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53127D" w:rsidRDefault="002310A6" w:rsidP="0053127D">
      <w:r w:rsidRPr="0053127D">
        <w:rPr>
          <w:bCs/>
          <w:szCs w:val="28"/>
        </w:rPr>
        <w:t xml:space="preserve">Задание 15. (34) </w:t>
      </w:r>
      <w:r w:rsidR="001E667D" w:rsidRPr="0053127D">
        <w:rPr>
          <w:szCs w:val="28"/>
        </w:rPr>
        <w:t>На изготовление 231 детали ученик тратит на 11 часов больше, чем мастер на изготовление 462 таких же деталей. Известно, что ученик за час делает на 4 детали меньше, чем мастер. Сколько деталей в час делает ученик?</w:t>
      </w:r>
    </w:p>
    <w:sectPr w:rsidR="00AB18EB" w:rsidRPr="0053127D" w:rsidSect="0053127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7D"/>
    <w:rsid w:val="001E667D"/>
    <w:rsid w:val="002310A6"/>
    <w:rsid w:val="0053127D"/>
    <w:rsid w:val="00AB18EB"/>
    <w:rsid w:val="00FA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6F65A-84FF-4726-8FA4-656108A5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