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0"/>
        <w:gridCol w:w="3757"/>
        <w:gridCol w:w="3373"/>
      </w:tblGrid>
      <w:tr w:rsidR="00EB60AE" w:rsidRPr="005C0C61" w:rsidTr="007B15AC">
        <w:tc>
          <w:tcPr>
            <w:tcW w:w="3660" w:type="dxa"/>
          </w:tcPr>
          <w:p w:rsidR="00EB60AE" w:rsidRPr="005C0C61" w:rsidRDefault="00EB60AE" w:rsidP="005C0C61">
            <w:proofErr w:type="spellStart"/>
            <w:r w:rsidRPr="005C0C61">
              <w:t>Русский</w:t>
            </w:r>
            <w:proofErr w:type="spellEnd"/>
          </w:p>
        </w:tc>
        <w:tc>
          <w:tcPr>
            <w:tcW w:w="3757" w:type="dxa"/>
          </w:tcPr>
          <w:p w:rsidR="00EB60AE" w:rsidRPr="005C0C61" w:rsidRDefault="00EB60AE" w:rsidP="005C0C61">
            <w:r w:rsidRPr="005C0C61">
              <w:t>English</w:t>
            </w:r>
          </w:p>
        </w:tc>
        <w:tc>
          <w:tcPr>
            <w:tcW w:w="3373" w:type="dxa"/>
          </w:tcPr>
          <w:p w:rsidR="00EB60AE" w:rsidRPr="005C0C61" w:rsidRDefault="007B15AC" w:rsidP="005C0C61">
            <w:proofErr w:type="spellStart"/>
            <w:r w:rsidRPr="005C0C61">
              <w:t>Español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неметаллы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Nonmetals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no </w:t>
            </w:r>
            <w:proofErr w:type="spellStart"/>
            <w:r w:rsidRPr="005C0C61">
              <w:t>metales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полументаллы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Semimetals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metaloides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металлы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metales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галогены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halogens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halógenos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инертные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газы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Inert gases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gases </w:t>
            </w:r>
            <w:proofErr w:type="spellStart"/>
            <w:r w:rsidRPr="005C0C61">
              <w:t>inertes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щелочные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металлы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Alkaline 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alcalino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metales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щелочноземельные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металлы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alkaline-earth 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alcalinoterreos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metales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лантанойды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Lanthanides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lantánidos</w:t>
            </w:r>
            <w:proofErr w:type="spellEnd"/>
            <w:r w:rsidRPr="005C0C61">
              <w:t>/</w:t>
            </w:r>
            <w:proofErr w:type="spellStart"/>
            <w:r w:rsidRPr="005C0C61">
              <w:t>lantanoides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актинойды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Actinides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actínidos</w:t>
            </w:r>
            <w:proofErr w:type="spellEnd"/>
            <w:r w:rsidRPr="005C0C61">
              <w:t>/</w:t>
            </w:r>
            <w:proofErr w:type="spellStart"/>
            <w:r w:rsidRPr="005C0C61">
              <w:t>actinoides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переходные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металлы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Transitional 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transitorios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metales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постпереходные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металлы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Post transitional metals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postransicionales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metales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таблицы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Tables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tablas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вещества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Substances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sustancias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все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вещества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All (substances)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todas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sustancias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реакции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Reactions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reacciones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контроль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Control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>control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менделеева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таблица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Periodic table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Mendeleev ( </w:t>
            </w:r>
            <w:proofErr w:type="spellStart"/>
            <w:r w:rsidRPr="005C0C61">
              <w:t>tabla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растворимости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таблица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Solubility chart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solubilidad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tabla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соединение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Compound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compuesto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соединить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Combine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componer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разложение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Decomposition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descomposición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разложить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Decompose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descomponer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обмен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Exchange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intercambio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обменять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Exchange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intercambiar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замещение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 xml:space="preserve">Substitution 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sustitución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заместить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Substitute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sustituir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первое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вещество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First substance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primera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sustancia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второе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вещество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Second substance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segunda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sustancia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результат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реакции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Result (of reaction)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resultado</w:t>
            </w:r>
            <w:proofErr w:type="spellEnd"/>
            <w:r w:rsidRPr="005C0C61">
              <w:t xml:space="preserve"> ( de </w:t>
            </w:r>
            <w:proofErr w:type="spellStart"/>
            <w:r w:rsidRPr="005C0C61">
              <w:t>reacción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название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элемента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по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обозначению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E1400C">
            <w:r w:rsidRPr="005C0C61">
              <w:t xml:space="preserve">Name of </w:t>
            </w:r>
            <w:bookmarkStart w:id="0" w:name="OLE_LINK18"/>
            <w:bookmarkStart w:id="1" w:name="OLE_LINK19"/>
            <w:bookmarkStart w:id="2" w:name="OLE_LINK20"/>
            <w:r w:rsidR="00E1400C">
              <w:t>element</w:t>
            </w:r>
            <w:r w:rsidRPr="005C0C61">
              <w:t xml:space="preserve"> </w:t>
            </w:r>
            <w:bookmarkEnd w:id="0"/>
            <w:bookmarkEnd w:id="1"/>
            <w:bookmarkEnd w:id="2"/>
            <w:r w:rsidRPr="005C0C61">
              <w:t xml:space="preserve">based on </w:t>
            </w:r>
            <w:proofErr w:type="spellStart"/>
            <w:r w:rsidRPr="005C0C61">
              <w:t>ist</w:t>
            </w:r>
            <w:proofErr w:type="spellEnd"/>
            <w:r w:rsidRPr="005C0C61">
              <w:t xml:space="preserve"> designation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bookmarkStart w:id="3" w:name="OLE_LINK16"/>
            <w:bookmarkStart w:id="4" w:name="OLE_LINK17"/>
            <w:bookmarkStart w:id="5" w:name="OLE_LINK21"/>
            <w:proofErr w:type="spellStart"/>
            <w:r w:rsidRPr="005C0C61">
              <w:t>nombre</w:t>
            </w:r>
            <w:proofErr w:type="spellEnd"/>
            <w:r w:rsidRPr="005C0C61">
              <w:t xml:space="preserve"> del </w:t>
            </w:r>
            <w:proofErr w:type="spellStart"/>
            <w:r w:rsidRPr="005C0C61">
              <w:t>elemento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por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designación</w:t>
            </w:r>
            <w:bookmarkEnd w:id="3"/>
            <w:bookmarkEnd w:id="4"/>
            <w:bookmarkEnd w:id="5"/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обозначение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элемента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по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названию</w:t>
            </w:r>
            <w:proofErr w:type="spellEnd"/>
          </w:p>
        </w:tc>
        <w:tc>
          <w:tcPr>
            <w:tcW w:w="3757" w:type="dxa"/>
          </w:tcPr>
          <w:p w:rsidR="009810D8" w:rsidRPr="005C0C61" w:rsidRDefault="00E1400C" w:rsidP="00E1400C">
            <w:r>
              <w:t>D</w:t>
            </w:r>
            <w:r w:rsidR="009810D8" w:rsidRPr="005C0C61">
              <w:t xml:space="preserve">esignation of </w:t>
            </w:r>
            <w:r>
              <w:t>element</w:t>
            </w:r>
            <w:r w:rsidR="009810D8" w:rsidRPr="005C0C61">
              <w:t xml:space="preserve"> based on </w:t>
            </w:r>
            <w:proofErr w:type="spellStart"/>
            <w:r w:rsidR="009810D8" w:rsidRPr="005C0C61">
              <w:t>ist</w:t>
            </w:r>
            <w:proofErr w:type="spellEnd"/>
            <w:r w:rsidR="009810D8" w:rsidRPr="005C0C61">
              <w:t xml:space="preserve"> name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bookmarkStart w:id="6" w:name="OLE_LINK22"/>
            <w:bookmarkStart w:id="7" w:name="OLE_LINK23"/>
            <w:proofErr w:type="spellStart"/>
            <w:r w:rsidRPr="005C0C61">
              <w:t>designación</w:t>
            </w:r>
            <w:proofErr w:type="spellEnd"/>
            <w:r w:rsidRPr="005C0C61">
              <w:t xml:space="preserve"> del </w:t>
            </w:r>
            <w:proofErr w:type="spellStart"/>
            <w:r w:rsidRPr="005C0C61">
              <w:t>elemento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por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nombre</w:t>
            </w:r>
            <w:bookmarkEnd w:id="6"/>
            <w:bookmarkEnd w:id="7"/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название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вещества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по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формуле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 xml:space="preserve">Name of substance based on </w:t>
            </w:r>
            <w:proofErr w:type="spellStart"/>
            <w:r w:rsidRPr="005C0C61">
              <w:t>ist</w:t>
            </w:r>
            <w:proofErr w:type="spellEnd"/>
            <w:r w:rsidRPr="005C0C61">
              <w:t xml:space="preserve"> formula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bookmarkStart w:id="8" w:name="OLE_LINK24"/>
            <w:bookmarkStart w:id="9" w:name="OLE_LINK25"/>
            <w:r w:rsidRPr="005C0C61">
              <w:t xml:space="preserve">el </w:t>
            </w:r>
            <w:proofErr w:type="spellStart"/>
            <w:r w:rsidRPr="005C0C61">
              <w:t>nombre</w:t>
            </w:r>
            <w:proofErr w:type="spellEnd"/>
            <w:r w:rsidRPr="005C0C61">
              <w:t xml:space="preserve"> de un </w:t>
            </w:r>
            <w:proofErr w:type="spellStart"/>
            <w:r w:rsidRPr="005C0C61">
              <w:t>compuesto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fórmula</w:t>
            </w:r>
            <w:bookmarkEnd w:id="8"/>
            <w:bookmarkEnd w:id="9"/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недостающее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вещество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Missing substance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bookmarkStart w:id="10" w:name="OLE_LINK26"/>
            <w:bookmarkStart w:id="11" w:name="OLE_LINK27"/>
            <w:bookmarkStart w:id="12" w:name="_GoBack"/>
            <w:proofErr w:type="spellStart"/>
            <w:r w:rsidRPr="005C0C61">
              <w:t>carente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sustancia</w:t>
            </w:r>
            <w:bookmarkEnd w:id="10"/>
            <w:bookmarkEnd w:id="11"/>
            <w:bookmarkEnd w:id="12"/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обозначение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элемента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Designation (of substance)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designación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elemento</w:t>
            </w:r>
            <w:proofErr w:type="spellEnd"/>
            <w:r w:rsidRPr="005C0C61">
              <w:t xml:space="preserve"> 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ответ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Answer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respuesta</w:t>
            </w:r>
            <w:proofErr w:type="spellEnd"/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завершить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тест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Complete (test)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terminar</w:t>
            </w:r>
            <w:proofErr w:type="spellEnd"/>
            <w:r w:rsidRPr="005C0C61">
              <w:t xml:space="preserve"> (de </w:t>
            </w:r>
            <w:proofErr w:type="spellStart"/>
            <w:r w:rsidRPr="005C0C61">
              <w:t>prueba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время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прохождения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теста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Time (of test)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tiempo</w:t>
            </w:r>
            <w:proofErr w:type="spellEnd"/>
            <w:r w:rsidRPr="005C0C61">
              <w:t xml:space="preserve"> (de la </w:t>
            </w:r>
            <w:proofErr w:type="spellStart"/>
            <w:r w:rsidRPr="005C0C61">
              <w:t>prueba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неверно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неправильно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False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falso</w:t>
            </w:r>
            <w:proofErr w:type="spellEnd"/>
            <w:r w:rsidRPr="005C0C61">
              <w:t xml:space="preserve"> ( </w:t>
            </w:r>
            <w:proofErr w:type="spellStart"/>
            <w:r w:rsidRPr="005C0C61">
              <w:t>incorretco</w:t>
            </w:r>
            <w:proofErr w:type="spellEnd"/>
            <w:r w:rsidRPr="005C0C61">
              <w:t>)</w:t>
            </w:r>
          </w:p>
        </w:tc>
      </w:tr>
      <w:tr w:rsidR="009810D8" w:rsidRPr="005C0C61" w:rsidTr="00135F23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верно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правильно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True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verdadero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correcto</w:t>
            </w:r>
            <w:proofErr w:type="spellEnd"/>
            <w:r w:rsidRPr="005C0C61">
              <w:t>)</w:t>
            </w:r>
          </w:p>
        </w:tc>
      </w:tr>
      <w:tr w:rsidR="007B15AC" w:rsidRPr="005C0C61" w:rsidTr="007B15AC">
        <w:tc>
          <w:tcPr>
            <w:tcW w:w="3660" w:type="dxa"/>
          </w:tcPr>
          <w:p w:rsidR="007B15AC" w:rsidRPr="005C0C61" w:rsidRDefault="00B67839" w:rsidP="005C0C61">
            <w:proofErr w:type="spellStart"/>
            <w:r w:rsidRPr="005C0C61">
              <w:t>Выйти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из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теста</w:t>
            </w:r>
            <w:proofErr w:type="spellEnd"/>
            <w:r w:rsidRPr="005C0C61">
              <w:t>?</w:t>
            </w:r>
          </w:p>
        </w:tc>
        <w:tc>
          <w:tcPr>
            <w:tcW w:w="3757" w:type="dxa"/>
          </w:tcPr>
          <w:p w:rsidR="007B15AC" w:rsidRPr="005C0C61" w:rsidRDefault="0068626F" w:rsidP="005C0C61">
            <w:proofErr w:type="gramStart"/>
            <w:r w:rsidRPr="005C0C61">
              <w:t>Exit</w:t>
            </w:r>
            <w:r w:rsidR="003E17D3" w:rsidRPr="005C0C61">
              <w:t xml:space="preserve"> from </w:t>
            </w:r>
            <w:r w:rsidR="00B67839" w:rsidRPr="005C0C61">
              <w:t>test</w:t>
            </w:r>
            <w:r w:rsidRPr="005C0C61">
              <w:t>?</w:t>
            </w:r>
            <w:proofErr w:type="gramEnd"/>
          </w:p>
        </w:tc>
        <w:tc>
          <w:tcPr>
            <w:tcW w:w="3373" w:type="dxa"/>
          </w:tcPr>
          <w:p w:rsidR="007B15AC" w:rsidRPr="005C0C61" w:rsidRDefault="009810D8" w:rsidP="005C0C61">
            <w:proofErr w:type="spellStart"/>
            <w:r w:rsidRPr="005C0C61">
              <w:t>Salir</w:t>
            </w:r>
            <w:proofErr w:type="spellEnd"/>
            <w:r w:rsidRPr="005C0C61">
              <w:t xml:space="preserve"> de la </w:t>
            </w:r>
            <w:proofErr w:type="spellStart"/>
            <w:r w:rsidRPr="005C0C61">
              <w:t>prueba</w:t>
            </w:r>
            <w:proofErr w:type="spellEnd"/>
            <w:r w:rsidRPr="005C0C61">
              <w:t>?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описание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Description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descripción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атомные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свойства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Atomic (properties)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propiedades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atómicas</w:t>
            </w:r>
            <w:proofErr w:type="spellEnd"/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тип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Type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tipo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порядковый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номер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Atomic number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número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serie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молярная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масса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Molecular weight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masa molar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радиус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Radius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radio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химические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свойства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Chemical (properties)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propiedades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químicas</w:t>
            </w:r>
            <w:proofErr w:type="spellEnd"/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lastRenderedPageBreak/>
              <w:t>ковалентный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радиус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Covalent radius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radio </w:t>
            </w:r>
            <w:proofErr w:type="spellStart"/>
            <w:r w:rsidRPr="005C0C61">
              <w:t>covalente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радиус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иона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Ion radius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radio </w:t>
            </w:r>
            <w:proofErr w:type="spellStart"/>
            <w:r w:rsidRPr="005C0C61">
              <w:t>iónico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электроотрицательность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13" w:name="OLE_LINK1"/>
            <w:bookmarkStart w:id="14" w:name="OLE_LINK2"/>
            <w:r w:rsidRPr="005C0C61">
              <w:t>Electronegativity</w:t>
            </w:r>
            <w:bookmarkEnd w:id="13"/>
            <w:bookmarkEnd w:id="14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electronegatividad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степени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окисления</w:t>
            </w:r>
            <w:proofErr w:type="spellEnd"/>
          </w:p>
        </w:tc>
        <w:tc>
          <w:tcPr>
            <w:tcW w:w="3757" w:type="dxa"/>
          </w:tcPr>
          <w:p w:rsidR="009810D8" w:rsidRPr="005C0C61" w:rsidRDefault="005C0C61" w:rsidP="005C0C61">
            <w:bookmarkStart w:id="15" w:name="OLE_LINK3"/>
            <w:bookmarkStart w:id="16" w:name="OLE_LINK4"/>
            <w:r w:rsidRPr="005C0C61">
              <w:t xml:space="preserve">Oxidation </w:t>
            </w:r>
            <w:r w:rsidR="009810D8" w:rsidRPr="005C0C61">
              <w:t>degree</w:t>
            </w:r>
            <w:bookmarkEnd w:id="15"/>
            <w:bookmarkEnd w:id="16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grados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oxidación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энергия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ионизации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17" w:name="OLE_LINK5"/>
            <w:bookmarkStart w:id="18" w:name="OLE_LINK6"/>
            <w:r w:rsidRPr="005C0C61">
              <w:t>Ionization energy</w:t>
            </w:r>
            <w:bookmarkEnd w:id="17"/>
            <w:bookmarkEnd w:id="18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energía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ionización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термодинамические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свойства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bookmarkStart w:id="19" w:name="OLE_LINK7"/>
            <w:proofErr w:type="spellStart"/>
            <w:r w:rsidRPr="005C0C61">
              <w:t>Thermodinamical</w:t>
            </w:r>
            <w:proofErr w:type="spellEnd"/>
            <w:r w:rsidRPr="005C0C61">
              <w:t xml:space="preserve"> </w:t>
            </w:r>
            <w:bookmarkEnd w:id="19"/>
            <w:r w:rsidRPr="005C0C61">
              <w:t>(properties)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propiedades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termodinámicas</w:t>
            </w:r>
            <w:proofErr w:type="spellEnd"/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плотность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Density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densidad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температура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плавления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20" w:name="OLE_LINK8"/>
            <w:bookmarkStart w:id="21" w:name="OLE_LINK9"/>
            <w:r w:rsidRPr="005C0C61">
              <w:t>Melting point</w:t>
            </w:r>
            <w:bookmarkEnd w:id="20"/>
            <w:bookmarkEnd w:id="21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punto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fusión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температура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кипения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Boiling point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punto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ebullición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теплота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плавления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Heat of melting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calor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fusión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теплота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испарения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Heat of vaporization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calor</w:t>
            </w:r>
            <w:proofErr w:type="spellEnd"/>
            <w:r w:rsidRPr="005C0C61">
              <w:t xml:space="preserve"> de </w:t>
            </w:r>
            <w:proofErr w:type="spellStart"/>
            <w:r w:rsidRPr="005C0C61">
              <w:t>vaporización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молярная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теплоемкость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22" w:name="OLE_LINK10"/>
            <w:bookmarkStart w:id="23" w:name="OLE_LINK11"/>
            <w:r w:rsidRPr="005C0C61">
              <w:t>Molar heat capacity</w:t>
            </w:r>
            <w:bookmarkEnd w:id="22"/>
            <w:bookmarkEnd w:id="23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capacidad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calorífica</w:t>
            </w:r>
            <w:proofErr w:type="spellEnd"/>
            <w:r w:rsidRPr="005C0C61">
              <w:t xml:space="preserve"> molar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молярный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объем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24" w:name="OLE_LINK12"/>
            <w:bookmarkStart w:id="25" w:name="OLE_LINK13"/>
            <w:r w:rsidRPr="005C0C61">
              <w:t>Molar volume</w:t>
            </w:r>
            <w:bookmarkEnd w:id="24"/>
            <w:bookmarkEnd w:id="25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volumen</w:t>
            </w:r>
            <w:proofErr w:type="spellEnd"/>
            <w:r w:rsidRPr="005C0C61">
              <w:t xml:space="preserve"> molar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теплопроводность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bookmarkStart w:id="26" w:name="OLE_LINK14"/>
            <w:bookmarkStart w:id="27" w:name="OLE_LINK15"/>
            <w:r w:rsidRPr="005C0C61">
              <w:t>Thermal conductivity</w:t>
            </w:r>
            <w:bookmarkEnd w:id="26"/>
            <w:bookmarkEnd w:id="27"/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conductividad</w:t>
            </w:r>
            <w:proofErr w:type="spellEnd"/>
            <w:r w:rsidRPr="005C0C61">
              <w:t xml:space="preserve"> </w:t>
            </w:r>
            <w:proofErr w:type="spellStart"/>
            <w:r w:rsidRPr="005C0C61">
              <w:t>térmica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группа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Group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grupo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подгруппа</w:t>
            </w:r>
            <w:proofErr w:type="spellEnd"/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Subgroup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subgrupo</w:t>
            </w:r>
            <w:proofErr w:type="spellEnd"/>
            <w:r w:rsidRPr="005C0C61">
              <w:t xml:space="preserve">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следующий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элемент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Next (element)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proofErr w:type="spellStart"/>
            <w:r w:rsidRPr="005C0C61">
              <w:t>siguiente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elemento</w:t>
            </w:r>
            <w:proofErr w:type="spellEnd"/>
            <w:r w:rsidRPr="005C0C61">
              <w:t xml:space="preserve">) </w:t>
            </w:r>
          </w:p>
        </w:tc>
      </w:tr>
      <w:tr w:rsidR="009810D8" w:rsidRPr="005C0C61" w:rsidTr="00A720B1">
        <w:tc>
          <w:tcPr>
            <w:tcW w:w="3660" w:type="dxa"/>
          </w:tcPr>
          <w:p w:rsidR="009810D8" w:rsidRPr="005C0C61" w:rsidRDefault="009810D8" w:rsidP="005C0C61">
            <w:proofErr w:type="spellStart"/>
            <w:r w:rsidRPr="005C0C61">
              <w:t>предыдущий</w:t>
            </w:r>
            <w:proofErr w:type="spellEnd"/>
            <w:r w:rsidRPr="005C0C61">
              <w:t xml:space="preserve"> (</w:t>
            </w:r>
            <w:proofErr w:type="spellStart"/>
            <w:r w:rsidRPr="005C0C61">
              <w:t>элемент</w:t>
            </w:r>
            <w:proofErr w:type="spellEnd"/>
            <w:r w:rsidRPr="005C0C61">
              <w:t>)</w:t>
            </w:r>
          </w:p>
        </w:tc>
        <w:tc>
          <w:tcPr>
            <w:tcW w:w="3757" w:type="dxa"/>
          </w:tcPr>
          <w:p w:rsidR="009810D8" w:rsidRPr="005C0C61" w:rsidRDefault="009810D8" w:rsidP="005C0C61">
            <w:r w:rsidRPr="005C0C61">
              <w:t>Previous (element)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>anterior (</w:t>
            </w:r>
            <w:proofErr w:type="spellStart"/>
            <w:r w:rsidRPr="005C0C61">
              <w:t>elemento</w:t>
            </w:r>
            <w:proofErr w:type="spellEnd"/>
            <w:r w:rsidRPr="005C0C61">
              <w:t xml:space="preserve">) </w:t>
            </w:r>
          </w:p>
        </w:tc>
      </w:tr>
      <w:tr w:rsidR="009810D8" w:rsidRPr="005C0C61" w:rsidTr="005C0C61">
        <w:tc>
          <w:tcPr>
            <w:tcW w:w="3660" w:type="dxa"/>
          </w:tcPr>
          <w:p w:rsidR="009810D8" w:rsidRPr="005C0C61" w:rsidRDefault="009810D8" w:rsidP="005C0C61">
            <w:r w:rsidRPr="005C0C61">
              <w:t>3D-модель</w:t>
            </w:r>
          </w:p>
        </w:tc>
        <w:tc>
          <w:tcPr>
            <w:tcW w:w="3757" w:type="dxa"/>
            <w:shd w:val="clear" w:color="auto" w:fill="auto"/>
          </w:tcPr>
          <w:p w:rsidR="009810D8" w:rsidRPr="005C0C61" w:rsidRDefault="009810D8" w:rsidP="005C0C61">
            <w:r w:rsidRPr="005C0C61">
              <w:t>3D-model</w:t>
            </w:r>
          </w:p>
        </w:tc>
        <w:tc>
          <w:tcPr>
            <w:tcW w:w="3373" w:type="dxa"/>
            <w:vAlign w:val="bottom"/>
          </w:tcPr>
          <w:p w:rsidR="009810D8" w:rsidRPr="005C0C61" w:rsidRDefault="009810D8" w:rsidP="005C0C61">
            <w:r w:rsidRPr="005C0C61">
              <w:t xml:space="preserve">3D-model </w:t>
            </w:r>
          </w:p>
        </w:tc>
      </w:tr>
    </w:tbl>
    <w:p w:rsidR="00EB60AE" w:rsidRPr="005C0C61" w:rsidRDefault="00EB60AE" w:rsidP="005C0C61"/>
    <w:sectPr w:rsidR="00EB60AE" w:rsidRPr="005C0C61" w:rsidSect="00EB60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7A"/>
    <w:rsid w:val="00015C04"/>
    <w:rsid w:val="0004293C"/>
    <w:rsid w:val="000F367A"/>
    <w:rsid w:val="00112202"/>
    <w:rsid w:val="00186F73"/>
    <w:rsid w:val="002E7D52"/>
    <w:rsid w:val="003E17D3"/>
    <w:rsid w:val="00433E1C"/>
    <w:rsid w:val="005C0C61"/>
    <w:rsid w:val="0068503A"/>
    <w:rsid w:val="0068626F"/>
    <w:rsid w:val="007B15AC"/>
    <w:rsid w:val="007D1A0C"/>
    <w:rsid w:val="007D1FE1"/>
    <w:rsid w:val="007D75BD"/>
    <w:rsid w:val="008060E2"/>
    <w:rsid w:val="009810D8"/>
    <w:rsid w:val="00A924E0"/>
    <w:rsid w:val="00B67839"/>
    <w:rsid w:val="00C31727"/>
    <w:rsid w:val="00CA33EA"/>
    <w:rsid w:val="00E1400C"/>
    <w:rsid w:val="00E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AB473-2CB4-42E4-BE8E-D447192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3E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762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5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6349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1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РГППУ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Andrey Treyt</cp:lastModifiedBy>
  <cp:revision>21</cp:revision>
  <dcterms:created xsi:type="dcterms:W3CDTF">2014-04-02T06:15:00Z</dcterms:created>
  <dcterms:modified xsi:type="dcterms:W3CDTF">2014-05-29T17:21:00Z</dcterms:modified>
</cp:coreProperties>
</file>