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Manual de utilização do jogo: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Para iniciar o jogo é preciso selecionar a opção “Jogar” na tela inicial e fazer o cadastro caso ainda não tenha feito.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4152900"/>
            <wp:effectExtent b="0" l="0" r="0" t="0"/>
            <wp:docPr descr="Sem título.png" id="1" name="image2.png"/>
            <a:graphic>
              <a:graphicData uri="http://schemas.openxmlformats.org/drawingml/2006/picture">
                <pic:pic>
                  <pic:nvPicPr>
                    <pic:cNvPr descr="Sem título.png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jc w:val="both"/>
        <w:rPr/>
      </w:pPr>
      <w:r w:rsidDel="00000000" w:rsidR="00000000" w:rsidRPr="00000000">
        <w:rPr>
          <w:rtl w:val="0"/>
        </w:rPr>
        <w:t xml:space="preserve">Após fazer o login, serão ofertadas vagas de emprego como Analista de Dados em diversas empresas. Para analisar a oferta, basta dar um clique no anúncio e escolher se deseja ou não o emprego.</w:t>
        <w:tab/>
      </w:r>
    </w:p>
    <w:p w:rsidR="00000000" w:rsidDel="00000000" w:rsidP="00000000" w:rsidRDefault="00000000" w:rsidRPr="00000000" w14:paraId="00000008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line="240" w:lineRule="auto"/>
        <w:jc w:val="both"/>
        <w:rPr>
          <w:rFonts w:ascii="Arial" w:cs="Arial" w:eastAsia="Arial" w:hAnsi="Arial"/>
          <w:sz w:val="68"/>
          <w:szCs w:val="68"/>
          <w:shd w:fill="dfe4e8" w:val="clear"/>
        </w:rPr>
      </w:pPr>
      <w:bookmarkStart w:colFirst="0" w:colLast="0" w:name="_bg8yalo5i9so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757238</wp:posOffset>
            </wp:positionH>
            <wp:positionV relativeFrom="paragraph">
              <wp:posOffset>314325</wp:posOffset>
            </wp:positionV>
            <wp:extent cx="4424363" cy="2559607"/>
            <wp:effectExtent b="0" l="0" r="0" t="0"/>
            <wp:wrapSquare wrapText="bothSides" distB="114300" distT="114300" distL="114300" distR="114300"/>
            <wp:docPr descr="classificados.jpg" id="4" name="image1.jpg"/>
            <a:graphic>
              <a:graphicData uri="http://schemas.openxmlformats.org/drawingml/2006/picture">
                <pic:pic>
                  <pic:nvPicPr>
                    <pic:cNvPr descr="classificados.jpg"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25596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809625</wp:posOffset>
            </wp:positionH>
            <wp:positionV relativeFrom="paragraph">
              <wp:posOffset>114300</wp:posOffset>
            </wp:positionV>
            <wp:extent cx="4429125" cy="2587311"/>
            <wp:effectExtent b="0" l="0" r="0" t="0"/>
            <wp:wrapSquare wrapText="bothSides" distB="114300" distT="114300" distL="114300" distR="1143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33618" l="25400" r="25293" t="1509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5873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Caso não queira a vaga, selecione o “X” e volte para os classificados. Se</w:t>
      </w:r>
      <w:r w:rsidDel="00000000" w:rsidR="00000000" w:rsidRPr="00000000">
        <w:rPr>
          <w:rtl w:val="0"/>
        </w:rPr>
        <w:t xml:space="preserve"> aceitar a oferta</w:t>
      </w:r>
      <w:r w:rsidDel="00000000" w:rsidR="00000000" w:rsidRPr="00000000">
        <w:rPr>
          <w:rtl w:val="0"/>
        </w:rPr>
        <w:t xml:space="preserve">, será apresentado um cenário no qual existem problemas de qualidade de dados, dentro da empresa escolhida, que precisam ser identificados. 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261938</wp:posOffset>
            </wp:positionH>
            <wp:positionV relativeFrom="paragraph">
              <wp:posOffset>238125</wp:posOffset>
            </wp:positionV>
            <wp:extent cx="5424488" cy="4702961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47029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ab/>
        <w:t xml:space="preserve">Para selecionar ou desselecionar uma célula basta dar um clique. Da mesma maneira acontece caso queira selecionar uma linha inteira, porém o clique será dado no checkbox. 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ab/>
        <w:t xml:space="preserve">Durante a partida, é possível olhar os problemas de qualidade de dados que existem na aba “Tabela de erros” e também pode ser vista a descrição do cenário. Caso não tenha encontrado todos os erros ou esteja com dificuldade, nos níveis Estagiário e Analista de Dados Júnior serão disponibilizadas duas dicas. Lembrando que ao olhar essas funcionalidades o tempo continua diminuindo.</w:t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jc w:val="both"/>
        <w:rPr/>
      </w:pPr>
      <w:r w:rsidDel="00000000" w:rsidR="00000000" w:rsidRPr="00000000">
        <w:rPr>
          <w:rtl w:val="0"/>
        </w:rPr>
        <w:t xml:space="preserve">Após selecionar os erros, clique em “Avançar” e lhe será mostrado o resultado da partida.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809625</wp:posOffset>
            </wp:positionV>
            <wp:extent cx="5943600" cy="5765800"/>
            <wp:effectExtent b="0" l="0" r="0" t="0"/>
            <wp:wrapSquare wrapText="bothSides" distB="114300" distT="114300" distL="114300" distR="114300"/>
            <wp:docPr descr="Sem título.png" id="2" name="image4.png"/>
            <a:graphic>
              <a:graphicData uri="http://schemas.openxmlformats.org/drawingml/2006/picture">
                <pic:pic>
                  <pic:nvPicPr>
                    <pic:cNvPr descr="Sem título.png"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jc w:val="both"/>
        <w:rPr/>
      </w:pPr>
      <w:r w:rsidDel="00000000" w:rsidR="00000000" w:rsidRPr="00000000">
        <w:rPr>
          <w:rtl w:val="0"/>
        </w:rPr>
        <w:t xml:space="preserve">Para vencer uma partida, é preciso ter desempenho acima ou igual a 70% e para avançar de nível precisa-se vencer no mínimo 3 partidas.</w:t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jc w:val="both"/>
        <w:rPr/>
      </w:pPr>
      <w:r w:rsidDel="00000000" w:rsidR="00000000" w:rsidRPr="00000000">
        <w:rPr>
          <w:rtl w:val="0"/>
        </w:rPr>
        <w:t xml:space="preserve">Caso queira parar de jogar na empresa atual, clique em “Sair” e escolha a opção “Pedir demissão”. Se desejar parar de jogar, selecione “Sair”.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jp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