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9A758" w14:textId="3B7A0A53" w:rsidR="00FD6543" w:rsidRDefault="0015094A">
      <w:pPr>
        <w:pStyle w:val="Ttulo"/>
      </w:pPr>
      <w:r w:rsidRPr="0015094A">
        <w:t>STRUCTURAL AND MICROSTRUCTURAL CHARACTERIZATION OF U3SI2 NUCLEAR FUEL USING X-RAY DIFFRACTION</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7"/>
      </w:tblGrid>
      <w:tr w:rsidR="00FD6543" w14:paraId="56FDFF92" w14:textId="77777777">
        <w:tc>
          <w:tcPr>
            <w:tcW w:w="9167" w:type="dxa"/>
          </w:tcPr>
          <w:p w14:paraId="2575C478" w14:textId="77777777" w:rsidR="00FD6543" w:rsidRPr="00A81151" w:rsidRDefault="00FD6543">
            <w:pPr>
              <w:snapToGrid w:val="0"/>
              <w:jc w:val="center"/>
            </w:pPr>
          </w:p>
          <w:p w14:paraId="31FEFFD8" w14:textId="1A8C0D0A" w:rsidR="00FD6543" w:rsidRPr="00184DA3" w:rsidRDefault="0015094A">
            <w:pPr>
              <w:snapToGrid w:val="0"/>
              <w:jc w:val="center"/>
              <w:rPr>
                <w:b/>
                <w:vertAlign w:val="superscript"/>
                <w:lang w:val="pt-BR"/>
              </w:rPr>
            </w:pPr>
            <w:r>
              <w:rPr>
                <w:b/>
                <w:lang w:val="pt-BR"/>
              </w:rPr>
              <w:t>Rodrigo</w:t>
            </w:r>
            <w:r w:rsidRPr="0015094A">
              <w:rPr>
                <w:b/>
                <w:lang w:val="pt-BR"/>
              </w:rPr>
              <w:t xml:space="preserve"> U. Ich</w:t>
            </w:r>
            <w:r>
              <w:rPr>
                <w:b/>
                <w:lang w:val="pt-BR"/>
              </w:rPr>
              <w:t>ikawa</w:t>
            </w:r>
            <w:r w:rsidRPr="0015094A">
              <w:rPr>
                <w:b/>
                <w:vertAlign w:val="superscript"/>
                <w:lang w:val="pt-BR"/>
              </w:rPr>
              <w:t>1</w:t>
            </w:r>
            <w:r>
              <w:rPr>
                <w:b/>
                <w:lang w:val="pt-BR"/>
              </w:rPr>
              <w:t>, Rafael H. L. Garcia</w:t>
            </w:r>
            <w:r w:rsidRPr="0015094A">
              <w:rPr>
                <w:b/>
                <w:vertAlign w:val="superscript"/>
                <w:lang w:val="pt-BR"/>
              </w:rPr>
              <w:t>1</w:t>
            </w:r>
            <w:r>
              <w:rPr>
                <w:b/>
                <w:lang w:val="pt-BR"/>
              </w:rPr>
              <w:t>, Andre S. B. da Silva</w:t>
            </w:r>
            <w:r w:rsidRPr="0015094A">
              <w:rPr>
                <w:b/>
                <w:vertAlign w:val="superscript"/>
                <w:lang w:val="pt-BR"/>
              </w:rPr>
              <w:t>1</w:t>
            </w:r>
            <w:r>
              <w:rPr>
                <w:b/>
                <w:lang w:val="pt-BR"/>
              </w:rPr>
              <w:t>, Xavier Turrillas</w:t>
            </w:r>
            <w:r w:rsidRPr="0015094A">
              <w:rPr>
                <w:b/>
                <w:vertAlign w:val="superscript"/>
                <w:lang w:val="pt-BR"/>
              </w:rPr>
              <w:t>2</w:t>
            </w:r>
            <w:r>
              <w:rPr>
                <w:b/>
                <w:lang w:val="pt-BR"/>
              </w:rPr>
              <w:t xml:space="preserve">, </w:t>
            </w:r>
            <w:proofErr w:type="spellStart"/>
            <w:r>
              <w:rPr>
                <w:b/>
                <w:lang w:val="pt-BR"/>
              </w:rPr>
              <w:t>Adonis</w:t>
            </w:r>
            <w:proofErr w:type="spellEnd"/>
            <w:r>
              <w:rPr>
                <w:b/>
                <w:lang w:val="pt-BR"/>
              </w:rPr>
              <w:t xml:space="preserve"> M. Saliba-Silva</w:t>
            </w:r>
            <w:r w:rsidRPr="0015094A">
              <w:rPr>
                <w:b/>
                <w:vertAlign w:val="superscript"/>
                <w:lang w:val="pt-BR"/>
              </w:rPr>
              <w:t>1</w:t>
            </w:r>
            <w:r>
              <w:rPr>
                <w:b/>
                <w:lang w:val="pt-BR"/>
              </w:rPr>
              <w:t>, Nelson B. Lima</w:t>
            </w:r>
            <w:r w:rsidRPr="0015094A">
              <w:rPr>
                <w:b/>
                <w:vertAlign w:val="superscript"/>
                <w:lang w:val="pt-BR"/>
              </w:rPr>
              <w:t>1</w:t>
            </w:r>
            <w:r>
              <w:rPr>
                <w:b/>
                <w:lang w:val="pt-BR"/>
              </w:rPr>
              <w:t xml:space="preserve"> </w:t>
            </w:r>
            <w:proofErr w:type="spellStart"/>
            <w:r>
              <w:rPr>
                <w:b/>
                <w:lang w:val="pt-BR"/>
              </w:rPr>
              <w:t>and</w:t>
            </w:r>
            <w:proofErr w:type="spellEnd"/>
            <w:r>
              <w:rPr>
                <w:b/>
                <w:lang w:val="pt-BR"/>
              </w:rPr>
              <w:t xml:space="preserve"> </w:t>
            </w:r>
            <w:proofErr w:type="spellStart"/>
            <w:r>
              <w:rPr>
                <w:b/>
                <w:lang w:val="pt-BR"/>
              </w:rPr>
              <w:t>Luis</w:t>
            </w:r>
            <w:proofErr w:type="spellEnd"/>
            <w:r w:rsidRPr="0015094A">
              <w:rPr>
                <w:b/>
                <w:lang w:val="pt-BR"/>
              </w:rPr>
              <w:t xml:space="preserve"> G. Martinez</w:t>
            </w:r>
            <w:r w:rsidRPr="0015094A">
              <w:rPr>
                <w:b/>
                <w:vertAlign w:val="superscript"/>
                <w:lang w:val="pt-BR"/>
              </w:rPr>
              <w:t>1</w:t>
            </w:r>
          </w:p>
          <w:p w14:paraId="1EA9C98D" w14:textId="77777777" w:rsidR="00FD6543" w:rsidRPr="00184DA3" w:rsidRDefault="00FD6543">
            <w:pPr>
              <w:snapToGrid w:val="0"/>
              <w:jc w:val="center"/>
              <w:rPr>
                <w:b/>
                <w:vertAlign w:val="subscript"/>
                <w:lang w:val="pt-BR"/>
              </w:rPr>
            </w:pPr>
          </w:p>
          <w:p w14:paraId="1989751D" w14:textId="1DD73B06" w:rsidR="00E529CA" w:rsidRPr="00184DA3" w:rsidRDefault="009B2BDD" w:rsidP="00E529CA">
            <w:pPr>
              <w:jc w:val="center"/>
              <w:rPr>
                <w:sz w:val="20"/>
                <w:lang w:val="pt-BR"/>
              </w:rPr>
            </w:pPr>
            <w:r>
              <w:rPr>
                <w:sz w:val="20"/>
                <w:vertAlign w:val="superscript"/>
                <w:lang w:val="pt-BR"/>
              </w:rPr>
              <w:t>1</w:t>
            </w:r>
            <w:r w:rsidR="00FD6543" w:rsidRPr="00184DA3">
              <w:rPr>
                <w:sz w:val="20"/>
                <w:lang w:val="pt-BR"/>
              </w:rPr>
              <w:t xml:space="preserve"> </w:t>
            </w:r>
            <w:r w:rsidR="00E529CA" w:rsidRPr="00184DA3">
              <w:rPr>
                <w:sz w:val="20"/>
                <w:lang w:val="pt-BR"/>
              </w:rPr>
              <w:t>Instituto de Pesquisas Energéticas e Nucleares (IPEN / CNEN - SP)</w:t>
            </w:r>
          </w:p>
          <w:p w14:paraId="495E9B06" w14:textId="77777777" w:rsidR="00E529CA" w:rsidRPr="00184DA3" w:rsidRDefault="00E529CA" w:rsidP="00E529CA">
            <w:pPr>
              <w:jc w:val="center"/>
              <w:rPr>
                <w:sz w:val="20"/>
                <w:lang w:val="pt-BR"/>
              </w:rPr>
            </w:pPr>
            <w:r w:rsidRPr="00184DA3">
              <w:rPr>
                <w:sz w:val="20"/>
                <w:lang w:val="pt-BR"/>
              </w:rPr>
              <w:t>Av. Professor Lineu Prestes 2242</w:t>
            </w:r>
          </w:p>
          <w:p w14:paraId="4D6E0594" w14:textId="77777777" w:rsidR="00E529CA" w:rsidRPr="00184DA3" w:rsidRDefault="00E529CA" w:rsidP="00E529CA">
            <w:pPr>
              <w:jc w:val="center"/>
              <w:rPr>
                <w:sz w:val="20"/>
                <w:lang w:val="pt-BR"/>
              </w:rPr>
            </w:pPr>
            <w:r w:rsidRPr="00184DA3">
              <w:rPr>
                <w:sz w:val="20"/>
                <w:lang w:val="pt-BR"/>
              </w:rPr>
              <w:t>05508-000 São Paulo, SP</w:t>
            </w:r>
          </w:p>
          <w:p w14:paraId="10D8D4C9" w14:textId="105BDE3F" w:rsidR="00E529CA" w:rsidRPr="009B2BDD" w:rsidRDefault="00E56A9C" w:rsidP="00E529CA">
            <w:pPr>
              <w:jc w:val="center"/>
              <w:rPr>
                <w:sz w:val="20"/>
                <w:lang w:val="pt-BR"/>
              </w:rPr>
            </w:pPr>
            <w:hyperlink r:id="rId9" w:history="1">
              <w:r w:rsidR="009B2BDD" w:rsidRPr="009B2BDD">
                <w:rPr>
                  <w:rStyle w:val="Hyperlink"/>
                  <w:sz w:val="20"/>
                  <w:lang w:val="pt-BR"/>
                </w:rPr>
                <w:t>ichikawa@usp.br</w:t>
              </w:r>
            </w:hyperlink>
            <w:r w:rsidR="009B2BDD" w:rsidRPr="009B2BDD">
              <w:rPr>
                <w:sz w:val="20"/>
                <w:lang w:val="pt-BR"/>
              </w:rPr>
              <w:t xml:space="preserve">, </w:t>
            </w:r>
            <w:hyperlink r:id="rId10" w:history="1">
              <w:r w:rsidR="009B2BDD" w:rsidRPr="00251BA7">
                <w:rPr>
                  <w:rStyle w:val="Hyperlink"/>
                  <w:sz w:val="20"/>
                  <w:lang w:val="pt-BR"/>
                </w:rPr>
                <w:t>rlgarcia@ipen.br</w:t>
              </w:r>
            </w:hyperlink>
            <w:r w:rsidR="009B2BDD">
              <w:rPr>
                <w:sz w:val="20"/>
                <w:lang w:val="pt-BR"/>
              </w:rPr>
              <w:t>,</w:t>
            </w:r>
            <w:r w:rsidR="009C3298">
              <w:rPr>
                <w:sz w:val="20"/>
                <w:lang w:val="pt-BR"/>
              </w:rPr>
              <w:t xml:space="preserve"> </w:t>
            </w:r>
            <w:hyperlink r:id="rId11" w:history="1">
              <w:r w:rsidR="009C3298" w:rsidRPr="00251BA7">
                <w:rPr>
                  <w:rStyle w:val="Hyperlink"/>
                  <w:sz w:val="20"/>
                  <w:lang w:val="pt-BR"/>
                </w:rPr>
                <w:t>andre.santos.silva@usp.br</w:t>
              </w:r>
            </w:hyperlink>
            <w:r w:rsidR="009C3298">
              <w:rPr>
                <w:sz w:val="20"/>
                <w:lang w:val="pt-BR"/>
              </w:rPr>
              <w:t xml:space="preserve">, </w:t>
            </w:r>
            <w:hyperlink r:id="rId12" w:history="1">
              <w:r w:rsidR="009B2BDD" w:rsidRPr="00251BA7">
                <w:rPr>
                  <w:rStyle w:val="Hyperlink"/>
                  <w:sz w:val="20"/>
                  <w:lang w:val="pt-BR"/>
                </w:rPr>
                <w:t>saliba@ipen.br</w:t>
              </w:r>
            </w:hyperlink>
            <w:r w:rsidR="009B2BDD">
              <w:rPr>
                <w:sz w:val="20"/>
                <w:lang w:val="pt-BR"/>
              </w:rPr>
              <w:t xml:space="preserve">, </w:t>
            </w:r>
            <w:hyperlink r:id="rId13" w:history="1">
              <w:r w:rsidR="009B2BDD" w:rsidRPr="00251BA7">
                <w:rPr>
                  <w:rStyle w:val="Hyperlink"/>
                  <w:sz w:val="20"/>
                  <w:lang w:val="pt-BR"/>
                </w:rPr>
                <w:t>nblima@ipen.br</w:t>
              </w:r>
            </w:hyperlink>
            <w:r w:rsidR="009B2BDD">
              <w:rPr>
                <w:sz w:val="20"/>
                <w:lang w:val="pt-BR"/>
              </w:rPr>
              <w:t xml:space="preserve">, </w:t>
            </w:r>
            <w:hyperlink r:id="rId14" w:history="1">
              <w:r w:rsidR="009B2BDD" w:rsidRPr="00251BA7">
                <w:rPr>
                  <w:rStyle w:val="Hyperlink"/>
                  <w:sz w:val="20"/>
                  <w:lang w:val="pt-BR"/>
                </w:rPr>
                <w:t>lgallego@ipen.br</w:t>
              </w:r>
            </w:hyperlink>
            <w:proofErr w:type="gramStart"/>
            <w:r w:rsidR="009B2BDD">
              <w:rPr>
                <w:sz w:val="20"/>
                <w:lang w:val="pt-BR"/>
              </w:rPr>
              <w:t xml:space="preserve">  </w:t>
            </w:r>
          </w:p>
          <w:p w14:paraId="6967EA93" w14:textId="77777777" w:rsidR="00E529CA" w:rsidRPr="009B2BDD" w:rsidRDefault="00E529CA" w:rsidP="00E529CA">
            <w:pPr>
              <w:jc w:val="center"/>
              <w:rPr>
                <w:sz w:val="20"/>
                <w:lang w:val="pt-BR"/>
              </w:rPr>
            </w:pPr>
            <w:proofErr w:type="gramEnd"/>
          </w:p>
          <w:p w14:paraId="529EF526" w14:textId="2447D69E" w:rsidR="009B712E" w:rsidRPr="009B2BDD" w:rsidRDefault="009B2BDD" w:rsidP="00E529CA">
            <w:pPr>
              <w:jc w:val="center"/>
              <w:rPr>
                <w:sz w:val="20"/>
                <w:lang w:val="pt-BR"/>
              </w:rPr>
            </w:pPr>
            <w:r w:rsidRPr="009B2BDD">
              <w:rPr>
                <w:sz w:val="20"/>
                <w:vertAlign w:val="superscript"/>
                <w:lang w:val="pt-BR"/>
              </w:rPr>
              <w:t xml:space="preserve">2 </w:t>
            </w:r>
            <w:proofErr w:type="spellStart"/>
            <w:r w:rsidRPr="009B2BDD">
              <w:rPr>
                <w:sz w:val="20"/>
                <w:lang w:val="pt-BR"/>
              </w:rPr>
              <w:t>Institut</w:t>
            </w:r>
            <w:proofErr w:type="spellEnd"/>
            <w:r w:rsidRPr="009B2BDD">
              <w:rPr>
                <w:sz w:val="20"/>
                <w:lang w:val="pt-BR"/>
              </w:rPr>
              <w:t xml:space="preserve"> de </w:t>
            </w:r>
            <w:proofErr w:type="spellStart"/>
            <w:r w:rsidRPr="009B2BDD">
              <w:rPr>
                <w:sz w:val="20"/>
                <w:lang w:val="pt-BR"/>
              </w:rPr>
              <w:t>Ci</w:t>
            </w:r>
            <w:r>
              <w:rPr>
                <w:sz w:val="20"/>
                <w:lang w:val="pt-BR"/>
              </w:rPr>
              <w:t>ència</w:t>
            </w:r>
            <w:proofErr w:type="spellEnd"/>
            <w:r>
              <w:rPr>
                <w:sz w:val="20"/>
                <w:lang w:val="pt-BR"/>
              </w:rPr>
              <w:t xml:space="preserve"> de </w:t>
            </w:r>
            <w:proofErr w:type="spellStart"/>
            <w:r>
              <w:rPr>
                <w:sz w:val="20"/>
                <w:lang w:val="pt-BR"/>
              </w:rPr>
              <w:t>Materials</w:t>
            </w:r>
            <w:proofErr w:type="spellEnd"/>
            <w:r>
              <w:rPr>
                <w:sz w:val="20"/>
                <w:lang w:val="pt-BR"/>
              </w:rPr>
              <w:t xml:space="preserve"> de Barcelona (</w:t>
            </w:r>
            <w:r w:rsidRPr="009B2BDD">
              <w:rPr>
                <w:sz w:val="20"/>
                <w:lang w:val="pt-BR"/>
              </w:rPr>
              <w:t>ICMAB</w:t>
            </w:r>
            <w:r>
              <w:rPr>
                <w:sz w:val="20"/>
                <w:lang w:val="pt-BR"/>
              </w:rPr>
              <w:t xml:space="preserve"> </w:t>
            </w:r>
            <w:r w:rsidRPr="009B2BDD">
              <w:rPr>
                <w:sz w:val="20"/>
                <w:lang w:val="pt-BR"/>
              </w:rPr>
              <w:t>/</w:t>
            </w:r>
            <w:r>
              <w:rPr>
                <w:sz w:val="20"/>
                <w:lang w:val="pt-BR"/>
              </w:rPr>
              <w:t xml:space="preserve"> </w:t>
            </w:r>
            <w:r w:rsidRPr="009B2BDD">
              <w:rPr>
                <w:sz w:val="20"/>
                <w:lang w:val="pt-BR"/>
              </w:rPr>
              <w:t>CSIC</w:t>
            </w:r>
            <w:r>
              <w:rPr>
                <w:sz w:val="20"/>
                <w:lang w:val="pt-BR"/>
              </w:rPr>
              <w:t>)</w:t>
            </w:r>
          </w:p>
          <w:p w14:paraId="68C076E0" w14:textId="77777777" w:rsidR="009B2BDD" w:rsidRDefault="009B2BDD" w:rsidP="00E529CA">
            <w:pPr>
              <w:jc w:val="center"/>
              <w:rPr>
                <w:sz w:val="20"/>
                <w:lang w:val="pt-BR"/>
              </w:rPr>
            </w:pPr>
            <w:r>
              <w:rPr>
                <w:sz w:val="20"/>
                <w:lang w:val="pt-BR"/>
              </w:rPr>
              <w:t xml:space="preserve">Campus de </w:t>
            </w:r>
            <w:proofErr w:type="spellStart"/>
            <w:r>
              <w:rPr>
                <w:sz w:val="20"/>
                <w:lang w:val="pt-BR"/>
              </w:rPr>
              <w:t>la</w:t>
            </w:r>
            <w:proofErr w:type="spellEnd"/>
            <w:r>
              <w:rPr>
                <w:sz w:val="20"/>
                <w:lang w:val="pt-BR"/>
              </w:rPr>
              <w:t xml:space="preserve"> UAB </w:t>
            </w:r>
            <w:r w:rsidRPr="009B2BDD">
              <w:rPr>
                <w:sz w:val="20"/>
                <w:lang w:val="pt-BR"/>
              </w:rPr>
              <w:t xml:space="preserve">08193 </w:t>
            </w:r>
            <w:proofErr w:type="spellStart"/>
            <w:r w:rsidRPr="009B2BDD">
              <w:rPr>
                <w:sz w:val="20"/>
                <w:lang w:val="pt-BR"/>
              </w:rPr>
              <w:t>Bellaterra</w:t>
            </w:r>
            <w:proofErr w:type="spellEnd"/>
            <w:r>
              <w:rPr>
                <w:sz w:val="20"/>
                <w:lang w:val="pt-BR"/>
              </w:rPr>
              <w:t xml:space="preserve"> </w:t>
            </w:r>
          </w:p>
          <w:p w14:paraId="4B12F2D1" w14:textId="6C91CB00" w:rsidR="009B2BDD" w:rsidRDefault="009B2BDD" w:rsidP="00E529CA">
            <w:pPr>
              <w:jc w:val="center"/>
              <w:rPr>
                <w:sz w:val="20"/>
                <w:lang w:val="pt-BR"/>
              </w:rPr>
            </w:pPr>
            <w:proofErr w:type="spellStart"/>
            <w:r>
              <w:rPr>
                <w:sz w:val="20"/>
                <w:lang w:val="pt-BR"/>
              </w:rPr>
              <w:t>Cerdanyola</w:t>
            </w:r>
            <w:proofErr w:type="spellEnd"/>
            <w:r>
              <w:rPr>
                <w:sz w:val="20"/>
                <w:lang w:val="pt-BR"/>
              </w:rPr>
              <w:t xml:space="preserve"> de </w:t>
            </w:r>
            <w:proofErr w:type="spellStart"/>
            <w:r>
              <w:rPr>
                <w:sz w:val="20"/>
                <w:lang w:val="pt-BR"/>
              </w:rPr>
              <w:t>Vallès</w:t>
            </w:r>
            <w:proofErr w:type="spellEnd"/>
            <w:r>
              <w:rPr>
                <w:sz w:val="20"/>
                <w:lang w:val="pt-BR"/>
              </w:rPr>
              <w:t xml:space="preserve">, </w:t>
            </w:r>
            <w:proofErr w:type="spellStart"/>
            <w:r>
              <w:rPr>
                <w:sz w:val="20"/>
                <w:lang w:val="pt-BR"/>
              </w:rPr>
              <w:t>España</w:t>
            </w:r>
            <w:proofErr w:type="spellEnd"/>
            <w:r w:rsidRPr="00016AC0">
              <w:rPr>
                <w:sz w:val="20"/>
                <w:lang w:val="pt-BR"/>
              </w:rPr>
              <w:t xml:space="preserve"> </w:t>
            </w:r>
          </w:p>
          <w:p w14:paraId="0862D782" w14:textId="3A91EB30" w:rsidR="009B712E" w:rsidRPr="00016AC0" w:rsidRDefault="00E56A9C" w:rsidP="00E529CA">
            <w:pPr>
              <w:jc w:val="center"/>
              <w:rPr>
                <w:sz w:val="20"/>
                <w:lang w:val="pt-BR"/>
              </w:rPr>
            </w:pPr>
            <w:hyperlink r:id="rId15" w:history="1">
              <w:r w:rsidR="009B2BDD" w:rsidRPr="00251BA7">
                <w:rPr>
                  <w:rStyle w:val="Hyperlink"/>
                  <w:sz w:val="20"/>
                  <w:lang w:val="pt-BR"/>
                </w:rPr>
                <w:t>xturrillas@icmab.es</w:t>
              </w:r>
            </w:hyperlink>
            <w:r w:rsidR="009B2BDD">
              <w:rPr>
                <w:sz w:val="20"/>
                <w:lang w:val="pt-BR"/>
              </w:rPr>
              <w:t xml:space="preserve"> </w:t>
            </w:r>
          </w:p>
          <w:p w14:paraId="52F2540B" w14:textId="77777777" w:rsidR="009B712E" w:rsidRPr="00016AC0" w:rsidRDefault="009B712E" w:rsidP="00E529CA">
            <w:pPr>
              <w:jc w:val="center"/>
              <w:rPr>
                <w:sz w:val="20"/>
                <w:lang w:val="pt-BR"/>
              </w:rPr>
            </w:pPr>
          </w:p>
          <w:p w14:paraId="358EFE37" w14:textId="77777777" w:rsidR="00FD6543" w:rsidRPr="00016AC0" w:rsidRDefault="00FD6543">
            <w:pPr>
              <w:jc w:val="center"/>
              <w:rPr>
                <w:sz w:val="20"/>
                <w:lang w:val="pt-BR"/>
              </w:rPr>
            </w:pPr>
          </w:p>
          <w:p w14:paraId="34FC8819" w14:textId="78202B4E" w:rsidR="00FD6543" w:rsidRDefault="00FD6543">
            <w:pPr>
              <w:snapToGrid w:val="0"/>
              <w:jc w:val="both"/>
              <w:rPr>
                <w:sz w:val="20"/>
              </w:rPr>
            </w:pPr>
          </w:p>
        </w:tc>
      </w:tr>
    </w:tbl>
    <w:p w14:paraId="694271BB" w14:textId="77777777" w:rsidR="00FD6543" w:rsidRDefault="00FD6543">
      <w:pPr>
        <w:rPr>
          <w:b/>
        </w:rPr>
      </w:pPr>
    </w:p>
    <w:p w14:paraId="35121024" w14:textId="77777777" w:rsidR="00FD6543" w:rsidRDefault="00FD6543">
      <w:pPr>
        <w:rPr>
          <w:b/>
        </w:rPr>
      </w:pPr>
    </w:p>
    <w:p w14:paraId="1101FC90" w14:textId="77777777" w:rsidR="00FD6543" w:rsidRDefault="00FD6543">
      <w:pPr>
        <w:pStyle w:val="Ttulo1"/>
      </w:pPr>
      <w:r>
        <w:t>ABSTRACT</w:t>
      </w:r>
    </w:p>
    <w:p w14:paraId="1442DEBB" w14:textId="77777777" w:rsidR="00FD6543" w:rsidRDefault="00FD6543"/>
    <w:p w14:paraId="64676B2C" w14:textId="44C5F281" w:rsidR="00FD6543" w:rsidRDefault="009B2BDD">
      <w:pPr>
        <w:pStyle w:val="abstract"/>
        <w:spacing w:line="240" w:lineRule="auto"/>
        <w:ind w:left="0" w:right="27"/>
        <w:jc w:val="both"/>
      </w:pPr>
      <w:r w:rsidRPr="009B2BDD">
        <w:t>In this work, two U</w:t>
      </w:r>
      <w:r w:rsidRPr="009B2BDD">
        <w:rPr>
          <w:vertAlign w:val="subscript"/>
        </w:rPr>
        <w:t>3</w:t>
      </w:r>
      <w:r w:rsidRPr="009B2BDD">
        <w:t>Si</w:t>
      </w:r>
      <w:r w:rsidRPr="009B2BDD">
        <w:rPr>
          <w:vertAlign w:val="subscript"/>
        </w:rPr>
        <w:t>2</w:t>
      </w:r>
      <w:r w:rsidRPr="009B2BDD">
        <w:t xml:space="preserve"> powdered samples were analyzed using X-ray diffraction, one obtained using 67% and 60% of Si. For structural characterization, Rietveld refinement was used to estimate cell p</w:t>
      </w:r>
      <w:r w:rsidR="006249A7">
        <w:t>arameters, volume fraction in weight percent and</w:t>
      </w:r>
      <w:r w:rsidRPr="009B2BDD">
        <w:t xml:space="preserve"> atomic positions. </w:t>
      </w:r>
      <w:r>
        <w:t>For the main phases, X-ray line profile analysis was used to estimate mean crystallite size</w:t>
      </w:r>
      <w:r w:rsidR="006249A7">
        <w:t>s</w:t>
      </w:r>
      <w:r>
        <w:t xml:space="preserve"> and microstrain</w:t>
      </w:r>
      <w:r w:rsidR="006249A7">
        <w:t>s</w:t>
      </w:r>
      <w:r w:rsidRPr="009B2BDD">
        <w:t>.</w:t>
      </w:r>
      <w:r w:rsidR="006249A7">
        <w:t xml:space="preserve"> The analysis provide important results to steer the material application as nuclear fuel.</w:t>
      </w:r>
      <w:r w:rsidRPr="009B2BDD">
        <w:t xml:space="preserve"> </w:t>
      </w:r>
    </w:p>
    <w:p w14:paraId="6E875C82" w14:textId="77777777" w:rsidR="00FD6543" w:rsidRDefault="00FD6543"/>
    <w:p w14:paraId="59F4EC26" w14:textId="77777777" w:rsidR="00FD6543" w:rsidRDefault="00FD6543"/>
    <w:p w14:paraId="241450A3" w14:textId="3A94DDA3" w:rsidR="00FD6543" w:rsidRDefault="00FD6543">
      <w:pPr>
        <w:pStyle w:val="Ttulo1"/>
        <w:numPr>
          <w:ilvl w:val="0"/>
          <w:numId w:val="5"/>
        </w:numPr>
      </w:pPr>
      <w:r>
        <w:t>INTRODUCTION</w:t>
      </w:r>
    </w:p>
    <w:p w14:paraId="7C078F00" w14:textId="77777777" w:rsidR="00DF0A71" w:rsidRPr="00DF0A71" w:rsidRDefault="00DF0A71" w:rsidP="00DF0A71"/>
    <w:p w14:paraId="46B8F053" w14:textId="31F6ACA1" w:rsidR="00076A73" w:rsidRDefault="009B2BDD" w:rsidP="00076A73">
      <w:pPr>
        <w:pStyle w:val="Corpodetexto3"/>
        <w:jc w:val="both"/>
        <w:rPr>
          <w:rFonts w:eastAsia="Times New Roman"/>
          <w:kern w:val="0"/>
          <w:szCs w:val="20"/>
          <w:lang w:eastAsia="en-US"/>
        </w:rPr>
      </w:pPr>
      <w:r w:rsidRPr="009B2BDD">
        <w:t>Nuclear fuels based on uranium silicide compounds are used in mostly modern research reactors. Specifically, U</w:t>
      </w:r>
      <w:r w:rsidRPr="006345D3">
        <w:rPr>
          <w:vertAlign w:val="subscript"/>
        </w:rPr>
        <w:t>3</w:t>
      </w:r>
      <w:r w:rsidRPr="009B2BDD">
        <w:t>Si</w:t>
      </w:r>
      <w:r w:rsidRPr="006345D3">
        <w:rPr>
          <w:vertAlign w:val="subscript"/>
        </w:rPr>
        <w:t>2</w:t>
      </w:r>
      <w:r w:rsidRPr="009B2BDD">
        <w:t xml:space="preserve"> is used on the IPEN IEA-R1 nuclear reactor</w:t>
      </w:r>
      <w:r w:rsidR="006345D3">
        <w:t>,</w:t>
      </w:r>
      <w:r w:rsidRPr="009B2BDD">
        <w:t xml:space="preserve"> with own production since 2004 [1].</w:t>
      </w:r>
      <w:r w:rsidR="00076A73">
        <w:t xml:space="preserve"> </w:t>
      </w:r>
      <w:r w:rsidR="00076A73" w:rsidRPr="009B2BDD">
        <w:t>U</w:t>
      </w:r>
      <w:r w:rsidR="00076A73" w:rsidRPr="006345D3">
        <w:rPr>
          <w:vertAlign w:val="subscript"/>
        </w:rPr>
        <w:t>3</w:t>
      </w:r>
      <w:r w:rsidR="00076A73" w:rsidRPr="009B2BDD">
        <w:t>Si</w:t>
      </w:r>
      <w:r w:rsidR="00076A73" w:rsidRPr="006345D3">
        <w:rPr>
          <w:vertAlign w:val="subscript"/>
        </w:rPr>
        <w:t>2</w:t>
      </w:r>
      <w:r w:rsidR="00076A73" w:rsidRPr="009B2BDD">
        <w:t xml:space="preserve"> is</w:t>
      </w:r>
      <w:r w:rsidR="00076A73">
        <w:t xml:space="preserve"> particularly interesting since has very interesting properties such as high density, high thermal conductivity at room temperature and high melting temperature [2]. </w:t>
      </w:r>
      <w:r w:rsidRPr="009B2BDD">
        <w:t xml:space="preserve"> </w:t>
      </w:r>
      <w:r w:rsidR="006345D3">
        <w:t>Also, uranium silicide</w:t>
      </w:r>
      <w:r w:rsidR="00DF0A71">
        <w:t xml:space="preserve"> based</w:t>
      </w:r>
      <w:r w:rsidR="006345D3">
        <w:t xml:space="preserve"> nuclear fuels will be used in </w:t>
      </w:r>
      <w:r w:rsidR="006345D3">
        <w:rPr>
          <w:rFonts w:eastAsia="Times New Roman"/>
          <w:kern w:val="0"/>
          <w:szCs w:val="20"/>
          <w:lang w:eastAsia="en-US"/>
        </w:rPr>
        <w:t>the n</w:t>
      </w:r>
      <w:r w:rsidR="006345D3" w:rsidRPr="006345D3">
        <w:rPr>
          <w:rFonts w:eastAsia="Times New Roman"/>
          <w:kern w:val="0"/>
          <w:szCs w:val="20"/>
          <w:lang w:eastAsia="en-US"/>
        </w:rPr>
        <w:t>ew Brazilian Multipurpose</w:t>
      </w:r>
      <w:r w:rsidR="006345D3">
        <w:rPr>
          <w:rFonts w:eastAsia="Times New Roman"/>
          <w:kern w:val="0"/>
          <w:szCs w:val="20"/>
          <w:lang w:eastAsia="en-US"/>
        </w:rPr>
        <w:t xml:space="preserve"> </w:t>
      </w:r>
      <w:r w:rsidR="006345D3" w:rsidRPr="006345D3">
        <w:rPr>
          <w:rFonts w:eastAsia="Times New Roman"/>
          <w:kern w:val="0"/>
          <w:szCs w:val="20"/>
          <w:lang w:eastAsia="en-US"/>
        </w:rPr>
        <w:t>Research Reactor</w:t>
      </w:r>
      <w:r w:rsidR="006345D3">
        <w:rPr>
          <w:rFonts w:eastAsia="Times New Roman"/>
          <w:kern w:val="0"/>
          <w:szCs w:val="20"/>
          <w:lang w:eastAsia="en-US"/>
        </w:rPr>
        <w:t xml:space="preserve"> (</w:t>
      </w:r>
      <w:proofErr w:type="spellStart"/>
      <w:r w:rsidR="006345D3">
        <w:rPr>
          <w:rFonts w:eastAsia="Times New Roman"/>
          <w:kern w:val="0"/>
          <w:szCs w:val="20"/>
          <w:lang w:eastAsia="en-US"/>
        </w:rPr>
        <w:t>Reator</w:t>
      </w:r>
      <w:proofErr w:type="spellEnd"/>
      <w:r w:rsidR="006345D3">
        <w:rPr>
          <w:rFonts w:eastAsia="Times New Roman"/>
          <w:kern w:val="0"/>
          <w:szCs w:val="20"/>
          <w:lang w:eastAsia="en-US"/>
        </w:rPr>
        <w:t xml:space="preserve"> </w:t>
      </w:r>
      <w:proofErr w:type="spellStart"/>
      <w:r w:rsidR="006345D3">
        <w:rPr>
          <w:rFonts w:eastAsia="Times New Roman"/>
          <w:kern w:val="0"/>
          <w:szCs w:val="20"/>
          <w:lang w:eastAsia="en-US"/>
        </w:rPr>
        <w:t>Multipropósito</w:t>
      </w:r>
      <w:proofErr w:type="spellEnd"/>
      <w:r w:rsidR="006345D3">
        <w:rPr>
          <w:rFonts w:eastAsia="Times New Roman"/>
          <w:kern w:val="0"/>
          <w:szCs w:val="20"/>
          <w:lang w:eastAsia="en-US"/>
        </w:rPr>
        <w:t xml:space="preserve"> </w:t>
      </w:r>
      <w:proofErr w:type="spellStart"/>
      <w:r w:rsidR="006345D3">
        <w:rPr>
          <w:rFonts w:eastAsia="Times New Roman"/>
          <w:kern w:val="0"/>
          <w:szCs w:val="20"/>
          <w:lang w:eastAsia="en-US"/>
        </w:rPr>
        <w:t>Brasileiro</w:t>
      </w:r>
      <w:proofErr w:type="spellEnd"/>
      <w:r w:rsidR="006345D3">
        <w:rPr>
          <w:rFonts w:eastAsia="Times New Roman"/>
          <w:kern w:val="0"/>
          <w:szCs w:val="20"/>
          <w:lang w:eastAsia="en-US"/>
        </w:rPr>
        <w:t xml:space="preserve"> - RMB, in </w:t>
      </w:r>
      <w:proofErr w:type="spellStart"/>
      <w:r w:rsidR="006345D3">
        <w:rPr>
          <w:rFonts w:eastAsia="Times New Roman"/>
          <w:kern w:val="0"/>
          <w:szCs w:val="20"/>
          <w:lang w:eastAsia="en-US"/>
        </w:rPr>
        <w:t>portuguese</w:t>
      </w:r>
      <w:proofErr w:type="spellEnd"/>
      <w:r w:rsidR="006345D3">
        <w:rPr>
          <w:rFonts w:eastAsia="Times New Roman"/>
          <w:kern w:val="0"/>
          <w:szCs w:val="20"/>
          <w:lang w:eastAsia="en-US"/>
        </w:rPr>
        <w:t>)</w:t>
      </w:r>
      <w:r w:rsidR="00DF0A71">
        <w:rPr>
          <w:rFonts w:eastAsia="Times New Roman"/>
          <w:kern w:val="0"/>
          <w:szCs w:val="20"/>
          <w:lang w:eastAsia="en-US"/>
        </w:rPr>
        <w:t>, a</w:t>
      </w:r>
      <w:r w:rsidR="00076A73">
        <w:rPr>
          <w:rFonts w:eastAsia="Times New Roman"/>
          <w:kern w:val="0"/>
          <w:szCs w:val="20"/>
          <w:lang w:eastAsia="en-US"/>
        </w:rPr>
        <w:t>n</w:t>
      </w:r>
      <w:r w:rsidR="00DF0A71">
        <w:rPr>
          <w:rFonts w:eastAsia="Times New Roman"/>
          <w:kern w:val="0"/>
          <w:szCs w:val="20"/>
          <w:lang w:eastAsia="en-US"/>
        </w:rPr>
        <w:t xml:space="preserve"> open pool type m</w:t>
      </w:r>
      <w:r w:rsidR="00DF0A71" w:rsidRPr="00DF0A71">
        <w:rPr>
          <w:rFonts w:eastAsia="Times New Roman"/>
          <w:kern w:val="0"/>
          <w:szCs w:val="20"/>
          <w:lang w:eastAsia="en-US"/>
        </w:rPr>
        <w:t>aterials testing reactor</w:t>
      </w:r>
      <w:r w:rsidR="00DF0A71">
        <w:rPr>
          <w:rFonts w:eastAsia="Times New Roman"/>
          <w:kern w:val="0"/>
          <w:szCs w:val="20"/>
          <w:lang w:eastAsia="en-US"/>
        </w:rPr>
        <w:t xml:space="preserve"> (</w:t>
      </w:r>
      <w:r w:rsidR="00DF0A71" w:rsidRPr="00DF0A71">
        <w:rPr>
          <w:rFonts w:eastAsia="Times New Roman"/>
          <w:kern w:val="0"/>
          <w:szCs w:val="20"/>
          <w:lang w:eastAsia="en-US"/>
        </w:rPr>
        <w:t>MTR</w:t>
      </w:r>
      <w:r w:rsidR="00DF0A71">
        <w:rPr>
          <w:rFonts w:eastAsia="Times New Roman"/>
          <w:kern w:val="0"/>
          <w:szCs w:val="20"/>
          <w:lang w:eastAsia="en-US"/>
        </w:rPr>
        <w:t>) [</w:t>
      </w:r>
      <w:r w:rsidR="00076A73">
        <w:rPr>
          <w:rFonts w:eastAsia="Times New Roman"/>
          <w:kern w:val="0"/>
          <w:szCs w:val="20"/>
          <w:lang w:eastAsia="en-US"/>
        </w:rPr>
        <w:t>3</w:t>
      </w:r>
      <w:r w:rsidR="00DF0A71">
        <w:rPr>
          <w:rFonts w:eastAsia="Times New Roman"/>
          <w:kern w:val="0"/>
          <w:szCs w:val="20"/>
          <w:lang w:eastAsia="en-US"/>
        </w:rPr>
        <w:t>]</w:t>
      </w:r>
      <w:r w:rsidR="006345D3">
        <w:rPr>
          <w:rFonts w:eastAsia="Times New Roman"/>
          <w:kern w:val="0"/>
          <w:szCs w:val="20"/>
          <w:lang w:eastAsia="en-US"/>
        </w:rPr>
        <w:t>, which aims Brazil’s autonomy in the radioisotope</w:t>
      </w:r>
      <w:r w:rsidR="006345D3" w:rsidRPr="006345D3">
        <w:rPr>
          <w:rFonts w:eastAsia="Times New Roman"/>
          <w:kern w:val="0"/>
          <w:szCs w:val="20"/>
          <w:lang w:eastAsia="en-US"/>
        </w:rPr>
        <w:t>s production for</w:t>
      </w:r>
      <w:r w:rsidR="006345D3">
        <w:rPr>
          <w:rFonts w:eastAsia="Times New Roman"/>
          <w:kern w:val="0"/>
          <w:szCs w:val="20"/>
          <w:lang w:eastAsia="en-US"/>
        </w:rPr>
        <w:t xml:space="preserve"> </w:t>
      </w:r>
      <w:r w:rsidR="006345D3" w:rsidRPr="006345D3">
        <w:rPr>
          <w:rFonts w:eastAsia="Times New Roman"/>
          <w:kern w:val="0"/>
          <w:szCs w:val="20"/>
          <w:lang w:eastAsia="en-US"/>
        </w:rPr>
        <w:t>nuclear medicine</w:t>
      </w:r>
      <w:r w:rsidR="006345D3">
        <w:rPr>
          <w:rFonts w:eastAsia="Times New Roman"/>
          <w:kern w:val="0"/>
          <w:szCs w:val="20"/>
          <w:lang w:eastAsia="en-US"/>
        </w:rPr>
        <w:t xml:space="preserve">. </w:t>
      </w:r>
    </w:p>
    <w:p w14:paraId="5F495FFF" w14:textId="77777777" w:rsidR="007C401B" w:rsidRDefault="007C401B" w:rsidP="00076A73">
      <w:pPr>
        <w:pStyle w:val="Corpodetexto3"/>
        <w:jc w:val="both"/>
        <w:rPr>
          <w:rFonts w:eastAsia="Times New Roman"/>
          <w:kern w:val="0"/>
          <w:szCs w:val="20"/>
          <w:lang w:eastAsia="en-US"/>
        </w:rPr>
      </w:pPr>
    </w:p>
    <w:p w14:paraId="00C2414F" w14:textId="1C8FDC2A" w:rsidR="009B2BDD" w:rsidRDefault="00076A73" w:rsidP="00076A73">
      <w:pPr>
        <w:pStyle w:val="Corpodetexto3"/>
        <w:jc w:val="both"/>
      </w:pPr>
      <w:r>
        <w:rPr>
          <w:rFonts w:eastAsia="Times New Roman"/>
          <w:kern w:val="0"/>
          <w:szCs w:val="20"/>
          <w:lang w:eastAsia="en-US"/>
        </w:rPr>
        <w:t>Since</w:t>
      </w:r>
      <w:r w:rsidR="005D28DC">
        <w:rPr>
          <w:rFonts w:eastAsia="Times New Roman"/>
          <w:kern w:val="0"/>
          <w:szCs w:val="20"/>
          <w:lang w:eastAsia="en-US"/>
        </w:rPr>
        <w:t xml:space="preserve"> </w:t>
      </w:r>
      <w:r w:rsidR="005D28DC" w:rsidRPr="009B2BDD">
        <w:t>uranium silicide based fuels</w:t>
      </w:r>
      <w:r w:rsidR="005D28DC">
        <w:rPr>
          <w:rFonts w:eastAsia="Times New Roman"/>
          <w:kern w:val="0"/>
          <w:szCs w:val="20"/>
          <w:lang w:eastAsia="en-US"/>
        </w:rPr>
        <w:t xml:space="preserve"> is</w:t>
      </w:r>
      <w:r>
        <w:rPr>
          <w:rFonts w:eastAsia="Times New Roman"/>
          <w:kern w:val="0"/>
          <w:szCs w:val="20"/>
          <w:lang w:eastAsia="en-US"/>
        </w:rPr>
        <w:t xml:space="preserve"> a key material</w:t>
      </w:r>
      <w:r w:rsidR="006249A7">
        <w:rPr>
          <w:rFonts w:eastAsia="Times New Roman"/>
          <w:kern w:val="0"/>
          <w:szCs w:val="20"/>
          <w:lang w:eastAsia="en-US"/>
        </w:rPr>
        <w:t xml:space="preserve"> and</w:t>
      </w:r>
      <w:r>
        <w:rPr>
          <w:rFonts w:eastAsia="Times New Roman"/>
          <w:kern w:val="0"/>
          <w:szCs w:val="20"/>
          <w:lang w:eastAsia="en-US"/>
        </w:rPr>
        <w:t xml:space="preserve"> </w:t>
      </w:r>
      <w:r w:rsidR="005D28DC">
        <w:rPr>
          <w:rFonts w:eastAsia="Times New Roman"/>
          <w:kern w:val="0"/>
          <w:szCs w:val="20"/>
          <w:lang w:eastAsia="en-US"/>
        </w:rPr>
        <w:t>a detailed structural and microstructural study is necessary. For instance, t</w:t>
      </w:r>
      <w:r w:rsidR="009B2BDD" w:rsidRPr="009B2BDD">
        <w:t>he control of crystalline phases</w:t>
      </w:r>
      <w:r w:rsidR="005D28DC">
        <w:t xml:space="preserve"> when the material is processed</w:t>
      </w:r>
      <w:r w:rsidR="009B2BDD" w:rsidRPr="009B2BDD">
        <w:t xml:space="preserve"> is extremely important, since each phase have different behaviors under irradiation. In this sense, the correct phase identification and quantification is very important to match the correct specifications for its use in the nuclear area [</w:t>
      </w:r>
      <w:r>
        <w:t>4</w:t>
      </w:r>
      <w:r w:rsidR="009B2BDD" w:rsidRPr="009B2BDD">
        <w:t>].</w:t>
      </w:r>
    </w:p>
    <w:p w14:paraId="71933568" w14:textId="77777777" w:rsidR="007C401B" w:rsidRPr="00D2111E" w:rsidRDefault="007C401B" w:rsidP="00076A73">
      <w:pPr>
        <w:pStyle w:val="Corpodetexto3"/>
        <w:jc w:val="both"/>
      </w:pPr>
    </w:p>
    <w:p w14:paraId="142EF61C" w14:textId="7B4DBAA2" w:rsidR="00FD6543" w:rsidRDefault="006345D3" w:rsidP="00BE7F89">
      <w:pPr>
        <w:pStyle w:val="Corpodetexto3"/>
        <w:jc w:val="both"/>
      </w:pPr>
      <w:r w:rsidRPr="009B2BDD">
        <w:t xml:space="preserve">In this work, uranium silicide melts with different </w:t>
      </w:r>
      <w:proofErr w:type="spellStart"/>
      <w:r w:rsidRPr="009B2BDD">
        <w:t>stoichiometries</w:t>
      </w:r>
      <w:proofErr w:type="spellEnd"/>
      <w:r w:rsidRPr="009B2BDD">
        <w:t xml:space="preserve"> were produced and analyzed using X-ray diffraction</w:t>
      </w:r>
      <w:r>
        <w:t xml:space="preserve"> based techniques</w:t>
      </w:r>
      <w:r w:rsidRPr="009B2BDD">
        <w:t>.</w:t>
      </w:r>
      <w:r>
        <w:t xml:space="preserve"> </w:t>
      </w:r>
      <w:r w:rsidR="00F44044">
        <w:t xml:space="preserve">X-ray diffraction provides a non-destructive type of analysis considering a large volume fraction of the sample. </w:t>
      </w:r>
      <w:r>
        <w:t xml:space="preserve">Rietveld </w:t>
      </w:r>
      <w:r>
        <w:lastRenderedPageBreak/>
        <w:t xml:space="preserve">analysis was performed to determine </w:t>
      </w:r>
      <w:r w:rsidR="00DF0A71">
        <w:t>the weight percent of each phase present in the material.  Also, cell parameters and atomic positions were also obtained. For the microstructural analysis, Warren-</w:t>
      </w:r>
      <w:proofErr w:type="spellStart"/>
      <w:r w:rsidR="00DF0A71">
        <w:t>Averbach</w:t>
      </w:r>
      <w:proofErr w:type="spellEnd"/>
      <w:r w:rsidR="00DF0A71">
        <w:t xml:space="preserve"> method was used to estimate mean crystallite size and microstrain for the main phase.</w:t>
      </w:r>
    </w:p>
    <w:p w14:paraId="68A450FC" w14:textId="77777777" w:rsidR="00BE7F89" w:rsidRDefault="00BE7F89" w:rsidP="00BE7F89">
      <w:pPr>
        <w:pStyle w:val="Corpodetexto3"/>
        <w:jc w:val="both"/>
      </w:pPr>
    </w:p>
    <w:p w14:paraId="02C3B1F6" w14:textId="77777777" w:rsidR="007439B0" w:rsidRDefault="007439B0" w:rsidP="00BE7F89">
      <w:pPr>
        <w:pStyle w:val="Corpodetexto3"/>
        <w:jc w:val="both"/>
      </w:pPr>
    </w:p>
    <w:p w14:paraId="288ED8C0" w14:textId="411C5D8B" w:rsidR="00FD6543" w:rsidRDefault="009B2BDD">
      <w:pPr>
        <w:pStyle w:val="Ttulo1"/>
        <w:numPr>
          <w:ilvl w:val="0"/>
          <w:numId w:val="5"/>
        </w:numPr>
      </w:pPr>
      <w:r>
        <w:t>EXPERIMENTAL</w:t>
      </w:r>
    </w:p>
    <w:p w14:paraId="0B1E01F1" w14:textId="77777777" w:rsidR="00FD6543" w:rsidRPr="009B2BDD" w:rsidRDefault="00FD6543"/>
    <w:p w14:paraId="7DD97692" w14:textId="6EFDD0C9" w:rsidR="00FD6543" w:rsidRPr="00370DEC" w:rsidRDefault="009B2BDD" w:rsidP="009B2BDD">
      <w:pPr>
        <w:pStyle w:val="Ttulo1"/>
        <w:jc w:val="both"/>
        <w:rPr>
          <w:b w:val="0"/>
          <w:highlight w:val="yellow"/>
        </w:rPr>
      </w:pPr>
      <w:r w:rsidRPr="00370DEC">
        <w:rPr>
          <w:b w:val="0"/>
          <w:highlight w:val="yellow"/>
        </w:rPr>
        <w:t>The samples were synthesized…</w:t>
      </w:r>
    </w:p>
    <w:p w14:paraId="1A3FB239" w14:textId="18A4EA49" w:rsidR="009B2BDD" w:rsidRPr="00370DEC" w:rsidRDefault="009B2BDD" w:rsidP="009B2BDD">
      <w:pPr>
        <w:rPr>
          <w:highlight w:val="yellow"/>
        </w:rPr>
      </w:pPr>
    </w:p>
    <w:p w14:paraId="09BCA121" w14:textId="524A79E8" w:rsidR="009B2BDD" w:rsidRPr="009B2BDD" w:rsidRDefault="009B2BDD" w:rsidP="009B2BDD">
      <w:r w:rsidRPr="00370DEC">
        <w:rPr>
          <w:highlight w:val="yellow"/>
        </w:rPr>
        <w:t>The X-ray diffraction data was collected…</w:t>
      </w:r>
    </w:p>
    <w:p w14:paraId="1AA6AE29" w14:textId="77777777" w:rsidR="00FD6543" w:rsidRDefault="00FD6543">
      <w:pPr>
        <w:pStyle w:val="Ttulo1"/>
      </w:pPr>
    </w:p>
    <w:p w14:paraId="07741CC3" w14:textId="0CEFA11F" w:rsidR="00FD6543" w:rsidRDefault="00FD6543">
      <w:pPr>
        <w:pStyle w:val="Ttulo1"/>
      </w:pPr>
      <w:r>
        <w:t xml:space="preserve">3. </w:t>
      </w:r>
      <w:r w:rsidR="009B2BDD">
        <w:t>METHODS</w:t>
      </w:r>
      <w:r>
        <w:t xml:space="preserve"> </w:t>
      </w:r>
    </w:p>
    <w:p w14:paraId="626DDA23" w14:textId="3BE4D8B7" w:rsidR="00A6684F" w:rsidRDefault="00A6684F" w:rsidP="00A6684F">
      <w:pPr>
        <w:pStyle w:val="Ttulo2"/>
      </w:pPr>
      <w:r>
        <w:t>2.1.  Rietveld analysis</w:t>
      </w:r>
    </w:p>
    <w:p w14:paraId="555AA9DE" w14:textId="1851EEBB" w:rsidR="00A6684F" w:rsidRDefault="00A6684F" w:rsidP="00A6684F"/>
    <w:p w14:paraId="1F4C9B34" w14:textId="320FEE5F" w:rsidR="009C3298" w:rsidRDefault="007C401B" w:rsidP="007C401B">
      <w:pPr>
        <w:jc w:val="both"/>
      </w:pPr>
      <w:r>
        <w:t xml:space="preserve">Rietveld analysis minimizes the difference between the experimental data and the model using a least squares procedure. </w:t>
      </w:r>
      <w:r w:rsidR="00100F95">
        <w:t xml:space="preserve">The background </w:t>
      </w:r>
      <w:r>
        <w:t>was</w:t>
      </w:r>
      <w:r w:rsidR="00100F95">
        <w:t xml:space="preserve"> modeled using a </w:t>
      </w:r>
      <w:proofErr w:type="spellStart"/>
      <w:r w:rsidR="00100F95">
        <w:t>Chebychev</w:t>
      </w:r>
      <w:proofErr w:type="spellEnd"/>
      <w:r w:rsidR="00100F95">
        <w:t xml:space="preserve"> </w:t>
      </w:r>
      <w:r>
        <w:t>six</w:t>
      </w:r>
      <w:r w:rsidR="00100F95">
        <w:t>th-order polynomial</w:t>
      </w:r>
      <w:r>
        <w:t xml:space="preserve"> and the profile with the modified Thompson-Cox-Hastings (</w:t>
      </w:r>
      <w:proofErr w:type="spellStart"/>
      <w:r>
        <w:t>TCHz</w:t>
      </w:r>
      <w:proofErr w:type="spellEnd"/>
      <w:r>
        <w:t>) function</w:t>
      </w:r>
      <w:r w:rsidR="00100F95">
        <w:t>.</w:t>
      </w:r>
      <w:r>
        <w:t xml:space="preserve"> Cell parameters, non-special atomic positions and volume fraction (weight percent) were refined. Also, </w:t>
      </w:r>
      <w:r w:rsidR="00560940">
        <w:t xml:space="preserve">volume weighted </w:t>
      </w:r>
      <w:r>
        <w:t>mean crystallite size</w:t>
      </w:r>
      <w:r w:rsidR="00560940">
        <w:t xml:space="preserve"> (</w:t>
      </w:r>
      <m:oMath>
        <m:sSub>
          <m:sSubPr>
            <m:ctrlPr>
              <w:rPr>
                <w:rFonts w:ascii="Cambria Math" w:eastAsia="Batang" w:hAnsi="Cambria Math"/>
                <w:i/>
                <w:kern w:val="2"/>
                <w:szCs w:val="24"/>
                <w:lang w:eastAsia="ko-KR"/>
              </w:rPr>
            </m:ctrlPr>
          </m:sSubPr>
          <m:e>
            <m:d>
              <m:dPr>
                <m:begChr m:val="〈"/>
                <m:endChr m:val="〉"/>
                <m:ctrlPr>
                  <w:rPr>
                    <w:rFonts w:ascii="Cambria Math" w:eastAsia="Batang" w:hAnsi="Cambria Math"/>
                    <w:i/>
                    <w:kern w:val="2"/>
                    <w:szCs w:val="24"/>
                    <w:lang w:eastAsia="ko-KR"/>
                  </w:rPr>
                </m:ctrlPr>
              </m:dPr>
              <m:e>
                <m:r>
                  <w:rPr>
                    <w:rFonts w:ascii="Cambria Math" w:hAnsi="Cambria Math"/>
                  </w:rPr>
                  <m:t>L</m:t>
                </m:r>
              </m:e>
            </m:d>
          </m:e>
          <m:sub>
            <m:r>
              <w:rPr>
                <w:rFonts w:ascii="Cambria Math" w:hAnsi="Cambria Math"/>
              </w:rPr>
              <m:t>V</m:t>
            </m:r>
          </m:sub>
        </m:sSub>
      </m:oMath>
      <w:r w:rsidR="00560940">
        <w:t>)</w:t>
      </w:r>
      <w:r>
        <w:t xml:space="preserve"> and microstrain was estimated for the main phase. The refinements were performed using the software </w:t>
      </w:r>
      <w:r w:rsidR="004C27E3">
        <w:rPr>
          <w:i/>
        </w:rPr>
        <w:t>TOPAS 4.2</w:t>
      </w:r>
      <w:r w:rsidR="004C27E3" w:rsidRPr="004C27E3">
        <w:t xml:space="preserve"> [5]</w:t>
      </w:r>
      <w:r>
        <w:t>.</w:t>
      </w:r>
    </w:p>
    <w:p w14:paraId="4550A43D" w14:textId="77777777" w:rsidR="009C3298" w:rsidRDefault="009C3298" w:rsidP="00A6684F"/>
    <w:p w14:paraId="5C201167" w14:textId="53CFBFE8" w:rsidR="00A6684F" w:rsidRPr="004864F0" w:rsidRDefault="00A6684F" w:rsidP="00A6684F">
      <w:pPr>
        <w:rPr>
          <w:b/>
        </w:rPr>
      </w:pPr>
      <w:r w:rsidRPr="004864F0">
        <w:rPr>
          <w:b/>
        </w:rPr>
        <w:t xml:space="preserve">2.1.  </w:t>
      </w:r>
      <w:r w:rsidR="004864F0">
        <w:rPr>
          <w:b/>
        </w:rPr>
        <w:t>X-ray line profile analysis</w:t>
      </w:r>
    </w:p>
    <w:p w14:paraId="2B565A5E" w14:textId="77777777" w:rsidR="00A6684F" w:rsidRDefault="00A6684F" w:rsidP="00A6684F"/>
    <w:p w14:paraId="27406379" w14:textId="118B88FC" w:rsidR="00FD6543" w:rsidRDefault="00E5027B" w:rsidP="00560940">
      <w:pPr>
        <w:pStyle w:val="Corpodetexto3"/>
        <w:jc w:val="both"/>
      </w:pPr>
      <w:r>
        <w:t>X-ray line profile analysis (XLPA) was performed using Warren-</w:t>
      </w:r>
      <w:proofErr w:type="spellStart"/>
      <w:r>
        <w:t>Averbach</w:t>
      </w:r>
      <w:proofErr w:type="spellEnd"/>
      <w:r>
        <w:t xml:space="preserve"> method through a software developed by the authors</w:t>
      </w:r>
      <w:r w:rsidR="00547284">
        <w:t xml:space="preserve"> [6]</w:t>
      </w:r>
      <w:r>
        <w:t>.</w:t>
      </w:r>
      <w:r w:rsidR="00FE69B5">
        <w:t xml:space="preserve"> Warren-</w:t>
      </w:r>
      <w:proofErr w:type="spellStart"/>
      <w:r w:rsidR="00FE69B5">
        <w:t>Averbach</w:t>
      </w:r>
      <w:proofErr w:type="spellEnd"/>
      <w:r w:rsidR="00FE69B5">
        <w:t xml:space="preserve"> method is the most unbiased method to determine mean crystallite size and microstrains since there is no fit to the experimental data. The Fourier Transform is performed in two </w:t>
      </w:r>
      <w:r w:rsidR="00560940">
        <w:t>peaks that must correspond to parallel reflections, this permits the calculation of the area weighted mean crystallite size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e>
            </m:d>
          </m:e>
          <m:sub>
            <m:r>
              <w:rPr>
                <w:rFonts w:ascii="Cambria Math" w:hAnsi="Cambria Math"/>
              </w:rPr>
              <m:t>A</m:t>
            </m:r>
          </m:sub>
        </m:sSub>
      </m:oMath>
      <w:r w:rsidR="00560940">
        <w:t>) and the root mean square strain (RMSS)</w:t>
      </w:r>
      <w:r w:rsidR="006249A7">
        <w:t xml:space="preserve"> from the Fourier coefficients</w:t>
      </w:r>
      <w:r w:rsidR="00560940">
        <w:t xml:space="preserve">. </w:t>
      </w:r>
      <w:r w:rsidR="004C27E3">
        <w:t>A detailed description on how the method can be applied and the definitions used can be found elsewhere [6].</w:t>
      </w:r>
      <w:r>
        <w:t xml:space="preserve"> </w:t>
      </w:r>
    </w:p>
    <w:p w14:paraId="6C34E262" w14:textId="77777777" w:rsidR="00FD6543" w:rsidRDefault="00FD6543">
      <w:pPr>
        <w:pStyle w:val="Corpodetexto3"/>
      </w:pPr>
    </w:p>
    <w:p w14:paraId="35476B46" w14:textId="31F7AE02" w:rsidR="004864F0" w:rsidRDefault="004864F0" w:rsidP="004864F0">
      <w:pPr>
        <w:pStyle w:val="Ttulo1"/>
      </w:pPr>
      <w:r>
        <w:t xml:space="preserve">3. RESULTS AND DISCUSSION </w:t>
      </w:r>
    </w:p>
    <w:p w14:paraId="43DDCA1B" w14:textId="259A39E0" w:rsidR="00FD6543" w:rsidRDefault="00FD6543">
      <w:pPr>
        <w:pStyle w:val="Corpodetexto3"/>
      </w:pPr>
    </w:p>
    <w:p w14:paraId="56350279" w14:textId="6C33C66B" w:rsidR="007465CF" w:rsidRDefault="009C3298" w:rsidP="00370DEC">
      <w:pPr>
        <w:pStyle w:val="Corpodetexto3"/>
        <w:jc w:val="both"/>
      </w:pPr>
      <w:r>
        <w:t xml:space="preserve">First, phase identification was performed using </w:t>
      </w:r>
      <w:proofErr w:type="spellStart"/>
      <w:r>
        <w:t>Crystallographica</w:t>
      </w:r>
      <w:proofErr w:type="spellEnd"/>
      <w:r>
        <w:t xml:space="preserve"> Search-Match. </w:t>
      </w:r>
      <w:r w:rsidR="00370DEC">
        <w:t>USi</w:t>
      </w:r>
      <w:r w:rsidR="00370DEC" w:rsidRPr="00370DEC">
        <w:rPr>
          <w:vertAlign w:val="subscript"/>
        </w:rPr>
        <w:t>2</w:t>
      </w:r>
      <w:r w:rsidR="00370DEC">
        <w:t xml:space="preserve"> (ICSD No. 31643) and U</w:t>
      </w:r>
      <w:r w:rsidR="00370DEC" w:rsidRPr="00370DEC">
        <w:rPr>
          <w:vertAlign w:val="subscript"/>
        </w:rPr>
        <w:t>1.07</w:t>
      </w:r>
      <w:r w:rsidR="00370DEC">
        <w:t>Si</w:t>
      </w:r>
      <w:r w:rsidR="00370DEC" w:rsidRPr="00370DEC">
        <w:rPr>
          <w:vertAlign w:val="subscript"/>
        </w:rPr>
        <w:t>2.14</w:t>
      </w:r>
      <w:r w:rsidR="00370DEC">
        <w:t xml:space="preserve"> (ICSD No. 76751) was identified for the 67Si sample. U</w:t>
      </w:r>
      <w:r w:rsidR="00370DEC" w:rsidRPr="00370DEC">
        <w:rPr>
          <w:vertAlign w:val="subscript"/>
        </w:rPr>
        <w:t>3</w:t>
      </w:r>
      <w:r w:rsidR="00370DEC">
        <w:t>Si</w:t>
      </w:r>
      <w:r w:rsidR="00370DEC" w:rsidRPr="00370DEC">
        <w:rPr>
          <w:vertAlign w:val="subscript"/>
        </w:rPr>
        <w:t>2</w:t>
      </w:r>
      <w:r w:rsidR="00370DEC">
        <w:t xml:space="preserve"> (ICSD No. 31648), </w:t>
      </w:r>
      <w:proofErr w:type="spellStart"/>
      <w:r w:rsidR="00370DEC">
        <w:t>USi</w:t>
      </w:r>
      <w:proofErr w:type="spellEnd"/>
      <w:r w:rsidR="00370DEC">
        <w:t xml:space="preserve"> (ICSD No. 31647) and USi</w:t>
      </w:r>
      <w:r w:rsidR="00370DEC" w:rsidRPr="00370DEC">
        <w:rPr>
          <w:vertAlign w:val="subscript"/>
        </w:rPr>
        <w:t>1.0147</w:t>
      </w:r>
      <w:r w:rsidR="00370DEC">
        <w:t xml:space="preserve"> (ICSD No. 81561) was identified for the 42Si. </w:t>
      </w:r>
      <w:r w:rsidR="00E50E92">
        <w:t xml:space="preserve">Information about the crystal structure of each phase can be seen in Table 1. </w:t>
      </w:r>
      <w:r w:rsidR="00370DEC">
        <w:t>The reflections of each phase can be seen in Figures 1 and 2.</w:t>
      </w:r>
    </w:p>
    <w:p w14:paraId="194FEEE9" w14:textId="77777777" w:rsidR="007465CF" w:rsidRDefault="007465CF" w:rsidP="00370DEC">
      <w:pPr>
        <w:pStyle w:val="Corpodetexto3"/>
        <w:jc w:val="both"/>
      </w:pPr>
    </w:p>
    <w:p w14:paraId="0D6A84E2" w14:textId="02720B9A" w:rsidR="00370DEC" w:rsidRDefault="007465CF" w:rsidP="00370DEC">
      <w:pPr>
        <w:pStyle w:val="Corpodetexto3"/>
        <w:jc w:val="both"/>
      </w:pPr>
      <w:r>
        <w:t>Table 1 – Information about the crystalline structure of each phase identified through search-match.</w:t>
      </w:r>
    </w:p>
    <w:tbl>
      <w:tblPr>
        <w:tblW w:w="6667" w:type="dxa"/>
        <w:jc w:val="center"/>
        <w:tblCellMar>
          <w:left w:w="70" w:type="dxa"/>
          <w:right w:w="70" w:type="dxa"/>
        </w:tblCellMar>
        <w:tblLook w:val="04A0" w:firstRow="1" w:lastRow="0" w:firstColumn="1" w:lastColumn="0" w:noHBand="0" w:noVBand="1"/>
      </w:tblPr>
      <w:tblGrid>
        <w:gridCol w:w="901"/>
        <w:gridCol w:w="1100"/>
        <w:gridCol w:w="1247"/>
        <w:gridCol w:w="1301"/>
        <w:gridCol w:w="1418"/>
        <w:gridCol w:w="700"/>
      </w:tblGrid>
      <w:tr w:rsidR="00E50E92" w:rsidRPr="00E50E92" w14:paraId="743E1A32" w14:textId="77777777" w:rsidTr="00E50E92">
        <w:trPr>
          <w:trHeight w:val="315"/>
          <w:jc w:val="center"/>
        </w:trPr>
        <w:tc>
          <w:tcPr>
            <w:tcW w:w="901" w:type="dxa"/>
            <w:tcBorders>
              <w:top w:val="single" w:sz="4" w:space="0" w:color="auto"/>
              <w:left w:val="nil"/>
              <w:bottom w:val="single" w:sz="4" w:space="0" w:color="auto"/>
              <w:right w:val="nil"/>
            </w:tcBorders>
            <w:shd w:val="clear" w:color="auto" w:fill="auto"/>
            <w:noWrap/>
            <w:vAlign w:val="center"/>
            <w:hideMark/>
          </w:tcPr>
          <w:p w14:paraId="44F3BB9A"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Sample</w:t>
            </w:r>
          </w:p>
        </w:tc>
        <w:tc>
          <w:tcPr>
            <w:tcW w:w="1100" w:type="dxa"/>
            <w:tcBorders>
              <w:top w:val="single" w:sz="4" w:space="0" w:color="auto"/>
              <w:left w:val="nil"/>
              <w:bottom w:val="single" w:sz="4" w:space="0" w:color="auto"/>
              <w:right w:val="nil"/>
            </w:tcBorders>
            <w:shd w:val="clear" w:color="auto" w:fill="auto"/>
            <w:noWrap/>
            <w:vAlign w:val="center"/>
            <w:hideMark/>
          </w:tcPr>
          <w:p w14:paraId="5570D717"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Phase</w:t>
            </w:r>
          </w:p>
        </w:tc>
        <w:tc>
          <w:tcPr>
            <w:tcW w:w="1247" w:type="dxa"/>
            <w:tcBorders>
              <w:top w:val="single" w:sz="4" w:space="0" w:color="auto"/>
              <w:left w:val="nil"/>
              <w:bottom w:val="single" w:sz="4" w:space="0" w:color="auto"/>
              <w:right w:val="nil"/>
            </w:tcBorders>
            <w:shd w:val="clear" w:color="auto" w:fill="auto"/>
            <w:noWrap/>
            <w:vAlign w:val="center"/>
            <w:hideMark/>
          </w:tcPr>
          <w:p w14:paraId="64F86685"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ICSD No.</w:t>
            </w:r>
          </w:p>
        </w:tc>
        <w:tc>
          <w:tcPr>
            <w:tcW w:w="1301" w:type="dxa"/>
            <w:tcBorders>
              <w:top w:val="single" w:sz="4" w:space="0" w:color="auto"/>
              <w:left w:val="nil"/>
              <w:bottom w:val="single" w:sz="4" w:space="0" w:color="auto"/>
              <w:right w:val="nil"/>
            </w:tcBorders>
            <w:shd w:val="clear" w:color="auto" w:fill="auto"/>
            <w:noWrap/>
            <w:vAlign w:val="center"/>
            <w:hideMark/>
          </w:tcPr>
          <w:p w14:paraId="2881DC00" w14:textId="77777777" w:rsidR="00E50E92" w:rsidRPr="00E50E92" w:rsidRDefault="00E50E92" w:rsidP="00E50E92">
            <w:pPr>
              <w:overflowPunct/>
              <w:autoSpaceDE/>
              <w:autoSpaceDN/>
              <w:adjustRightInd/>
              <w:jc w:val="center"/>
              <w:textAlignment w:val="auto"/>
              <w:rPr>
                <w:b/>
                <w:bCs/>
                <w:color w:val="000000"/>
                <w:sz w:val="22"/>
                <w:szCs w:val="22"/>
                <w:lang w:val="pt-BR" w:eastAsia="pt-BR"/>
              </w:rPr>
            </w:pPr>
            <w:proofErr w:type="spellStart"/>
            <w:r w:rsidRPr="00E50E92">
              <w:rPr>
                <w:b/>
                <w:bCs/>
                <w:color w:val="000000"/>
                <w:sz w:val="22"/>
                <w:szCs w:val="22"/>
                <w:lang w:val="pt-BR" w:eastAsia="pt-BR"/>
              </w:rPr>
              <w:t>Symmetry</w:t>
            </w:r>
            <w:proofErr w:type="spellEnd"/>
          </w:p>
        </w:tc>
        <w:tc>
          <w:tcPr>
            <w:tcW w:w="1418" w:type="dxa"/>
            <w:tcBorders>
              <w:top w:val="single" w:sz="4" w:space="0" w:color="auto"/>
              <w:left w:val="nil"/>
              <w:bottom w:val="single" w:sz="4" w:space="0" w:color="auto"/>
              <w:right w:val="nil"/>
            </w:tcBorders>
            <w:shd w:val="clear" w:color="auto" w:fill="auto"/>
            <w:noWrap/>
            <w:vAlign w:val="center"/>
            <w:hideMark/>
          </w:tcPr>
          <w:p w14:paraId="18E1C41E" w14:textId="77777777" w:rsidR="00E50E92" w:rsidRPr="00E50E92" w:rsidRDefault="00E50E92" w:rsidP="00E50E92">
            <w:pPr>
              <w:overflowPunct/>
              <w:autoSpaceDE/>
              <w:autoSpaceDN/>
              <w:adjustRightInd/>
              <w:jc w:val="center"/>
              <w:textAlignment w:val="auto"/>
              <w:rPr>
                <w:b/>
                <w:bCs/>
                <w:color w:val="000000"/>
                <w:sz w:val="22"/>
                <w:szCs w:val="22"/>
                <w:lang w:val="pt-BR" w:eastAsia="pt-BR"/>
              </w:rPr>
            </w:pPr>
            <w:r w:rsidRPr="00E50E92">
              <w:rPr>
                <w:b/>
                <w:bCs/>
                <w:color w:val="000000"/>
                <w:sz w:val="22"/>
                <w:szCs w:val="22"/>
                <w:lang w:val="pt-BR" w:eastAsia="pt-BR"/>
              </w:rPr>
              <w:t xml:space="preserve">Space </w:t>
            </w:r>
            <w:proofErr w:type="spellStart"/>
            <w:r w:rsidRPr="00E50E92">
              <w:rPr>
                <w:b/>
                <w:bCs/>
                <w:color w:val="000000"/>
                <w:sz w:val="22"/>
                <w:szCs w:val="22"/>
                <w:lang w:val="pt-BR" w:eastAsia="pt-BR"/>
              </w:rPr>
              <w:t>group</w:t>
            </w:r>
            <w:proofErr w:type="spellEnd"/>
          </w:p>
        </w:tc>
        <w:tc>
          <w:tcPr>
            <w:tcW w:w="700" w:type="dxa"/>
            <w:tcBorders>
              <w:top w:val="single" w:sz="4" w:space="0" w:color="auto"/>
              <w:left w:val="nil"/>
              <w:bottom w:val="single" w:sz="4" w:space="0" w:color="auto"/>
              <w:right w:val="nil"/>
            </w:tcBorders>
            <w:shd w:val="clear" w:color="auto" w:fill="auto"/>
            <w:noWrap/>
            <w:vAlign w:val="center"/>
            <w:hideMark/>
          </w:tcPr>
          <w:p w14:paraId="282D7DC1" w14:textId="77777777" w:rsidR="00E50E92" w:rsidRPr="00E50E92" w:rsidRDefault="00E50E92" w:rsidP="00E50E92">
            <w:pPr>
              <w:overflowPunct/>
              <w:autoSpaceDE/>
              <w:autoSpaceDN/>
              <w:adjustRightInd/>
              <w:jc w:val="center"/>
              <w:textAlignment w:val="auto"/>
              <w:rPr>
                <w:b/>
                <w:bCs/>
                <w:color w:val="000000"/>
                <w:sz w:val="22"/>
                <w:szCs w:val="22"/>
                <w:lang w:val="pt-BR" w:eastAsia="pt-BR"/>
              </w:rPr>
            </w:pPr>
            <w:r w:rsidRPr="00E50E92">
              <w:rPr>
                <w:b/>
                <w:bCs/>
                <w:color w:val="000000"/>
                <w:sz w:val="22"/>
                <w:szCs w:val="22"/>
                <w:lang w:val="pt-BR" w:eastAsia="pt-BR"/>
              </w:rPr>
              <w:t>No.</w:t>
            </w:r>
          </w:p>
        </w:tc>
      </w:tr>
      <w:tr w:rsidR="00E50E92" w:rsidRPr="00E50E92" w14:paraId="31F77AA1" w14:textId="77777777" w:rsidTr="00E50E92">
        <w:trPr>
          <w:trHeight w:val="345"/>
          <w:jc w:val="center"/>
        </w:trPr>
        <w:tc>
          <w:tcPr>
            <w:tcW w:w="901" w:type="dxa"/>
            <w:vMerge w:val="restart"/>
            <w:tcBorders>
              <w:top w:val="nil"/>
              <w:left w:val="nil"/>
              <w:bottom w:val="single" w:sz="4" w:space="0" w:color="000000"/>
              <w:right w:val="nil"/>
            </w:tcBorders>
            <w:shd w:val="clear" w:color="auto" w:fill="auto"/>
            <w:noWrap/>
            <w:vAlign w:val="center"/>
            <w:hideMark/>
          </w:tcPr>
          <w:p w14:paraId="0D7FDC24"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67Si</w:t>
            </w:r>
          </w:p>
        </w:tc>
        <w:tc>
          <w:tcPr>
            <w:tcW w:w="1100" w:type="dxa"/>
            <w:tcBorders>
              <w:top w:val="nil"/>
              <w:left w:val="nil"/>
              <w:bottom w:val="nil"/>
              <w:right w:val="nil"/>
            </w:tcBorders>
            <w:shd w:val="clear" w:color="auto" w:fill="auto"/>
            <w:noWrap/>
            <w:vAlign w:val="center"/>
            <w:hideMark/>
          </w:tcPr>
          <w:p w14:paraId="7D2CFACF"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USi</w:t>
            </w:r>
            <w:r w:rsidRPr="00E50E92">
              <w:rPr>
                <w:b/>
                <w:bCs/>
                <w:color w:val="000000"/>
                <w:szCs w:val="24"/>
                <w:vertAlign w:val="subscript"/>
                <w:lang w:val="pt-BR" w:eastAsia="pt-BR"/>
              </w:rPr>
              <w:t>2</w:t>
            </w:r>
          </w:p>
        </w:tc>
        <w:tc>
          <w:tcPr>
            <w:tcW w:w="1247" w:type="dxa"/>
            <w:tcBorders>
              <w:top w:val="nil"/>
              <w:left w:val="nil"/>
              <w:bottom w:val="nil"/>
              <w:right w:val="nil"/>
            </w:tcBorders>
            <w:shd w:val="clear" w:color="auto" w:fill="auto"/>
            <w:noWrap/>
            <w:vAlign w:val="center"/>
            <w:hideMark/>
          </w:tcPr>
          <w:p w14:paraId="419EDE12"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31643</w:t>
            </w:r>
          </w:p>
        </w:tc>
        <w:tc>
          <w:tcPr>
            <w:tcW w:w="1301" w:type="dxa"/>
            <w:tcBorders>
              <w:top w:val="nil"/>
              <w:left w:val="nil"/>
              <w:bottom w:val="nil"/>
              <w:right w:val="nil"/>
            </w:tcBorders>
            <w:shd w:val="clear" w:color="auto" w:fill="auto"/>
            <w:noWrap/>
            <w:vAlign w:val="center"/>
            <w:hideMark/>
          </w:tcPr>
          <w:p w14:paraId="06BA3095" w14:textId="77777777" w:rsidR="00E50E92" w:rsidRPr="00E50E92" w:rsidRDefault="00E50E92" w:rsidP="00E50E92">
            <w:pPr>
              <w:overflowPunct/>
              <w:autoSpaceDE/>
              <w:autoSpaceDN/>
              <w:adjustRightInd/>
              <w:jc w:val="center"/>
              <w:textAlignment w:val="auto"/>
              <w:rPr>
                <w:color w:val="000000"/>
                <w:sz w:val="22"/>
                <w:szCs w:val="22"/>
                <w:lang w:val="pt-BR" w:eastAsia="pt-BR"/>
              </w:rPr>
            </w:pPr>
            <w:r w:rsidRPr="00E50E92">
              <w:rPr>
                <w:color w:val="000000"/>
                <w:sz w:val="22"/>
                <w:szCs w:val="22"/>
                <w:lang w:val="pt-BR" w:eastAsia="pt-BR"/>
              </w:rPr>
              <w:t>tetragonal</w:t>
            </w:r>
          </w:p>
        </w:tc>
        <w:tc>
          <w:tcPr>
            <w:tcW w:w="1418" w:type="dxa"/>
            <w:tcBorders>
              <w:top w:val="nil"/>
              <w:left w:val="nil"/>
              <w:bottom w:val="nil"/>
              <w:right w:val="nil"/>
            </w:tcBorders>
            <w:shd w:val="clear" w:color="auto" w:fill="auto"/>
            <w:noWrap/>
            <w:vAlign w:val="center"/>
            <w:hideMark/>
          </w:tcPr>
          <w:p w14:paraId="2FE68804" w14:textId="6F923048" w:rsidR="00E50E92" w:rsidRPr="00E50E92" w:rsidRDefault="00E50E92" w:rsidP="00E50E92">
            <w:pPr>
              <w:overflowPunct/>
              <w:autoSpaceDE/>
              <w:autoSpaceDN/>
              <w:adjustRightInd/>
              <w:jc w:val="center"/>
              <w:textAlignment w:val="auto"/>
              <w:rPr>
                <w:color w:val="000000"/>
                <w:sz w:val="22"/>
                <w:szCs w:val="22"/>
                <w:lang w:val="pt-BR" w:eastAsia="pt-BR"/>
              </w:rPr>
            </w:pPr>
            <m:oMathPara>
              <m:oMath>
                <m:r>
                  <w:rPr>
                    <w:rFonts w:ascii="Cambria Math" w:hAnsi="Cambria Math"/>
                    <w:color w:val="000000"/>
                    <w:sz w:val="22"/>
                    <w:szCs w:val="22"/>
                    <w:lang w:val="pt-BR" w:eastAsia="pt-BR"/>
                  </w:rPr>
                  <m:t>I41/amdS</m:t>
                </m:r>
              </m:oMath>
            </m:oMathPara>
          </w:p>
        </w:tc>
        <w:tc>
          <w:tcPr>
            <w:tcW w:w="700" w:type="dxa"/>
            <w:tcBorders>
              <w:top w:val="nil"/>
              <w:left w:val="nil"/>
              <w:bottom w:val="nil"/>
              <w:right w:val="nil"/>
            </w:tcBorders>
            <w:shd w:val="clear" w:color="auto" w:fill="auto"/>
            <w:noWrap/>
            <w:vAlign w:val="center"/>
            <w:hideMark/>
          </w:tcPr>
          <w:p w14:paraId="39FCCAA9" w14:textId="77777777" w:rsidR="00E50E92" w:rsidRPr="00E50E92" w:rsidRDefault="00E50E92" w:rsidP="00E50E92">
            <w:pPr>
              <w:overflowPunct/>
              <w:autoSpaceDE/>
              <w:autoSpaceDN/>
              <w:adjustRightInd/>
              <w:jc w:val="center"/>
              <w:textAlignment w:val="auto"/>
              <w:rPr>
                <w:color w:val="000000"/>
                <w:sz w:val="22"/>
                <w:szCs w:val="22"/>
                <w:lang w:val="pt-BR" w:eastAsia="pt-BR"/>
              </w:rPr>
            </w:pPr>
            <w:r w:rsidRPr="00E50E92">
              <w:rPr>
                <w:color w:val="000000"/>
                <w:sz w:val="22"/>
                <w:szCs w:val="22"/>
                <w:lang w:val="pt-BR" w:eastAsia="pt-BR"/>
              </w:rPr>
              <w:t>141</w:t>
            </w:r>
          </w:p>
        </w:tc>
      </w:tr>
      <w:tr w:rsidR="00E50E92" w:rsidRPr="00E50E92" w14:paraId="7DDD5E35" w14:textId="77777777" w:rsidTr="00E50E92">
        <w:trPr>
          <w:trHeight w:val="345"/>
          <w:jc w:val="center"/>
        </w:trPr>
        <w:tc>
          <w:tcPr>
            <w:tcW w:w="901" w:type="dxa"/>
            <w:vMerge/>
            <w:tcBorders>
              <w:top w:val="nil"/>
              <w:left w:val="nil"/>
              <w:bottom w:val="single" w:sz="4" w:space="0" w:color="000000"/>
              <w:right w:val="nil"/>
            </w:tcBorders>
            <w:vAlign w:val="center"/>
            <w:hideMark/>
          </w:tcPr>
          <w:p w14:paraId="7E284608" w14:textId="77777777" w:rsidR="00E50E92" w:rsidRPr="00E50E92" w:rsidRDefault="00E50E92" w:rsidP="00E50E92">
            <w:pPr>
              <w:overflowPunct/>
              <w:autoSpaceDE/>
              <w:autoSpaceDN/>
              <w:adjustRightInd/>
              <w:textAlignment w:val="auto"/>
              <w:rPr>
                <w:b/>
                <w:bCs/>
                <w:color w:val="000000"/>
                <w:szCs w:val="24"/>
                <w:lang w:val="pt-BR" w:eastAsia="pt-BR"/>
              </w:rPr>
            </w:pPr>
          </w:p>
        </w:tc>
        <w:tc>
          <w:tcPr>
            <w:tcW w:w="1100" w:type="dxa"/>
            <w:tcBorders>
              <w:top w:val="nil"/>
              <w:left w:val="nil"/>
              <w:bottom w:val="single" w:sz="4" w:space="0" w:color="auto"/>
              <w:right w:val="nil"/>
            </w:tcBorders>
            <w:shd w:val="clear" w:color="auto" w:fill="auto"/>
            <w:noWrap/>
            <w:vAlign w:val="center"/>
            <w:hideMark/>
          </w:tcPr>
          <w:p w14:paraId="6A138F0C"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U</w:t>
            </w:r>
            <w:r w:rsidRPr="00E50E92">
              <w:rPr>
                <w:b/>
                <w:bCs/>
                <w:color w:val="000000"/>
                <w:szCs w:val="24"/>
                <w:vertAlign w:val="subscript"/>
                <w:lang w:val="pt-BR" w:eastAsia="pt-BR"/>
              </w:rPr>
              <w:t>1.07</w:t>
            </w:r>
            <w:r w:rsidRPr="00E50E92">
              <w:rPr>
                <w:b/>
                <w:bCs/>
                <w:color w:val="000000"/>
                <w:szCs w:val="24"/>
                <w:lang w:val="pt-BR" w:eastAsia="pt-BR"/>
              </w:rPr>
              <w:t>Si</w:t>
            </w:r>
            <w:r w:rsidRPr="00E50E92">
              <w:rPr>
                <w:b/>
                <w:bCs/>
                <w:color w:val="000000"/>
                <w:szCs w:val="24"/>
                <w:vertAlign w:val="subscript"/>
                <w:lang w:val="pt-BR" w:eastAsia="pt-BR"/>
              </w:rPr>
              <w:t>2.14</w:t>
            </w:r>
          </w:p>
        </w:tc>
        <w:tc>
          <w:tcPr>
            <w:tcW w:w="1247" w:type="dxa"/>
            <w:tcBorders>
              <w:top w:val="nil"/>
              <w:left w:val="nil"/>
              <w:bottom w:val="single" w:sz="4" w:space="0" w:color="auto"/>
              <w:right w:val="nil"/>
            </w:tcBorders>
            <w:shd w:val="clear" w:color="auto" w:fill="auto"/>
            <w:noWrap/>
            <w:vAlign w:val="center"/>
            <w:hideMark/>
          </w:tcPr>
          <w:p w14:paraId="0B63C02A"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76751</w:t>
            </w:r>
          </w:p>
        </w:tc>
        <w:tc>
          <w:tcPr>
            <w:tcW w:w="1301" w:type="dxa"/>
            <w:tcBorders>
              <w:top w:val="nil"/>
              <w:left w:val="nil"/>
              <w:bottom w:val="single" w:sz="4" w:space="0" w:color="auto"/>
              <w:right w:val="nil"/>
            </w:tcBorders>
            <w:shd w:val="clear" w:color="auto" w:fill="auto"/>
            <w:noWrap/>
            <w:vAlign w:val="center"/>
            <w:hideMark/>
          </w:tcPr>
          <w:p w14:paraId="0CCFC7F4" w14:textId="77777777" w:rsidR="00E50E92" w:rsidRPr="00E50E92" w:rsidRDefault="00E50E92" w:rsidP="00E50E92">
            <w:pPr>
              <w:overflowPunct/>
              <w:autoSpaceDE/>
              <w:autoSpaceDN/>
              <w:adjustRightInd/>
              <w:jc w:val="center"/>
              <w:textAlignment w:val="auto"/>
              <w:rPr>
                <w:color w:val="000000"/>
                <w:sz w:val="22"/>
                <w:szCs w:val="22"/>
                <w:lang w:val="pt-BR" w:eastAsia="pt-BR"/>
              </w:rPr>
            </w:pPr>
            <w:proofErr w:type="spellStart"/>
            <w:r w:rsidRPr="00E50E92">
              <w:rPr>
                <w:color w:val="000000"/>
                <w:sz w:val="22"/>
                <w:szCs w:val="22"/>
                <w:lang w:val="pt-BR" w:eastAsia="pt-BR"/>
              </w:rPr>
              <w:t>cubic</w:t>
            </w:r>
            <w:proofErr w:type="spellEnd"/>
          </w:p>
        </w:tc>
        <w:tc>
          <w:tcPr>
            <w:tcW w:w="1418" w:type="dxa"/>
            <w:tcBorders>
              <w:top w:val="nil"/>
              <w:left w:val="nil"/>
              <w:bottom w:val="single" w:sz="4" w:space="0" w:color="auto"/>
              <w:right w:val="nil"/>
            </w:tcBorders>
            <w:shd w:val="clear" w:color="auto" w:fill="auto"/>
            <w:noWrap/>
            <w:vAlign w:val="center"/>
            <w:hideMark/>
          </w:tcPr>
          <w:p w14:paraId="1A369410" w14:textId="7346473B" w:rsidR="00E50E92" w:rsidRPr="00E50E92" w:rsidRDefault="00E50E92" w:rsidP="00E50E92">
            <w:pPr>
              <w:overflowPunct/>
              <w:autoSpaceDE/>
              <w:autoSpaceDN/>
              <w:adjustRightInd/>
              <w:jc w:val="center"/>
              <w:textAlignment w:val="auto"/>
              <w:rPr>
                <w:color w:val="000000"/>
                <w:sz w:val="22"/>
                <w:szCs w:val="22"/>
                <w:lang w:val="pt-BR" w:eastAsia="pt-BR"/>
              </w:rPr>
            </w:pPr>
            <m:oMathPara>
              <m:oMath>
                <m:r>
                  <w:rPr>
                    <w:rFonts w:ascii="Cambria Math" w:hAnsi="Cambria Math"/>
                    <w:color w:val="000000"/>
                    <w:sz w:val="22"/>
                    <w:szCs w:val="22"/>
                    <w:lang w:val="pt-BR" w:eastAsia="pt-BR"/>
                  </w:rPr>
                  <m:t>Pm</m:t>
                </m:r>
                <m:acc>
                  <m:accPr>
                    <m:chr m:val="̅"/>
                    <m:ctrlPr>
                      <w:rPr>
                        <w:rFonts w:ascii="Cambria Math" w:hAnsi="Cambria Math"/>
                        <w:i/>
                        <w:color w:val="000000"/>
                        <w:sz w:val="22"/>
                        <w:szCs w:val="22"/>
                        <w:lang w:val="pt-BR" w:eastAsia="pt-BR"/>
                      </w:rPr>
                    </m:ctrlPr>
                  </m:accPr>
                  <m:e>
                    <m:r>
                      <w:rPr>
                        <w:rFonts w:ascii="Cambria Math" w:hAnsi="Cambria Math"/>
                        <w:color w:val="000000"/>
                        <w:sz w:val="22"/>
                        <w:szCs w:val="22"/>
                        <w:lang w:val="pt-BR" w:eastAsia="pt-BR"/>
                      </w:rPr>
                      <m:t>3</m:t>
                    </m:r>
                  </m:e>
                </m:acc>
                <m:r>
                  <w:rPr>
                    <w:rFonts w:ascii="Cambria Math" w:hAnsi="Cambria Math"/>
                    <w:color w:val="000000"/>
                    <w:sz w:val="22"/>
                    <w:szCs w:val="22"/>
                    <w:lang w:val="pt-BR" w:eastAsia="pt-BR"/>
                  </w:rPr>
                  <m:t>m</m:t>
                </m:r>
              </m:oMath>
            </m:oMathPara>
          </w:p>
        </w:tc>
        <w:tc>
          <w:tcPr>
            <w:tcW w:w="700" w:type="dxa"/>
            <w:tcBorders>
              <w:top w:val="nil"/>
              <w:left w:val="nil"/>
              <w:bottom w:val="single" w:sz="4" w:space="0" w:color="auto"/>
              <w:right w:val="nil"/>
            </w:tcBorders>
            <w:shd w:val="clear" w:color="auto" w:fill="auto"/>
            <w:noWrap/>
            <w:vAlign w:val="center"/>
            <w:hideMark/>
          </w:tcPr>
          <w:p w14:paraId="3ADAFB09" w14:textId="77777777" w:rsidR="00E50E92" w:rsidRPr="00E50E92" w:rsidRDefault="00E50E92" w:rsidP="00E50E92">
            <w:pPr>
              <w:overflowPunct/>
              <w:autoSpaceDE/>
              <w:autoSpaceDN/>
              <w:adjustRightInd/>
              <w:jc w:val="center"/>
              <w:textAlignment w:val="auto"/>
              <w:rPr>
                <w:color w:val="000000"/>
                <w:sz w:val="22"/>
                <w:szCs w:val="22"/>
                <w:lang w:val="pt-BR" w:eastAsia="pt-BR"/>
              </w:rPr>
            </w:pPr>
            <w:r w:rsidRPr="00E50E92">
              <w:rPr>
                <w:color w:val="000000"/>
                <w:sz w:val="22"/>
                <w:szCs w:val="22"/>
                <w:lang w:val="pt-BR" w:eastAsia="pt-BR"/>
              </w:rPr>
              <w:t>221</w:t>
            </w:r>
          </w:p>
        </w:tc>
      </w:tr>
      <w:tr w:rsidR="00E50E92" w:rsidRPr="00E50E92" w14:paraId="6095E3EB" w14:textId="77777777" w:rsidTr="00E50E92">
        <w:trPr>
          <w:trHeight w:val="345"/>
          <w:jc w:val="center"/>
        </w:trPr>
        <w:tc>
          <w:tcPr>
            <w:tcW w:w="901" w:type="dxa"/>
            <w:vMerge w:val="restart"/>
            <w:tcBorders>
              <w:top w:val="nil"/>
              <w:left w:val="nil"/>
              <w:bottom w:val="single" w:sz="4" w:space="0" w:color="000000"/>
              <w:right w:val="nil"/>
            </w:tcBorders>
            <w:shd w:val="clear" w:color="auto" w:fill="auto"/>
            <w:noWrap/>
            <w:vAlign w:val="center"/>
            <w:hideMark/>
          </w:tcPr>
          <w:p w14:paraId="30742492"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42Si</w:t>
            </w:r>
          </w:p>
        </w:tc>
        <w:tc>
          <w:tcPr>
            <w:tcW w:w="1100" w:type="dxa"/>
            <w:tcBorders>
              <w:top w:val="nil"/>
              <w:left w:val="nil"/>
              <w:bottom w:val="nil"/>
              <w:right w:val="nil"/>
            </w:tcBorders>
            <w:shd w:val="clear" w:color="auto" w:fill="auto"/>
            <w:noWrap/>
            <w:vAlign w:val="center"/>
            <w:hideMark/>
          </w:tcPr>
          <w:p w14:paraId="72ABBEB1"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U</w:t>
            </w:r>
            <w:r w:rsidRPr="00E50E92">
              <w:rPr>
                <w:b/>
                <w:bCs/>
                <w:color w:val="000000"/>
                <w:szCs w:val="24"/>
                <w:vertAlign w:val="subscript"/>
                <w:lang w:val="pt-BR" w:eastAsia="pt-BR"/>
              </w:rPr>
              <w:t>3</w:t>
            </w:r>
            <w:r w:rsidRPr="00E50E92">
              <w:rPr>
                <w:b/>
                <w:bCs/>
                <w:color w:val="000000"/>
                <w:szCs w:val="24"/>
                <w:lang w:val="pt-BR" w:eastAsia="pt-BR"/>
              </w:rPr>
              <w:t>Si</w:t>
            </w:r>
            <w:r w:rsidRPr="00E50E92">
              <w:rPr>
                <w:b/>
                <w:bCs/>
                <w:color w:val="000000"/>
                <w:szCs w:val="24"/>
                <w:vertAlign w:val="subscript"/>
                <w:lang w:val="pt-BR" w:eastAsia="pt-BR"/>
              </w:rPr>
              <w:t>2</w:t>
            </w:r>
          </w:p>
        </w:tc>
        <w:tc>
          <w:tcPr>
            <w:tcW w:w="1247" w:type="dxa"/>
            <w:tcBorders>
              <w:top w:val="nil"/>
              <w:left w:val="nil"/>
              <w:bottom w:val="nil"/>
              <w:right w:val="nil"/>
            </w:tcBorders>
            <w:shd w:val="clear" w:color="auto" w:fill="auto"/>
            <w:noWrap/>
            <w:vAlign w:val="center"/>
            <w:hideMark/>
          </w:tcPr>
          <w:p w14:paraId="41BF7B58"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31648</w:t>
            </w:r>
          </w:p>
        </w:tc>
        <w:tc>
          <w:tcPr>
            <w:tcW w:w="1301" w:type="dxa"/>
            <w:tcBorders>
              <w:top w:val="nil"/>
              <w:left w:val="nil"/>
              <w:bottom w:val="nil"/>
              <w:right w:val="nil"/>
            </w:tcBorders>
            <w:shd w:val="clear" w:color="auto" w:fill="auto"/>
            <w:noWrap/>
            <w:vAlign w:val="center"/>
            <w:hideMark/>
          </w:tcPr>
          <w:p w14:paraId="69EBC04C" w14:textId="77777777" w:rsidR="00E50E92" w:rsidRPr="00E50E92" w:rsidRDefault="00E50E92" w:rsidP="00E50E92">
            <w:pPr>
              <w:overflowPunct/>
              <w:autoSpaceDE/>
              <w:autoSpaceDN/>
              <w:adjustRightInd/>
              <w:jc w:val="center"/>
              <w:textAlignment w:val="auto"/>
              <w:rPr>
                <w:color w:val="000000"/>
                <w:sz w:val="22"/>
                <w:szCs w:val="22"/>
                <w:lang w:val="pt-BR" w:eastAsia="pt-BR"/>
              </w:rPr>
            </w:pPr>
            <w:r w:rsidRPr="00E50E92">
              <w:rPr>
                <w:color w:val="000000"/>
                <w:sz w:val="22"/>
                <w:szCs w:val="22"/>
                <w:lang w:val="pt-BR" w:eastAsia="pt-BR"/>
              </w:rPr>
              <w:t>tetragonal</w:t>
            </w:r>
          </w:p>
        </w:tc>
        <w:tc>
          <w:tcPr>
            <w:tcW w:w="1418" w:type="dxa"/>
            <w:tcBorders>
              <w:top w:val="nil"/>
              <w:left w:val="nil"/>
              <w:bottom w:val="nil"/>
              <w:right w:val="nil"/>
            </w:tcBorders>
            <w:shd w:val="clear" w:color="auto" w:fill="auto"/>
            <w:noWrap/>
            <w:vAlign w:val="center"/>
            <w:hideMark/>
          </w:tcPr>
          <w:p w14:paraId="143D21F1" w14:textId="53BA53CC" w:rsidR="00E50E92" w:rsidRPr="00E50E92" w:rsidRDefault="00E50E92" w:rsidP="00E50E92">
            <w:pPr>
              <w:overflowPunct/>
              <w:autoSpaceDE/>
              <w:autoSpaceDN/>
              <w:adjustRightInd/>
              <w:jc w:val="center"/>
              <w:textAlignment w:val="auto"/>
              <w:rPr>
                <w:color w:val="000000"/>
                <w:sz w:val="22"/>
                <w:szCs w:val="22"/>
                <w:lang w:val="pt-BR" w:eastAsia="pt-BR"/>
              </w:rPr>
            </w:pPr>
            <m:oMathPara>
              <m:oMath>
                <m:r>
                  <w:rPr>
                    <w:rFonts w:ascii="Cambria Math" w:hAnsi="Cambria Math"/>
                    <w:color w:val="000000"/>
                    <w:sz w:val="22"/>
                    <w:szCs w:val="22"/>
                    <w:lang w:val="pt-BR" w:eastAsia="pt-BR"/>
                  </w:rPr>
                  <m:t>P4/mbm</m:t>
                </m:r>
              </m:oMath>
            </m:oMathPara>
          </w:p>
        </w:tc>
        <w:tc>
          <w:tcPr>
            <w:tcW w:w="700" w:type="dxa"/>
            <w:tcBorders>
              <w:top w:val="nil"/>
              <w:left w:val="nil"/>
              <w:bottom w:val="nil"/>
              <w:right w:val="nil"/>
            </w:tcBorders>
            <w:shd w:val="clear" w:color="auto" w:fill="auto"/>
            <w:noWrap/>
            <w:vAlign w:val="center"/>
            <w:hideMark/>
          </w:tcPr>
          <w:p w14:paraId="084BD779" w14:textId="77777777" w:rsidR="00E50E92" w:rsidRPr="00E50E92" w:rsidRDefault="00E50E92" w:rsidP="00E50E92">
            <w:pPr>
              <w:overflowPunct/>
              <w:autoSpaceDE/>
              <w:autoSpaceDN/>
              <w:adjustRightInd/>
              <w:jc w:val="center"/>
              <w:textAlignment w:val="auto"/>
              <w:rPr>
                <w:color w:val="000000"/>
                <w:sz w:val="22"/>
                <w:szCs w:val="22"/>
                <w:lang w:val="pt-BR" w:eastAsia="pt-BR"/>
              </w:rPr>
            </w:pPr>
            <w:r w:rsidRPr="00E50E92">
              <w:rPr>
                <w:color w:val="000000"/>
                <w:sz w:val="22"/>
                <w:szCs w:val="22"/>
                <w:lang w:val="pt-BR" w:eastAsia="pt-BR"/>
              </w:rPr>
              <w:t>127</w:t>
            </w:r>
          </w:p>
        </w:tc>
      </w:tr>
      <w:tr w:rsidR="00E50E92" w:rsidRPr="00E50E92" w14:paraId="2343584C" w14:textId="77777777" w:rsidTr="00E50E92">
        <w:trPr>
          <w:trHeight w:val="315"/>
          <w:jc w:val="center"/>
        </w:trPr>
        <w:tc>
          <w:tcPr>
            <w:tcW w:w="901" w:type="dxa"/>
            <w:vMerge/>
            <w:tcBorders>
              <w:top w:val="nil"/>
              <w:left w:val="nil"/>
              <w:bottom w:val="single" w:sz="4" w:space="0" w:color="000000"/>
              <w:right w:val="nil"/>
            </w:tcBorders>
            <w:vAlign w:val="center"/>
            <w:hideMark/>
          </w:tcPr>
          <w:p w14:paraId="71559997" w14:textId="77777777" w:rsidR="00E50E92" w:rsidRPr="00E50E92" w:rsidRDefault="00E50E92" w:rsidP="00E50E92">
            <w:pPr>
              <w:overflowPunct/>
              <w:autoSpaceDE/>
              <w:autoSpaceDN/>
              <w:adjustRightInd/>
              <w:textAlignment w:val="auto"/>
              <w:rPr>
                <w:b/>
                <w:bCs/>
                <w:color w:val="000000"/>
                <w:szCs w:val="24"/>
                <w:lang w:val="pt-BR" w:eastAsia="pt-BR"/>
              </w:rPr>
            </w:pPr>
          </w:p>
        </w:tc>
        <w:tc>
          <w:tcPr>
            <w:tcW w:w="1100" w:type="dxa"/>
            <w:tcBorders>
              <w:top w:val="nil"/>
              <w:left w:val="nil"/>
              <w:bottom w:val="nil"/>
              <w:right w:val="nil"/>
            </w:tcBorders>
            <w:shd w:val="clear" w:color="auto" w:fill="auto"/>
            <w:noWrap/>
            <w:vAlign w:val="center"/>
            <w:hideMark/>
          </w:tcPr>
          <w:p w14:paraId="7BF23348" w14:textId="77777777" w:rsidR="00E50E92" w:rsidRPr="00E50E92" w:rsidRDefault="00E50E92" w:rsidP="00E50E92">
            <w:pPr>
              <w:overflowPunct/>
              <w:autoSpaceDE/>
              <w:autoSpaceDN/>
              <w:adjustRightInd/>
              <w:jc w:val="center"/>
              <w:textAlignment w:val="auto"/>
              <w:rPr>
                <w:b/>
                <w:bCs/>
                <w:color w:val="000000"/>
                <w:szCs w:val="24"/>
                <w:lang w:val="pt-BR" w:eastAsia="pt-BR"/>
              </w:rPr>
            </w:pPr>
            <w:proofErr w:type="spellStart"/>
            <w:r w:rsidRPr="00E50E92">
              <w:rPr>
                <w:b/>
                <w:bCs/>
                <w:color w:val="000000"/>
                <w:szCs w:val="24"/>
                <w:lang w:val="pt-BR" w:eastAsia="pt-BR"/>
              </w:rPr>
              <w:t>USi</w:t>
            </w:r>
            <w:proofErr w:type="spellEnd"/>
          </w:p>
        </w:tc>
        <w:tc>
          <w:tcPr>
            <w:tcW w:w="1247" w:type="dxa"/>
            <w:tcBorders>
              <w:top w:val="nil"/>
              <w:left w:val="nil"/>
              <w:bottom w:val="nil"/>
              <w:right w:val="nil"/>
            </w:tcBorders>
            <w:shd w:val="clear" w:color="auto" w:fill="auto"/>
            <w:noWrap/>
            <w:vAlign w:val="center"/>
            <w:hideMark/>
          </w:tcPr>
          <w:p w14:paraId="15A6540F"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31647</w:t>
            </w:r>
          </w:p>
        </w:tc>
        <w:tc>
          <w:tcPr>
            <w:tcW w:w="1301" w:type="dxa"/>
            <w:tcBorders>
              <w:top w:val="nil"/>
              <w:left w:val="nil"/>
              <w:bottom w:val="nil"/>
              <w:right w:val="nil"/>
            </w:tcBorders>
            <w:shd w:val="clear" w:color="auto" w:fill="auto"/>
            <w:noWrap/>
            <w:vAlign w:val="center"/>
            <w:hideMark/>
          </w:tcPr>
          <w:p w14:paraId="28F38384" w14:textId="77777777" w:rsidR="00E50E92" w:rsidRPr="00E50E92" w:rsidRDefault="00E50E92" w:rsidP="00E50E92">
            <w:pPr>
              <w:overflowPunct/>
              <w:autoSpaceDE/>
              <w:autoSpaceDN/>
              <w:adjustRightInd/>
              <w:jc w:val="center"/>
              <w:textAlignment w:val="auto"/>
              <w:rPr>
                <w:color w:val="000000"/>
                <w:sz w:val="22"/>
                <w:szCs w:val="22"/>
                <w:lang w:val="pt-BR" w:eastAsia="pt-BR"/>
              </w:rPr>
            </w:pPr>
            <w:proofErr w:type="spellStart"/>
            <w:r w:rsidRPr="00E50E92">
              <w:rPr>
                <w:color w:val="000000"/>
                <w:sz w:val="22"/>
                <w:szCs w:val="22"/>
                <w:lang w:val="pt-BR" w:eastAsia="pt-BR"/>
              </w:rPr>
              <w:t>orthorrombic</w:t>
            </w:r>
            <w:proofErr w:type="spellEnd"/>
          </w:p>
        </w:tc>
        <w:tc>
          <w:tcPr>
            <w:tcW w:w="1418" w:type="dxa"/>
            <w:tcBorders>
              <w:top w:val="nil"/>
              <w:left w:val="nil"/>
              <w:bottom w:val="nil"/>
              <w:right w:val="nil"/>
            </w:tcBorders>
            <w:shd w:val="clear" w:color="auto" w:fill="auto"/>
            <w:noWrap/>
            <w:vAlign w:val="center"/>
            <w:hideMark/>
          </w:tcPr>
          <w:p w14:paraId="21091E0C" w14:textId="3B72E8C0" w:rsidR="00E50E92" w:rsidRPr="00E50E92" w:rsidRDefault="00E50E92" w:rsidP="00E50E92">
            <w:pPr>
              <w:overflowPunct/>
              <w:autoSpaceDE/>
              <w:autoSpaceDN/>
              <w:adjustRightInd/>
              <w:jc w:val="center"/>
              <w:textAlignment w:val="auto"/>
              <w:rPr>
                <w:color w:val="000000"/>
                <w:sz w:val="22"/>
                <w:szCs w:val="22"/>
                <w:lang w:val="pt-BR" w:eastAsia="pt-BR"/>
              </w:rPr>
            </w:pPr>
            <m:oMathPara>
              <m:oMath>
                <m:r>
                  <w:rPr>
                    <w:rFonts w:ascii="Cambria Math" w:hAnsi="Cambria Math"/>
                    <w:color w:val="000000"/>
                    <w:sz w:val="22"/>
                    <w:szCs w:val="22"/>
                    <w:lang w:val="pt-BR" w:eastAsia="pt-BR"/>
                  </w:rPr>
                  <m:t>Pbnm</m:t>
                </m:r>
              </m:oMath>
            </m:oMathPara>
          </w:p>
        </w:tc>
        <w:tc>
          <w:tcPr>
            <w:tcW w:w="700" w:type="dxa"/>
            <w:tcBorders>
              <w:top w:val="nil"/>
              <w:left w:val="nil"/>
              <w:bottom w:val="nil"/>
              <w:right w:val="nil"/>
            </w:tcBorders>
            <w:shd w:val="clear" w:color="auto" w:fill="auto"/>
            <w:noWrap/>
            <w:vAlign w:val="center"/>
            <w:hideMark/>
          </w:tcPr>
          <w:p w14:paraId="75D26396" w14:textId="77777777" w:rsidR="00E50E92" w:rsidRPr="00E50E92" w:rsidRDefault="00E50E92" w:rsidP="00E50E92">
            <w:pPr>
              <w:overflowPunct/>
              <w:autoSpaceDE/>
              <w:autoSpaceDN/>
              <w:adjustRightInd/>
              <w:jc w:val="center"/>
              <w:textAlignment w:val="auto"/>
              <w:rPr>
                <w:color w:val="000000"/>
                <w:sz w:val="22"/>
                <w:szCs w:val="22"/>
                <w:lang w:val="pt-BR" w:eastAsia="pt-BR"/>
              </w:rPr>
            </w:pPr>
            <w:r w:rsidRPr="00E50E92">
              <w:rPr>
                <w:color w:val="000000"/>
                <w:sz w:val="22"/>
                <w:szCs w:val="22"/>
                <w:lang w:val="pt-BR" w:eastAsia="pt-BR"/>
              </w:rPr>
              <w:t>62</w:t>
            </w:r>
          </w:p>
        </w:tc>
      </w:tr>
      <w:tr w:rsidR="00E50E92" w:rsidRPr="00E50E92" w14:paraId="03CC7214" w14:textId="77777777" w:rsidTr="00E50E92">
        <w:trPr>
          <w:trHeight w:val="315"/>
          <w:jc w:val="center"/>
        </w:trPr>
        <w:tc>
          <w:tcPr>
            <w:tcW w:w="901" w:type="dxa"/>
            <w:vMerge/>
            <w:tcBorders>
              <w:top w:val="nil"/>
              <w:left w:val="nil"/>
              <w:bottom w:val="single" w:sz="4" w:space="0" w:color="000000"/>
              <w:right w:val="nil"/>
            </w:tcBorders>
            <w:vAlign w:val="center"/>
            <w:hideMark/>
          </w:tcPr>
          <w:p w14:paraId="699F172D" w14:textId="77777777" w:rsidR="00E50E92" w:rsidRPr="00E50E92" w:rsidRDefault="00E50E92" w:rsidP="00E50E92">
            <w:pPr>
              <w:overflowPunct/>
              <w:autoSpaceDE/>
              <w:autoSpaceDN/>
              <w:adjustRightInd/>
              <w:textAlignment w:val="auto"/>
              <w:rPr>
                <w:b/>
                <w:bCs/>
                <w:color w:val="000000"/>
                <w:szCs w:val="24"/>
                <w:lang w:val="pt-BR" w:eastAsia="pt-BR"/>
              </w:rPr>
            </w:pPr>
          </w:p>
        </w:tc>
        <w:tc>
          <w:tcPr>
            <w:tcW w:w="1100" w:type="dxa"/>
            <w:tcBorders>
              <w:top w:val="nil"/>
              <w:left w:val="nil"/>
              <w:bottom w:val="single" w:sz="4" w:space="0" w:color="auto"/>
              <w:right w:val="nil"/>
            </w:tcBorders>
            <w:shd w:val="clear" w:color="auto" w:fill="auto"/>
            <w:noWrap/>
            <w:vAlign w:val="center"/>
            <w:hideMark/>
          </w:tcPr>
          <w:p w14:paraId="174902B3" w14:textId="77777777" w:rsidR="00E50E92" w:rsidRPr="00E50E92" w:rsidRDefault="00E50E92" w:rsidP="00E50E92">
            <w:pPr>
              <w:overflowPunct/>
              <w:autoSpaceDE/>
              <w:autoSpaceDN/>
              <w:adjustRightInd/>
              <w:jc w:val="center"/>
              <w:textAlignment w:val="auto"/>
              <w:rPr>
                <w:b/>
                <w:bCs/>
                <w:color w:val="000000"/>
                <w:szCs w:val="24"/>
                <w:lang w:val="pt-BR" w:eastAsia="pt-BR"/>
              </w:rPr>
            </w:pPr>
            <w:proofErr w:type="spellStart"/>
            <w:r w:rsidRPr="00E50E92">
              <w:rPr>
                <w:b/>
                <w:bCs/>
                <w:color w:val="000000"/>
                <w:szCs w:val="24"/>
                <w:lang w:val="pt-BR" w:eastAsia="pt-BR"/>
              </w:rPr>
              <w:t>USi</w:t>
            </w:r>
            <w:proofErr w:type="spellEnd"/>
          </w:p>
        </w:tc>
        <w:tc>
          <w:tcPr>
            <w:tcW w:w="1247" w:type="dxa"/>
            <w:tcBorders>
              <w:top w:val="nil"/>
              <w:left w:val="nil"/>
              <w:bottom w:val="single" w:sz="4" w:space="0" w:color="auto"/>
              <w:right w:val="nil"/>
            </w:tcBorders>
            <w:shd w:val="clear" w:color="auto" w:fill="auto"/>
            <w:noWrap/>
            <w:vAlign w:val="center"/>
            <w:hideMark/>
          </w:tcPr>
          <w:p w14:paraId="66F94F56" w14:textId="77777777" w:rsidR="00E50E92" w:rsidRPr="00E50E92" w:rsidRDefault="00E50E92" w:rsidP="00E50E92">
            <w:pPr>
              <w:overflowPunct/>
              <w:autoSpaceDE/>
              <w:autoSpaceDN/>
              <w:adjustRightInd/>
              <w:jc w:val="center"/>
              <w:textAlignment w:val="auto"/>
              <w:rPr>
                <w:b/>
                <w:bCs/>
                <w:color w:val="000000"/>
                <w:szCs w:val="24"/>
                <w:lang w:val="pt-BR" w:eastAsia="pt-BR"/>
              </w:rPr>
            </w:pPr>
            <w:r w:rsidRPr="00E50E92">
              <w:rPr>
                <w:b/>
                <w:bCs/>
                <w:color w:val="000000"/>
                <w:szCs w:val="24"/>
                <w:lang w:val="pt-BR" w:eastAsia="pt-BR"/>
              </w:rPr>
              <w:t>81561</w:t>
            </w:r>
          </w:p>
        </w:tc>
        <w:tc>
          <w:tcPr>
            <w:tcW w:w="1301" w:type="dxa"/>
            <w:tcBorders>
              <w:top w:val="nil"/>
              <w:left w:val="nil"/>
              <w:bottom w:val="single" w:sz="4" w:space="0" w:color="auto"/>
              <w:right w:val="nil"/>
            </w:tcBorders>
            <w:shd w:val="clear" w:color="auto" w:fill="auto"/>
            <w:noWrap/>
            <w:vAlign w:val="center"/>
            <w:hideMark/>
          </w:tcPr>
          <w:p w14:paraId="05658CEF" w14:textId="77777777" w:rsidR="00E50E92" w:rsidRPr="00E50E92" w:rsidRDefault="00E50E92" w:rsidP="00E50E92">
            <w:pPr>
              <w:overflowPunct/>
              <w:autoSpaceDE/>
              <w:autoSpaceDN/>
              <w:adjustRightInd/>
              <w:jc w:val="center"/>
              <w:textAlignment w:val="auto"/>
              <w:rPr>
                <w:color w:val="000000"/>
                <w:sz w:val="22"/>
                <w:szCs w:val="22"/>
                <w:lang w:val="pt-BR" w:eastAsia="pt-BR"/>
              </w:rPr>
            </w:pPr>
            <w:r w:rsidRPr="00E50E92">
              <w:rPr>
                <w:color w:val="000000"/>
                <w:sz w:val="22"/>
                <w:szCs w:val="22"/>
                <w:lang w:val="pt-BR" w:eastAsia="pt-BR"/>
              </w:rPr>
              <w:t>tetragonal</w:t>
            </w:r>
          </w:p>
        </w:tc>
        <w:tc>
          <w:tcPr>
            <w:tcW w:w="1418" w:type="dxa"/>
            <w:tcBorders>
              <w:top w:val="nil"/>
              <w:left w:val="nil"/>
              <w:bottom w:val="single" w:sz="4" w:space="0" w:color="auto"/>
              <w:right w:val="nil"/>
            </w:tcBorders>
            <w:shd w:val="clear" w:color="auto" w:fill="auto"/>
            <w:noWrap/>
            <w:vAlign w:val="center"/>
            <w:hideMark/>
          </w:tcPr>
          <w:p w14:paraId="23DC5583" w14:textId="2C66178F" w:rsidR="00E50E92" w:rsidRPr="00E50E92" w:rsidRDefault="00E50E92" w:rsidP="00E50E92">
            <w:pPr>
              <w:overflowPunct/>
              <w:autoSpaceDE/>
              <w:autoSpaceDN/>
              <w:adjustRightInd/>
              <w:jc w:val="center"/>
              <w:textAlignment w:val="auto"/>
              <w:rPr>
                <w:color w:val="000000"/>
                <w:sz w:val="22"/>
                <w:szCs w:val="22"/>
                <w:lang w:val="pt-BR" w:eastAsia="pt-BR"/>
              </w:rPr>
            </w:pPr>
            <m:oMathPara>
              <m:oMath>
                <m:r>
                  <w:rPr>
                    <w:rFonts w:ascii="Cambria Math" w:hAnsi="Cambria Math"/>
                    <w:color w:val="000000"/>
                    <w:sz w:val="22"/>
                    <w:szCs w:val="22"/>
                    <w:lang w:val="pt-BR" w:eastAsia="pt-BR"/>
                  </w:rPr>
                  <m:t>I4/mmm</m:t>
                </m:r>
              </m:oMath>
            </m:oMathPara>
          </w:p>
        </w:tc>
        <w:tc>
          <w:tcPr>
            <w:tcW w:w="700" w:type="dxa"/>
            <w:tcBorders>
              <w:top w:val="nil"/>
              <w:left w:val="nil"/>
              <w:bottom w:val="single" w:sz="4" w:space="0" w:color="auto"/>
              <w:right w:val="nil"/>
            </w:tcBorders>
            <w:shd w:val="clear" w:color="auto" w:fill="auto"/>
            <w:noWrap/>
            <w:vAlign w:val="center"/>
            <w:hideMark/>
          </w:tcPr>
          <w:p w14:paraId="56C94E44" w14:textId="77777777" w:rsidR="00E50E92" w:rsidRPr="00E50E92" w:rsidRDefault="00E50E92" w:rsidP="00E50E92">
            <w:pPr>
              <w:overflowPunct/>
              <w:autoSpaceDE/>
              <w:autoSpaceDN/>
              <w:adjustRightInd/>
              <w:jc w:val="center"/>
              <w:textAlignment w:val="auto"/>
              <w:rPr>
                <w:color w:val="000000"/>
                <w:sz w:val="22"/>
                <w:szCs w:val="22"/>
                <w:lang w:val="pt-BR" w:eastAsia="pt-BR"/>
              </w:rPr>
            </w:pPr>
            <w:r w:rsidRPr="00E50E92">
              <w:rPr>
                <w:color w:val="000000"/>
                <w:sz w:val="22"/>
                <w:szCs w:val="22"/>
                <w:lang w:val="pt-BR" w:eastAsia="pt-BR"/>
              </w:rPr>
              <w:t>139</w:t>
            </w:r>
          </w:p>
        </w:tc>
      </w:tr>
    </w:tbl>
    <w:p w14:paraId="0AE04501" w14:textId="4DFA8CAD" w:rsidR="00370DEC" w:rsidRDefault="00370DEC" w:rsidP="00370DEC">
      <w:pPr>
        <w:pStyle w:val="Corpodetexto3"/>
        <w:jc w:val="both"/>
      </w:pPr>
      <w:r>
        <w:t xml:space="preserve">Rietveld analysis was than performed using the CIF files mentioned above as starting models for the refinements. </w:t>
      </w:r>
      <w:r w:rsidR="00BA45E7">
        <w:t xml:space="preserve">Highly crystalline </w:t>
      </w:r>
      <w:r w:rsidR="00631B59">
        <w:t>CeO</w:t>
      </w:r>
      <w:r w:rsidR="00631B59" w:rsidRPr="00BA45E7">
        <w:rPr>
          <w:vertAlign w:val="subscript"/>
        </w:rPr>
        <w:t>2</w:t>
      </w:r>
      <w:r w:rsidR="00631B59">
        <w:t xml:space="preserve"> was used to obtain the instrumental profile function to perform mean crystallite size and microstrain </w:t>
      </w:r>
      <w:r w:rsidR="006249A7">
        <w:t>calculations</w:t>
      </w:r>
      <w:r w:rsidR="00631B59">
        <w:t>.</w:t>
      </w:r>
    </w:p>
    <w:p w14:paraId="48A96526" w14:textId="77777777" w:rsidR="009C3298" w:rsidRDefault="009C3298">
      <w:pPr>
        <w:pStyle w:val="Corpodetexto3"/>
      </w:pPr>
    </w:p>
    <w:p w14:paraId="09EA4596" w14:textId="2884FF14" w:rsidR="004864F0" w:rsidRDefault="009C3298" w:rsidP="009C3298">
      <w:pPr>
        <w:pStyle w:val="Corpodetexto3"/>
        <w:jc w:val="center"/>
      </w:pPr>
      <w:r>
        <w:rPr>
          <w:noProof/>
          <w:lang w:val="pt-BR" w:eastAsia="pt-BR"/>
        </w:rPr>
        <w:drawing>
          <wp:inline distT="0" distB="0" distL="0" distR="0" wp14:anchorId="7A1E89B2" wp14:editId="7959C299">
            <wp:extent cx="5372100" cy="33051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et_67Si.png"/>
                    <pic:cNvPicPr/>
                  </pic:nvPicPr>
                  <pic:blipFill rotWithShape="1">
                    <a:blip r:embed="rId16" cstate="print">
                      <a:extLst>
                        <a:ext uri="{28A0092B-C50C-407E-A947-70E740481C1C}">
                          <a14:useLocalDpi xmlns:a14="http://schemas.microsoft.com/office/drawing/2010/main"/>
                        </a:ext>
                      </a:extLst>
                    </a:blip>
                    <a:srcRect l="1495" t="15878" r="4785" b="8643"/>
                    <a:stretch/>
                  </pic:blipFill>
                  <pic:spPr bwMode="auto">
                    <a:xfrm>
                      <a:off x="0" y="0"/>
                      <a:ext cx="5372100" cy="3305175"/>
                    </a:xfrm>
                    <a:prstGeom prst="rect">
                      <a:avLst/>
                    </a:prstGeom>
                    <a:ln>
                      <a:noFill/>
                    </a:ln>
                    <a:extLst>
                      <a:ext uri="{53640926-AAD7-44D8-BBD7-CCE9431645EC}">
                        <a14:shadowObscured xmlns:a14="http://schemas.microsoft.com/office/drawing/2010/main"/>
                      </a:ext>
                    </a:extLst>
                  </pic:spPr>
                </pic:pic>
              </a:graphicData>
            </a:graphic>
          </wp:inline>
        </w:drawing>
      </w:r>
    </w:p>
    <w:p w14:paraId="113A72E4" w14:textId="54E483CB" w:rsidR="009C3298" w:rsidRDefault="009C3298" w:rsidP="009C3298">
      <w:pPr>
        <w:pStyle w:val="Corpodetexto3"/>
        <w:jc w:val="center"/>
      </w:pPr>
      <w:r w:rsidRPr="009C3298">
        <w:rPr>
          <w:b/>
        </w:rPr>
        <w:t>Figure 1</w:t>
      </w:r>
      <w:r>
        <w:t xml:space="preserve"> – Rietveld refinement for the sample 67Si. The lines below the profiles stands for the reflections of USi</w:t>
      </w:r>
      <w:r w:rsidRPr="00370DEC">
        <w:rPr>
          <w:vertAlign w:val="subscript"/>
        </w:rPr>
        <w:t>2</w:t>
      </w:r>
      <w:r>
        <w:t xml:space="preserve"> (blue) and U</w:t>
      </w:r>
      <w:r w:rsidRPr="00370DEC">
        <w:rPr>
          <w:vertAlign w:val="subscript"/>
        </w:rPr>
        <w:t>1.07</w:t>
      </w:r>
      <w:r>
        <w:t>Si</w:t>
      </w:r>
      <w:r w:rsidRPr="00370DEC">
        <w:rPr>
          <w:vertAlign w:val="subscript"/>
        </w:rPr>
        <w:t>2.14</w:t>
      </w:r>
      <w:r>
        <w:t xml:space="preserve"> (purple).</w:t>
      </w:r>
    </w:p>
    <w:p w14:paraId="5DA0F04A" w14:textId="022F3628" w:rsidR="009C3298" w:rsidRDefault="009C3298" w:rsidP="009C3298">
      <w:pPr>
        <w:pStyle w:val="Corpodetexto3"/>
        <w:jc w:val="center"/>
      </w:pPr>
    </w:p>
    <w:p w14:paraId="683D45E4" w14:textId="17841FFE" w:rsidR="009C3298" w:rsidRDefault="009C3298" w:rsidP="009C3298">
      <w:pPr>
        <w:pStyle w:val="Corpodetexto3"/>
        <w:jc w:val="center"/>
      </w:pPr>
      <w:r>
        <w:rPr>
          <w:noProof/>
          <w:lang w:val="pt-BR" w:eastAsia="pt-BR"/>
        </w:rPr>
        <w:drawing>
          <wp:inline distT="0" distB="0" distL="0" distR="0" wp14:anchorId="15BB8891" wp14:editId="717458EB">
            <wp:extent cx="5448300" cy="32670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et_42Si.png"/>
                    <pic:cNvPicPr/>
                  </pic:nvPicPr>
                  <pic:blipFill rotWithShape="1">
                    <a:blip r:embed="rId17" cstate="print">
                      <a:extLst>
                        <a:ext uri="{28A0092B-C50C-407E-A947-70E740481C1C}">
                          <a14:useLocalDpi xmlns:a14="http://schemas.microsoft.com/office/drawing/2010/main"/>
                        </a:ext>
                      </a:extLst>
                    </a:blip>
                    <a:srcRect l="1496" t="16531" r="3456" b="8861"/>
                    <a:stretch/>
                  </pic:blipFill>
                  <pic:spPr bwMode="auto">
                    <a:xfrm>
                      <a:off x="0" y="0"/>
                      <a:ext cx="5448300" cy="3267075"/>
                    </a:xfrm>
                    <a:prstGeom prst="rect">
                      <a:avLst/>
                    </a:prstGeom>
                    <a:ln>
                      <a:noFill/>
                    </a:ln>
                    <a:extLst>
                      <a:ext uri="{53640926-AAD7-44D8-BBD7-CCE9431645EC}">
                        <a14:shadowObscured xmlns:a14="http://schemas.microsoft.com/office/drawing/2010/main"/>
                      </a:ext>
                    </a:extLst>
                  </pic:spPr>
                </pic:pic>
              </a:graphicData>
            </a:graphic>
          </wp:inline>
        </w:drawing>
      </w:r>
    </w:p>
    <w:p w14:paraId="2FECDB14" w14:textId="45902810" w:rsidR="009C3298" w:rsidRDefault="009C3298" w:rsidP="009C3298">
      <w:pPr>
        <w:pStyle w:val="Corpodetexto3"/>
        <w:jc w:val="center"/>
      </w:pPr>
      <w:r>
        <w:t>Figure 2 – Rietveld refinement for the sample 42Si. The lines below the profiles stands for the reflections of U</w:t>
      </w:r>
      <w:r w:rsidRPr="00370DEC">
        <w:rPr>
          <w:vertAlign w:val="subscript"/>
        </w:rPr>
        <w:t>3</w:t>
      </w:r>
      <w:r>
        <w:t>Si</w:t>
      </w:r>
      <w:r w:rsidRPr="00370DEC">
        <w:rPr>
          <w:vertAlign w:val="subscript"/>
        </w:rPr>
        <w:t>2</w:t>
      </w:r>
      <w:r>
        <w:t xml:space="preserve"> (blue), </w:t>
      </w:r>
      <w:proofErr w:type="spellStart"/>
      <w:r>
        <w:t>USi</w:t>
      </w:r>
      <w:proofErr w:type="spellEnd"/>
      <w:r>
        <w:t xml:space="preserve"> (purple) and USi</w:t>
      </w:r>
      <w:r w:rsidRPr="00370DEC">
        <w:rPr>
          <w:vertAlign w:val="subscript"/>
        </w:rPr>
        <w:t>1.0147</w:t>
      </w:r>
      <w:r w:rsidR="008B4B7C">
        <w:t xml:space="preserve"> (orange)</w:t>
      </w:r>
      <w:r>
        <w:t>.</w:t>
      </w:r>
    </w:p>
    <w:p w14:paraId="42CC070D" w14:textId="548CBA65" w:rsidR="009C3298" w:rsidRDefault="009C3298" w:rsidP="009C3298">
      <w:pPr>
        <w:pStyle w:val="Corpodetexto3"/>
        <w:jc w:val="center"/>
      </w:pPr>
    </w:p>
    <w:p w14:paraId="35D78AB6" w14:textId="1ED9E0A1" w:rsidR="000E5985" w:rsidRDefault="000E5985" w:rsidP="000E5985">
      <w:pPr>
        <w:pStyle w:val="Corpodetexto3"/>
        <w:jc w:val="both"/>
      </w:pPr>
      <w:r>
        <w:lastRenderedPageBreak/>
        <w:t>An agreement factor (</w:t>
      </w:r>
      <w:proofErr w:type="spellStart"/>
      <w:r>
        <w:t>R</w:t>
      </w:r>
      <w:r w:rsidRPr="00BA45E7">
        <w:rPr>
          <w:vertAlign w:val="subscript"/>
        </w:rPr>
        <w:t>wp</w:t>
      </w:r>
      <w:proofErr w:type="spellEnd"/>
      <w:r>
        <w:t xml:space="preserve">) of 18.9% and 15.7% was achieved for 67Si and 42Si, respectively. Scale factor, 6 background coefficients for the Chebyshev polynomial, cell parameters and atomic positions (for the main phase of each sample) were refined.  </w:t>
      </w:r>
      <w:r w:rsidR="00AA4796">
        <w:t>Atomic displacement factors were kept fixed during the refinements.</w:t>
      </w:r>
    </w:p>
    <w:p w14:paraId="5F493713" w14:textId="16D2BCCE" w:rsidR="000E5985" w:rsidRDefault="000E5985" w:rsidP="000E5985">
      <w:pPr>
        <w:pStyle w:val="Corpodetexto3"/>
        <w:jc w:val="both"/>
      </w:pPr>
    </w:p>
    <w:p w14:paraId="6DB84671" w14:textId="77777777" w:rsidR="007465CF" w:rsidRDefault="000E5985" w:rsidP="000E5985">
      <w:pPr>
        <w:pStyle w:val="Corpodetexto3"/>
        <w:jc w:val="both"/>
      </w:pPr>
      <w:r>
        <w:t>The re</w:t>
      </w:r>
      <w:r w:rsidR="007465CF">
        <w:t>sults were summarized in Table 2</w:t>
      </w:r>
      <w:r>
        <w:t>.</w:t>
      </w:r>
    </w:p>
    <w:p w14:paraId="4E88DDEB" w14:textId="77777777" w:rsidR="007465CF" w:rsidRDefault="007465CF" w:rsidP="000E5985">
      <w:pPr>
        <w:pStyle w:val="Corpodetexto3"/>
        <w:jc w:val="both"/>
      </w:pPr>
    </w:p>
    <w:p w14:paraId="2DA1E9B4" w14:textId="00F086A6" w:rsidR="000E5985" w:rsidRDefault="007465CF" w:rsidP="007465CF">
      <w:pPr>
        <w:pStyle w:val="Corpodetexto3"/>
        <w:jc w:val="center"/>
      </w:pPr>
      <w:r>
        <w:t>Table 2 – Results for the Rietveld refinement for samples 67Si and 42 Si.</w:t>
      </w:r>
    </w:p>
    <w:tbl>
      <w:tblPr>
        <w:tblW w:w="8004" w:type="dxa"/>
        <w:jc w:val="center"/>
        <w:tblCellMar>
          <w:left w:w="70" w:type="dxa"/>
          <w:right w:w="70" w:type="dxa"/>
        </w:tblCellMar>
        <w:tblLook w:val="04A0" w:firstRow="1" w:lastRow="0" w:firstColumn="1" w:lastColumn="0" w:noHBand="0" w:noVBand="1"/>
      </w:tblPr>
      <w:tblGrid>
        <w:gridCol w:w="1280"/>
        <w:gridCol w:w="1440"/>
        <w:gridCol w:w="1204"/>
        <w:gridCol w:w="1320"/>
        <w:gridCol w:w="1320"/>
        <w:gridCol w:w="1440"/>
      </w:tblGrid>
      <w:tr w:rsidR="00E52E77" w:rsidRPr="00E52E77" w14:paraId="128A924C" w14:textId="77777777" w:rsidTr="00E52E77">
        <w:trPr>
          <w:trHeight w:val="315"/>
          <w:jc w:val="center"/>
        </w:trPr>
        <w:tc>
          <w:tcPr>
            <w:tcW w:w="1280" w:type="dxa"/>
            <w:tcBorders>
              <w:top w:val="single" w:sz="4" w:space="0" w:color="auto"/>
              <w:bottom w:val="single" w:sz="4" w:space="0" w:color="auto"/>
            </w:tcBorders>
            <w:shd w:val="clear" w:color="auto" w:fill="auto"/>
            <w:noWrap/>
            <w:vAlign w:val="center"/>
            <w:hideMark/>
          </w:tcPr>
          <w:p w14:paraId="33845548"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Sample</w:t>
            </w:r>
          </w:p>
        </w:tc>
        <w:tc>
          <w:tcPr>
            <w:tcW w:w="2644" w:type="dxa"/>
            <w:gridSpan w:val="2"/>
            <w:tcBorders>
              <w:top w:val="single" w:sz="4" w:space="0" w:color="auto"/>
              <w:bottom w:val="single" w:sz="4" w:space="0" w:color="auto"/>
            </w:tcBorders>
            <w:shd w:val="clear" w:color="auto" w:fill="auto"/>
            <w:noWrap/>
            <w:vAlign w:val="center"/>
            <w:hideMark/>
          </w:tcPr>
          <w:p w14:paraId="76C86812"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67Si</w:t>
            </w:r>
          </w:p>
        </w:tc>
        <w:tc>
          <w:tcPr>
            <w:tcW w:w="4080" w:type="dxa"/>
            <w:gridSpan w:val="3"/>
            <w:tcBorders>
              <w:top w:val="single" w:sz="4" w:space="0" w:color="auto"/>
              <w:bottom w:val="single" w:sz="4" w:space="0" w:color="auto"/>
            </w:tcBorders>
            <w:shd w:val="clear" w:color="auto" w:fill="auto"/>
            <w:noWrap/>
            <w:vAlign w:val="center"/>
            <w:hideMark/>
          </w:tcPr>
          <w:p w14:paraId="014D6E3C"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42Si</w:t>
            </w:r>
          </w:p>
        </w:tc>
      </w:tr>
      <w:tr w:rsidR="00E52E77" w:rsidRPr="00E52E77" w14:paraId="556AE780" w14:textId="77777777" w:rsidTr="00E52E77">
        <w:trPr>
          <w:trHeight w:val="345"/>
          <w:jc w:val="center"/>
        </w:trPr>
        <w:tc>
          <w:tcPr>
            <w:tcW w:w="1280" w:type="dxa"/>
            <w:tcBorders>
              <w:top w:val="single" w:sz="4" w:space="0" w:color="auto"/>
              <w:bottom w:val="single" w:sz="4" w:space="0" w:color="auto"/>
            </w:tcBorders>
            <w:shd w:val="clear" w:color="auto" w:fill="auto"/>
            <w:noWrap/>
            <w:vAlign w:val="center"/>
            <w:hideMark/>
          </w:tcPr>
          <w:p w14:paraId="691B1E50"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Phase</w:t>
            </w:r>
          </w:p>
        </w:tc>
        <w:tc>
          <w:tcPr>
            <w:tcW w:w="1440" w:type="dxa"/>
            <w:tcBorders>
              <w:top w:val="single" w:sz="4" w:space="0" w:color="auto"/>
              <w:bottom w:val="single" w:sz="4" w:space="0" w:color="auto"/>
            </w:tcBorders>
            <w:shd w:val="clear" w:color="auto" w:fill="auto"/>
            <w:noWrap/>
            <w:vAlign w:val="center"/>
            <w:hideMark/>
          </w:tcPr>
          <w:p w14:paraId="42F3D81A" w14:textId="77777777" w:rsid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USi</w:t>
            </w:r>
            <w:r w:rsidRPr="00E52E77">
              <w:rPr>
                <w:b/>
                <w:bCs/>
                <w:color w:val="000000"/>
                <w:szCs w:val="24"/>
                <w:vertAlign w:val="subscript"/>
                <w:lang w:val="pt-BR" w:eastAsia="pt-BR"/>
              </w:rPr>
              <w:t>2</w:t>
            </w:r>
          </w:p>
          <w:p w14:paraId="5066CAF3" w14:textId="1B73C25B"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 31643)</w:t>
            </w:r>
          </w:p>
        </w:tc>
        <w:tc>
          <w:tcPr>
            <w:tcW w:w="1204" w:type="dxa"/>
            <w:tcBorders>
              <w:top w:val="single" w:sz="4" w:space="0" w:color="auto"/>
              <w:bottom w:val="single" w:sz="4" w:space="0" w:color="auto"/>
            </w:tcBorders>
            <w:shd w:val="clear" w:color="auto" w:fill="auto"/>
            <w:noWrap/>
            <w:vAlign w:val="center"/>
            <w:hideMark/>
          </w:tcPr>
          <w:p w14:paraId="2D5DA5D1" w14:textId="77777777" w:rsid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U</w:t>
            </w:r>
            <w:r w:rsidRPr="00E52E77">
              <w:rPr>
                <w:b/>
                <w:bCs/>
                <w:color w:val="000000"/>
                <w:szCs w:val="24"/>
                <w:vertAlign w:val="subscript"/>
                <w:lang w:val="pt-BR" w:eastAsia="pt-BR"/>
              </w:rPr>
              <w:t>1.07</w:t>
            </w:r>
            <w:r w:rsidRPr="00E52E77">
              <w:rPr>
                <w:b/>
                <w:bCs/>
                <w:color w:val="000000"/>
                <w:szCs w:val="24"/>
                <w:lang w:val="pt-BR" w:eastAsia="pt-BR"/>
              </w:rPr>
              <w:t>Si</w:t>
            </w:r>
            <w:r w:rsidRPr="00E52E77">
              <w:rPr>
                <w:b/>
                <w:bCs/>
                <w:color w:val="000000"/>
                <w:szCs w:val="24"/>
                <w:vertAlign w:val="subscript"/>
                <w:lang w:val="pt-BR" w:eastAsia="pt-BR"/>
              </w:rPr>
              <w:t>2.14</w:t>
            </w:r>
          </w:p>
          <w:p w14:paraId="1284B362" w14:textId="39E1FAC2"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 76751)</w:t>
            </w:r>
          </w:p>
        </w:tc>
        <w:tc>
          <w:tcPr>
            <w:tcW w:w="1320" w:type="dxa"/>
            <w:tcBorders>
              <w:top w:val="single" w:sz="4" w:space="0" w:color="auto"/>
              <w:bottom w:val="single" w:sz="4" w:space="0" w:color="auto"/>
            </w:tcBorders>
            <w:shd w:val="clear" w:color="auto" w:fill="auto"/>
            <w:noWrap/>
            <w:vAlign w:val="center"/>
            <w:hideMark/>
          </w:tcPr>
          <w:p w14:paraId="74A1EBE7" w14:textId="77777777" w:rsid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U</w:t>
            </w:r>
            <w:r w:rsidRPr="00E52E77">
              <w:rPr>
                <w:b/>
                <w:bCs/>
                <w:color w:val="000000"/>
                <w:szCs w:val="24"/>
                <w:vertAlign w:val="subscript"/>
                <w:lang w:val="pt-BR" w:eastAsia="pt-BR"/>
              </w:rPr>
              <w:t>3</w:t>
            </w:r>
            <w:r w:rsidRPr="00E52E77">
              <w:rPr>
                <w:b/>
                <w:bCs/>
                <w:color w:val="000000"/>
                <w:szCs w:val="24"/>
                <w:lang w:val="pt-BR" w:eastAsia="pt-BR"/>
              </w:rPr>
              <w:t>Si</w:t>
            </w:r>
            <w:r w:rsidRPr="00E52E77">
              <w:rPr>
                <w:b/>
                <w:bCs/>
                <w:color w:val="000000"/>
                <w:szCs w:val="24"/>
                <w:vertAlign w:val="subscript"/>
                <w:lang w:val="pt-BR" w:eastAsia="pt-BR"/>
              </w:rPr>
              <w:t>2</w:t>
            </w:r>
          </w:p>
          <w:p w14:paraId="07E267AF" w14:textId="67F9C906"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 31648)</w:t>
            </w:r>
          </w:p>
        </w:tc>
        <w:tc>
          <w:tcPr>
            <w:tcW w:w="1320" w:type="dxa"/>
            <w:tcBorders>
              <w:top w:val="single" w:sz="4" w:space="0" w:color="auto"/>
              <w:bottom w:val="single" w:sz="4" w:space="0" w:color="auto"/>
            </w:tcBorders>
            <w:shd w:val="clear" w:color="auto" w:fill="auto"/>
            <w:noWrap/>
            <w:vAlign w:val="center"/>
            <w:hideMark/>
          </w:tcPr>
          <w:p w14:paraId="68264C41" w14:textId="77777777" w:rsidR="00E52E77" w:rsidRDefault="00E52E77" w:rsidP="00E52E77">
            <w:pPr>
              <w:overflowPunct/>
              <w:autoSpaceDE/>
              <w:autoSpaceDN/>
              <w:adjustRightInd/>
              <w:jc w:val="center"/>
              <w:textAlignment w:val="auto"/>
              <w:rPr>
                <w:b/>
                <w:bCs/>
                <w:color w:val="000000"/>
                <w:szCs w:val="24"/>
                <w:lang w:val="pt-BR" w:eastAsia="pt-BR"/>
              </w:rPr>
            </w:pPr>
            <w:proofErr w:type="spellStart"/>
            <w:r>
              <w:rPr>
                <w:b/>
                <w:bCs/>
                <w:color w:val="000000"/>
                <w:szCs w:val="24"/>
                <w:lang w:val="pt-BR" w:eastAsia="pt-BR"/>
              </w:rPr>
              <w:t>USi</w:t>
            </w:r>
            <w:proofErr w:type="spellEnd"/>
          </w:p>
          <w:p w14:paraId="13B05714" w14:textId="4E1A75CE"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 31647)</w:t>
            </w:r>
          </w:p>
        </w:tc>
        <w:tc>
          <w:tcPr>
            <w:tcW w:w="1440" w:type="dxa"/>
            <w:tcBorders>
              <w:top w:val="single" w:sz="4" w:space="0" w:color="auto"/>
              <w:bottom w:val="single" w:sz="4" w:space="0" w:color="auto"/>
            </w:tcBorders>
            <w:shd w:val="clear" w:color="auto" w:fill="auto"/>
            <w:noWrap/>
            <w:vAlign w:val="center"/>
            <w:hideMark/>
          </w:tcPr>
          <w:p w14:paraId="38AEA373" w14:textId="77777777" w:rsidR="00E52E77" w:rsidRDefault="00E52E77" w:rsidP="00E52E77">
            <w:pPr>
              <w:overflowPunct/>
              <w:autoSpaceDE/>
              <w:autoSpaceDN/>
              <w:adjustRightInd/>
              <w:jc w:val="center"/>
              <w:textAlignment w:val="auto"/>
              <w:rPr>
                <w:b/>
                <w:bCs/>
                <w:color w:val="000000"/>
                <w:szCs w:val="24"/>
                <w:lang w:val="pt-BR" w:eastAsia="pt-BR"/>
              </w:rPr>
            </w:pPr>
            <w:proofErr w:type="spellStart"/>
            <w:r>
              <w:rPr>
                <w:b/>
                <w:bCs/>
                <w:color w:val="000000"/>
                <w:szCs w:val="24"/>
                <w:lang w:val="pt-BR" w:eastAsia="pt-BR"/>
              </w:rPr>
              <w:t>USi</w:t>
            </w:r>
            <w:proofErr w:type="spellEnd"/>
          </w:p>
          <w:p w14:paraId="6F095E13" w14:textId="13803645"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 81561)</w:t>
            </w:r>
          </w:p>
        </w:tc>
      </w:tr>
      <w:tr w:rsidR="00E52E77" w:rsidRPr="00E52E77" w14:paraId="1EEA2FE8" w14:textId="77777777" w:rsidTr="00E52E77">
        <w:trPr>
          <w:trHeight w:val="315"/>
          <w:jc w:val="center"/>
        </w:trPr>
        <w:tc>
          <w:tcPr>
            <w:tcW w:w="1280" w:type="dxa"/>
            <w:tcBorders>
              <w:top w:val="single" w:sz="4" w:space="0" w:color="auto"/>
            </w:tcBorders>
            <w:shd w:val="clear" w:color="auto" w:fill="auto"/>
            <w:noWrap/>
            <w:vAlign w:val="center"/>
            <w:hideMark/>
          </w:tcPr>
          <w:p w14:paraId="01400939"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a (Å)</w:t>
            </w:r>
          </w:p>
        </w:tc>
        <w:tc>
          <w:tcPr>
            <w:tcW w:w="1440" w:type="dxa"/>
            <w:tcBorders>
              <w:top w:val="single" w:sz="4" w:space="0" w:color="auto"/>
            </w:tcBorders>
            <w:shd w:val="clear" w:color="auto" w:fill="auto"/>
            <w:noWrap/>
            <w:vAlign w:val="center"/>
            <w:hideMark/>
          </w:tcPr>
          <w:p w14:paraId="10AE7C84"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3.9398(1)</w:t>
            </w:r>
          </w:p>
        </w:tc>
        <w:tc>
          <w:tcPr>
            <w:tcW w:w="1204" w:type="dxa"/>
            <w:tcBorders>
              <w:top w:val="single" w:sz="4" w:space="0" w:color="auto"/>
            </w:tcBorders>
            <w:shd w:val="clear" w:color="auto" w:fill="auto"/>
            <w:noWrap/>
            <w:vAlign w:val="center"/>
            <w:hideMark/>
          </w:tcPr>
          <w:p w14:paraId="10EB9F43"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4.0460(1)</w:t>
            </w:r>
          </w:p>
        </w:tc>
        <w:tc>
          <w:tcPr>
            <w:tcW w:w="1320" w:type="dxa"/>
            <w:tcBorders>
              <w:top w:val="single" w:sz="4" w:space="0" w:color="auto"/>
            </w:tcBorders>
            <w:shd w:val="clear" w:color="auto" w:fill="auto"/>
            <w:noWrap/>
            <w:vAlign w:val="center"/>
            <w:hideMark/>
          </w:tcPr>
          <w:p w14:paraId="3A497B02"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7.3065(2)</w:t>
            </w:r>
          </w:p>
        </w:tc>
        <w:tc>
          <w:tcPr>
            <w:tcW w:w="1320" w:type="dxa"/>
            <w:tcBorders>
              <w:top w:val="single" w:sz="4" w:space="0" w:color="auto"/>
            </w:tcBorders>
            <w:shd w:val="clear" w:color="auto" w:fill="auto"/>
            <w:noWrap/>
            <w:vAlign w:val="center"/>
            <w:hideMark/>
          </w:tcPr>
          <w:p w14:paraId="3000DD9F"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5.6636(80)</w:t>
            </w:r>
          </w:p>
        </w:tc>
        <w:tc>
          <w:tcPr>
            <w:tcW w:w="1440" w:type="dxa"/>
            <w:tcBorders>
              <w:top w:val="single" w:sz="4" w:space="0" w:color="auto"/>
            </w:tcBorders>
            <w:shd w:val="clear" w:color="auto" w:fill="auto"/>
            <w:noWrap/>
            <w:vAlign w:val="center"/>
            <w:hideMark/>
          </w:tcPr>
          <w:p w14:paraId="2C42EF7C"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10.6455(12)</w:t>
            </w:r>
          </w:p>
        </w:tc>
      </w:tr>
      <w:tr w:rsidR="00E52E77" w:rsidRPr="00E52E77" w14:paraId="1B4A847C" w14:textId="77777777" w:rsidTr="00E52E77">
        <w:trPr>
          <w:trHeight w:val="315"/>
          <w:jc w:val="center"/>
        </w:trPr>
        <w:tc>
          <w:tcPr>
            <w:tcW w:w="1280" w:type="dxa"/>
            <w:shd w:val="clear" w:color="auto" w:fill="auto"/>
            <w:noWrap/>
            <w:vAlign w:val="center"/>
            <w:hideMark/>
          </w:tcPr>
          <w:p w14:paraId="193C922D"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b (Å)</w:t>
            </w:r>
          </w:p>
        </w:tc>
        <w:tc>
          <w:tcPr>
            <w:tcW w:w="1440" w:type="dxa"/>
            <w:shd w:val="clear" w:color="auto" w:fill="auto"/>
            <w:noWrap/>
            <w:vAlign w:val="center"/>
            <w:hideMark/>
          </w:tcPr>
          <w:p w14:paraId="43C09958"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3.9398(1)</w:t>
            </w:r>
          </w:p>
        </w:tc>
        <w:tc>
          <w:tcPr>
            <w:tcW w:w="1204" w:type="dxa"/>
            <w:shd w:val="clear" w:color="auto" w:fill="auto"/>
            <w:noWrap/>
            <w:vAlign w:val="center"/>
            <w:hideMark/>
          </w:tcPr>
          <w:p w14:paraId="4EC7AC5F"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4.0460(1)</w:t>
            </w:r>
          </w:p>
        </w:tc>
        <w:tc>
          <w:tcPr>
            <w:tcW w:w="1320" w:type="dxa"/>
            <w:shd w:val="clear" w:color="auto" w:fill="auto"/>
            <w:noWrap/>
            <w:vAlign w:val="center"/>
            <w:hideMark/>
          </w:tcPr>
          <w:p w14:paraId="5D2C8576"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7.3065(2)</w:t>
            </w:r>
          </w:p>
        </w:tc>
        <w:tc>
          <w:tcPr>
            <w:tcW w:w="1320" w:type="dxa"/>
            <w:shd w:val="clear" w:color="auto" w:fill="auto"/>
            <w:noWrap/>
            <w:vAlign w:val="center"/>
            <w:hideMark/>
          </w:tcPr>
          <w:p w14:paraId="1008EE9D"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7.6616(10)</w:t>
            </w:r>
          </w:p>
        </w:tc>
        <w:tc>
          <w:tcPr>
            <w:tcW w:w="1440" w:type="dxa"/>
            <w:shd w:val="clear" w:color="auto" w:fill="auto"/>
            <w:noWrap/>
            <w:vAlign w:val="center"/>
            <w:hideMark/>
          </w:tcPr>
          <w:p w14:paraId="41B6C258"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10.6455(12)</w:t>
            </w:r>
          </w:p>
        </w:tc>
      </w:tr>
      <w:tr w:rsidR="00E52E77" w:rsidRPr="00E52E77" w14:paraId="47C6F2B2" w14:textId="77777777" w:rsidTr="00E52E77">
        <w:trPr>
          <w:trHeight w:val="315"/>
          <w:jc w:val="center"/>
        </w:trPr>
        <w:tc>
          <w:tcPr>
            <w:tcW w:w="1280" w:type="dxa"/>
            <w:shd w:val="clear" w:color="auto" w:fill="auto"/>
            <w:noWrap/>
            <w:vAlign w:val="center"/>
            <w:hideMark/>
          </w:tcPr>
          <w:p w14:paraId="14C94CB6"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c (Å)</w:t>
            </w:r>
          </w:p>
        </w:tc>
        <w:tc>
          <w:tcPr>
            <w:tcW w:w="1440" w:type="dxa"/>
            <w:shd w:val="clear" w:color="auto" w:fill="auto"/>
            <w:noWrap/>
            <w:vAlign w:val="center"/>
            <w:hideMark/>
          </w:tcPr>
          <w:p w14:paraId="0990966C"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13.7499(41)</w:t>
            </w:r>
          </w:p>
        </w:tc>
        <w:tc>
          <w:tcPr>
            <w:tcW w:w="1204" w:type="dxa"/>
            <w:shd w:val="clear" w:color="auto" w:fill="auto"/>
            <w:noWrap/>
            <w:vAlign w:val="center"/>
            <w:hideMark/>
          </w:tcPr>
          <w:p w14:paraId="0AE75879"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4.0460(1)</w:t>
            </w:r>
          </w:p>
        </w:tc>
        <w:tc>
          <w:tcPr>
            <w:tcW w:w="1320" w:type="dxa"/>
            <w:shd w:val="clear" w:color="auto" w:fill="auto"/>
            <w:noWrap/>
            <w:vAlign w:val="center"/>
            <w:hideMark/>
          </w:tcPr>
          <w:p w14:paraId="6839C603"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3.9260(17)</w:t>
            </w:r>
          </w:p>
        </w:tc>
        <w:tc>
          <w:tcPr>
            <w:tcW w:w="1320" w:type="dxa"/>
            <w:shd w:val="clear" w:color="auto" w:fill="auto"/>
            <w:noWrap/>
            <w:vAlign w:val="center"/>
            <w:hideMark/>
          </w:tcPr>
          <w:p w14:paraId="0B6E59CE"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3.9008(53)</w:t>
            </w:r>
          </w:p>
        </w:tc>
        <w:tc>
          <w:tcPr>
            <w:tcW w:w="1440" w:type="dxa"/>
            <w:shd w:val="clear" w:color="auto" w:fill="auto"/>
            <w:noWrap/>
            <w:vAlign w:val="center"/>
            <w:hideMark/>
          </w:tcPr>
          <w:p w14:paraId="2377D8DA"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24.4145(44)</w:t>
            </w:r>
          </w:p>
        </w:tc>
      </w:tr>
      <w:tr w:rsidR="00E52E77" w:rsidRPr="00E52E77" w14:paraId="24657EC2" w14:textId="77777777" w:rsidTr="00E52E77">
        <w:trPr>
          <w:trHeight w:val="315"/>
          <w:jc w:val="center"/>
        </w:trPr>
        <w:tc>
          <w:tcPr>
            <w:tcW w:w="1280" w:type="dxa"/>
            <w:shd w:val="clear" w:color="auto" w:fill="auto"/>
            <w:noWrap/>
            <w:vAlign w:val="center"/>
            <w:hideMark/>
          </w:tcPr>
          <w:p w14:paraId="365965CA"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x</w:t>
            </w:r>
            <w:r w:rsidRPr="00E52E77">
              <w:rPr>
                <w:b/>
                <w:bCs/>
                <w:color w:val="000000"/>
                <w:szCs w:val="24"/>
                <w:vertAlign w:val="subscript"/>
                <w:lang w:val="pt-BR" w:eastAsia="pt-BR"/>
              </w:rPr>
              <w:t>U2</w:t>
            </w:r>
          </w:p>
        </w:tc>
        <w:tc>
          <w:tcPr>
            <w:tcW w:w="1440" w:type="dxa"/>
            <w:shd w:val="clear" w:color="auto" w:fill="auto"/>
            <w:noWrap/>
            <w:vAlign w:val="center"/>
            <w:hideMark/>
          </w:tcPr>
          <w:p w14:paraId="1EA2C908"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204" w:type="dxa"/>
            <w:shd w:val="clear" w:color="auto" w:fill="auto"/>
            <w:noWrap/>
            <w:vAlign w:val="center"/>
            <w:hideMark/>
          </w:tcPr>
          <w:p w14:paraId="6606F8CB"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320" w:type="dxa"/>
            <w:shd w:val="clear" w:color="auto" w:fill="auto"/>
            <w:noWrap/>
            <w:vAlign w:val="center"/>
            <w:hideMark/>
          </w:tcPr>
          <w:p w14:paraId="34836920"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0.1802(3)</w:t>
            </w:r>
          </w:p>
        </w:tc>
        <w:tc>
          <w:tcPr>
            <w:tcW w:w="1320" w:type="dxa"/>
            <w:shd w:val="clear" w:color="auto" w:fill="auto"/>
            <w:noWrap/>
            <w:vAlign w:val="center"/>
            <w:hideMark/>
          </w:tcPr>
          <w:p w14:paraId="3064C140"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440" w:type="dxa"/>
            <w:shd w:val="clear" w:color="auto" w:fill="auto"/>
            <w:noWrap/>
            <w:vAlign w:val="center"/>
            <w:hideMark/>
          </w:tcPr>
          <w:p w14:paraId="245678D0"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r>
      <w:tr w:rsidR="00E52E77" w:rsidRPr="00E52E77" w14:paraId="784D9A4D" w14:textId="77777777" w:rsidTr="00E52E77">
        <w:trPr>
          <w:trHeight w:val="315"/>
          <w:jc w:val="center"/>
        </w:trPr>
        <w:tc>
          <w:tcPr>
            <w:tcW w:w="1280" w:type="dxa"/>
            <w:shd w:val="clear" w:color="auto" w:fill="auto"/>
            <w:noWrap/>
            <w:vAlign w:val="center"/>
            <w:hideMark/>
          </w:tcPr>
          <w:p w14:paraId="64BC9EFB" w14:textId="77777777" w:rsidR="00E52E77" w:rsidRPr="00E52E77" w:rsidRDefault="00E52E77" w:rsidP="00E52E77">
            <w:pPr>
              <w:overflowPunct/>
              <w:autoSpaceDE/>
              <w:autoSpaceDN/>
              <w:adjustRightInd/>
              <w:jc w:val="center"/>
              <w:textAlignment w:val="auto"/>
              <w:rPr>
                <w:b/>
                <w:bCs/>
                <w:color w:val="000000"/>
                <w:szCs w:val="24"/>
                <w:lang w:val="pt-BR" w:eastAsia="pt-BR"/>
              </w:rPr>
            </w:pPr>
            <w:proofErr w:type="spellStart"/>
            <w:r w:rsidRPr="00E52E77">
              <w:rPr>
                <w:b/>
                <w:bCs/>
                <w:color w:val="000000"/>
                <w:szCs w:val="24"/>
                <w:lang w:val="pt-BR" w:eastAsia="pt-BR"/>
              </w:rPr>
              <w:t>x</w:t>
            </w:r>
            <w:r w:rsidRPr="00E52E77">
              <w:rPr>
                <w:b/>
                <w:bCs/>
                <w:color w:val="000000"/>
                <w:szCs w:val="24"/>
                <w:vertAlign w:val="subscript"/>
                <w:lang w:val="pt-BR" w:eastAsia="pt-BR"/>
              </w:rPr>
              <w:t>Si</w:t>
            </w:r>
            <w:proofErr w:type="spellEnd"/>
          </w:p>
        </w:tc>
        <w:tc>
          <w:tcPr>
            <w:tcW w:w="1440" w:type="dxa"/>
            <w:shd w:val="clear" w:color="auto" w:fill="auto"/>
            <w:noWrap/>
            <w:vAlign w:val="center"/>
            <w:hideMark/>
          </w:tcPr>
          <w:p w14:paraId="332C0077"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204" w:type="dxa"/>
            <w:shd w:val="clear" w:color="auto" w:fill="auto"/>
            <w:noWrap/>
            <w:vAlign w:val="center"/>
            <w:hideMark/>
          </w:tcPr>
          <w:p w14:paraId="3A1AA3AE"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320" w:type="dxa"/>
            <w:shd w:val="clear" w:color="auto" w:fill="auto"/>
            <w:noWrap/>
            <w:vAlign w:val="center"/>
            <w:hideMark/>
          </w:tcPr>
          <w:p w14:paraId="2B062ADF"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0.3771(19)</w:t>
            </w:r>
          </w:p>
        </w:tc>
        <w:tc>
          <w:tcPr>
            <w:tcW w:w="1320" w:type="dxa"/>
            <w:shd w:val="clear" w:color="auto" w:fill="auto"/>
            <w:noWrap/>
            <w:vAlign w:val="center"/>
            <w:hideMark/>
          </w:tcPr>
          <w:p w14:paraId="26A76CA1"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440" w:type="dxa"/>
            <w:shd w:val="clear" w:color="auto" w:fill="auto"/>
            <w:noWrap/>
            <w:vAlign w:val="center"/>
            <w:hideMark/>
          </w:tcPr>
          <w:p w14:paraId="7FFF1821"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r>
      <w:tr w:rsidR="00E52E77" w:rsidRPr="00E52E77" w14:paraId="3BD428CB" w14:textId="77777777" w:rsidTr="00E52E77">
        <w:trPr>
          <w:trHeight w:val="315"/>
          <w:jc w:val="center"/>
        </w:trPr>
        <w:tc>
          <w:tcPr>
            <w:tcW w:w="1280" w:type="dxa"/>
            <w:shd w:val="clear" w:color="auto" w:fill="auto"/>
            <w:noWrap/>
            <w:vAlign w:val="center"/>
            <w:hideMark/>
          </w:tcPr>
          <w:p w14:paraId="542586F7" w14:textId="77777777" w:rsidR="00E52E77" w:rsidRPr="00E52E77" w:rsidRDefault="00E52E77" w:rsidP="00E52E77">
            <w:pPr>
              <w:overflowPunct/>
              <w:autoSpaceDE/>
              <w:autoSpaceDN/>
              <w:adjustRightInd/>
              <w:jc w:val="center"/>
              <w:textAlignment w:val="auto"/>
              <w:rPr>
                <w:b/>
                <w:bCs/>
                <w:color w:val="000000"/>
                <w:szCs w:val="24"/>
                <w:lang w:val="pt-BR" w:eastAsia="pt-BR"/>
              </w:rPr>
            </w:pPr>
            <w:proofErr w:type="spellStart"/>
            <w:r w:rsidRPr="00E52E77">
              <w:rPr>
                <w:b/>
                <w:bCs/>
                <w:color w:val="000000"/>
                <w:szCs w:val="24"/>
                <w:lang w:val="pt-BR" w:eastAsia="pt-BR"/>
              </w:rPr>
              <w:t>z</w:t>
            </w:r>
            <w:r w:rsidRPr="00E52E77">
              <w:rPr>
                <w:b/>
                <w:bCs/>
                <w:color w:val="000000"/>
                <w:szCs w:val="24"/>
                <w:vertAlign w:val="subscript"/>
                <w:lang w:val="pt-BR" w:eastAsia="pt-BR"/>
              </w:rPr>
              <w:t>Si</w:t>
            </w:r>
            <w:proofErr w:type="spellEnd"/>
          </w:p>
        </w:tc>
        <w:tc>
          <w:tcPr>
            <w:tcW w:w="1440" w:type="dxa"/>
            <w:shd w:val="clear" w:color="auto" w:fill="auto"/>
            <w:noWrap/>
            <w:vAlign w:val="center"/>
            <w:hideMark/>
          </w:tcPr>
          <w:p w14:paraId="3EB78979"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0.4217(14)</w:t>
            </w:r>
          </w:p>
        </w:tc>
        <w:tc>
          <w:tcPr>
            <w:tcW w:w="1204" w:type="dxa"/>
            <w:shd w:val="clear" w:color="auto" w:fill="auto"/>
            <w:noWrap/>
            <w:vAlign w:val="center"/>
            <w:hideMark/>
          </w:tcPr>
          <w:p w14:paraId="2221B556"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320" w:type="dxa"/>
            <w:shd w:val="clear" w:color="auto" w:fill="auto"/>
            <w:noWrap/>
            <w:vAlign w:val="center"/>
            <w:hideMark/>
          </w:tcPr>
          <w:p w14:paraId="02365792"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320" w:type="dxa"/>
            <w:shd w:val="clear" w:color="auto" w:fill="auto"/>
            <w:noWrap/>
            <w:vAlign w:val="center"/>
            <w:hideMark/>
          </w:tcPr>
          <w:p w14:paraId="79CA3FC5"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c>
          <w:tcPr>
            <w:tcW w:w="1440" w:type="dxa"/>
            <w:shd w:val="clear" w:color="auto" w:fill="auto"/>
            <w:noWrap/>
            <w:vAlign w:val="center"/>
            <w:hideMark/>
          </w:tcPr>
          <w:p w14:paraId="5EFD7090"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w:t>
            </w:r>
          </w:p>
        </w:tc>
      </w:tr>
      <w:tr w:rsidR="00E52E77" w:rsidRPr="00E52E77" w14:paraId="2CD69AB0" w14:textId="77777777" w:rsidTr="00E52E77">
        <w:trPr>
          <w:trHeight w:val="315"/>
          <w:jc w:val="center"/>
        </w:trPr>
        <w:tc>
          <w:tcPr>
            <w:tcW w:w="1280" w:type="dxa"/>
            <w:shd w:val="clear" w:color="auto" w:fill="auto"/>
            <w:noWrap/>
            <w:vAlign w:val="center"/>
            <w:hideMark/>
          </w:tcPr>
          <w:p w14:paraId="552DBD79" w14:textId="50C1B137" w:rsidR="00E52E77" w:rsidRPr="00E52E77" w:rsidRDefault="00E56A9C" w:rsidP="00E52E77">
            <w:pPr>
              <w:overflowPunct/>
              <w:autoSpaceDE/>
              <w:autoSpaceDN/>
              <w:adjustRightInd/>
              <w:jc w:val="center"/>
              <w:textAlignment w:val="auto"/>
              <w:rPr>
                <w:b/>
                <w:bCs/>
                <w:color w:val="000000"/>
                <w:szCs w:val="24"/>
                <w:lang w:val="pt-BR" w:eastAsia="pt-BR"/>
              </w:rPr>
            </w:pPr>
            <m:oMath>
              <m:sSub>
                <m:sSubPr>
                  <m:ctrlPr>
                    <w:rPr>
                      <w:rFonts w:ascii="Cambria Math" w:eastAsia="Batang" w:hAnsi="Cambria Math"/>
                      <w:b/>
                      <w:i/>
                      <w:kern w:val="2"/>
                      <w:szCs w:val="24"/>
                      <w:lang w:eastAsia="ko-KR"/>
                    </w:rPr>
                  </m:ctrlPr>
                </m:sSubPr>
                <m:e>
                  <m:d>
                    <m:dPr>
                      <m:begChr m:val="〈"/>
                      <m:endChr m:val="〉"/>
                      <m:ctrlPr>
                        <w:rPr>
                          <w:rFonts w:ascii="Cambria Math" w:eastAsia="Batang" w:hAnsi="Cambria Math"/>
                          <w:b/>
                          <w:i/>
                          <w:kern w:val="2"/>
                          <w:szCs w:val="24"/>
                          <w:lang w:eastAsia="ko-KR"/>
                        </w:rPr>
                      </m:ctrlPr>
                    </m:dPr>
                    <m:e>
                      <m:r>
                        <m:rPr>
                          <m:sty m:val="bi"/>
                        </m:rPr>
                        <w:rPr>
                          <w:rFonts w:ascii="Cambria Math" w:hAnsi="Cambria Math"/>
                        </w:rPr>
                        <m:t>L</m:t>
                      </m:r>
                    </m:e>
                  </m:d>
                </m:e>
                <m:sub>
                  <m:r>
                    <m:rPr>
                      <m:sty m:val="bi"/>
                    </m:rPr>
                    <w:rPr>
                      <w:rFonts w:ascii="Cambria Math" w:hAnsi="Cambria Math"/>
                    </w:rPr>
                    <m:t>V</m:t>
                  </m:r>
                </m:sub>
              </m:sSub>
            </m:oMath>
            <w:r w:rsidR="00E52E77" w:rsidRPr="00E52E77">
              <w:rPr>
                <w:b/>
                <w:bCs/>
                <w:color w:val="000000"/>
                <w:szCs w:val="24"/>
                <w:lang w:val="pt-BR" w:eastAsia="pt-BR"/>
              </w:rPr>
              <w:t xml:space="preserve"> (nm)</w:t>
            </w:r>
          </w:p>
        </w:tc>
        <w:tc>
          <w:tcPr>
            <w:tcW w:w="1440" w:type="dxa"/>
            <w:shd w:val="clear" w:color="auto" w:fill="auto"/>
            <w:noWrap/>
            <w:vAlign w:val="center"/>
            <w:hideMark/>
          </w:tcPr>
          <w:p w14:paraId="56CAC0F8"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64(2)</w:t>
            </w:r>
          </w:p>
        </w:tc>
        <w:tc>
          <w:tcPr>
            <w:tcW w:w="1204" w:type="dxa"/>
            <w:shd w:val="clear" w:color="auto" w:fill="auto"/>
            <w:noWrap/>
            <w:vAlign w:val="center"/>
            <w:hideMark/>
          </w:tcPr>
          <w:p w14:paraId="3B59C728"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67(6)</w:t>
            </w:r>
          </w:p>
        </w:tc>
        <w:tc>
          <w:tcPr>
            <w:tcW w:w="1320" w:type="dxa"/>
            <w:shd w:val="clear" w:color="auto" w:fill="auto"/>
            <w:noWrap/>
            <w:vAlign w:val="center"/>
            <w:hideMark/>
          </w:tcPr>
          <w:p w14:paraId="7E3A13EE"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73(5)</w:t>
            </w:r>
          </w:p>
        </w:tc>
        <w:tc>
          <w:tcPr>
            <w:tcW w:w="1320" w:type="dxa"/>
            <w:shd w:val="clear" w:color="auto" w:fill="auto"/>
            <w:noWrap/>
            <w:vAlign w:val="center"/>
            <w:hideMark/>
          </w:tcPr>
          <w:p w14:paraId="151B9FD4"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56(7)</w:t>
            </w:r>
          </w:p>
        </w:tc>
        <w:tc>
          <w:tcPr>
            <w:tcW w:w="1440" w:type="dxa"/>
            <w:shd w:val="clear" w:color="auto" w:fill="auto"/>
            <w:noWrap/>
            <w:vAlign w:val="center"/>
            <w:hideMark/>
          </w:tcPr>
          <w:p w14:paraId="5FCF3FFC"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40(4)</w:t>
            </w:r>
          </w:p>
        </w:tc>
      </w:tr>
      <w:tr w:rsidR="00E52E77" w:rsidRPr="00E52E77" w14:paraId="30255A8A" w14:textId="77777777" w:rsidTr="00E52E77">
        <w:trPr>
          <w:trHeight w:val="375"/>
          <w:jc w:val="center"/>
        </w:trPr>
        <w:tc>
          <w:tcPr>
            <w:tcW w:w="1280" w:type="dxa"/>
            <w:shd w:val="clear" w:color="auto" w:fill="auto"/>
            <w:noWrap/>
            <w:vAlign w:val="center"/>
            <w:hideMark/>
          </w:tcPr>
          <w:p w14:paraId="3FF91A3E" w14:textId="77777777" w:rsidR="00E52E77" w:rsidRPr="00E52E77" w:rsidRDefault="00E52E77" w:rsidP="00E52E77">
            <w:pPr>
              <w:overflowPunct/>
              <w:autoSpaceDE/>
              <w:autoSpaceDN/>
              <w:adjustRightInd/>
              <w:jc w:val="center"/>
              <w:textAlignment w:val="auto"/>
              <w:rPr>
                <w:b/>
                <w:bCs/>
                <w:color w:val="000000"/>
                <w:szCs w:val="24"/>
                <w:lang w:val="pt-BR" w:eastAsia="pt-BR"/>
              </w:rPr>
            </w:pPr>
            <w:r w:rsidRPr="00E52E77">
              <w:rPr>
                <w:b/>
                <w:bCs/>
                <w:color w:val="000000"/>
                <w:szCs w:val="24"/>
                <w:lang w:val="pt-BR" w:eastAsia="pt-BR"/>
              </w:rPr>
              <w:t>e (10</w:t>
            </w:r>
            <w:r w:rsidRPr="00E52E77">
              <w:rPr>
                <w:b/>
                <w:bCs/>
                <w:color w:val="000000"/>
                <w:szCs w:val="24"/>
                <w:vertAlign w:val="superscript"/>
                <w:lang w:val="pt-BR" w:eastAsia="pt-BR"/>
              </w:rPr>
              <w:t>-5</w:t>
            </w:r>
            <w:r w:rsidRPr="00E52E77">
              <w:rPr>
                <w:b/>
                <w:bCs/>
                <w:color w:val="000000"/>
                <w:szCs w:val="24"/>
                <w:lang w:val="pt-BR" w:eastAsia="pt-BR"/>
              </w:rPr>
              <w:t>)</w:t>
            </w:r>
          </w:p>
        </w:tc>
        <w:tc>
          <w:tcPr>
            <w:tcW w:w="1440" w:type="dxa"/>
            <w:shd w:val="clear" w:color="auto" w:fill="auto"/>
            <w:noWrap/>
            <w:vAlign w:val="center"/>
            <w:hideMark/>
          </w:tcPr>
          <w:p w14:paraId="5270A13A"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30(2)</w:t>
            </w:r>
          </w:p>
        </w:tc>
        <w:tc>
          <w:tcPr>
            <w:tcW w:w="1204" w:type="dxa"/>
            <w:shd w:val="clear" w:color="auto" w:fill="auto"/>
            <w:noWrap/>
            <w:vAlign w:val="center"/>
            <w:hideMark/>
          </w:tcPr>
          <w:p w14:paraId="45E60CB4"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25(7)</w:t>
            </w:r>
          </w:p>
        </w:tc>
        <w:tc>
          <w:tcPr>
            <w:tcW w:w="1320" w:type="dxa"/>
            <w:shd w:val="clear" w:color="auto" w:fill="auto"/>
            <w:noWrap/>
            <w:vAlign w:val="center"/>
            <w:hideMark/>
          </w:tcPr>
          <w:p w14:paraId="25823F0B"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0*</w:t>
            </w:r>
          </w:p>
        </w:tc>
        <w:tc>
          <w:tcPr>
            <w:tcW w:w="1320" w:type="dxa"/>
            <w:shd w:val="clear" w:color="auto" w:fill="auto"/>
            <w:noWrap/>
            <w:vAlign w:val="center"/>
            <w:hideMark/>
          </w:tcPr>
          <w:p w14:paraId="10B940D2"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0*</w:t>
            </w:r>
          </w:p>
        </w:tc>
        <w:tc>
          <w:tcPr>
            <w:tcW w:w="1440" w:type="dxa"/>
            <w:shd w:val="clear" w:color="auto" w:fill="auto"/>
            <w:noWrap/>
            <w:vAlign w:val="center"/>
            <w:hideMark/>
          </w:tcPr>
          <w:p w14:paraId="2DF87821"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59(17)</w:t>
            </w:r>
          </w:p>
        </w:tc>
      </w:tr>
      <w:tr w:rsidR="00E52E77" w:rsidRPr="00E52E77" w14:paraId="59380755" w14:textId="77777777" w:rsidTr="00E52E77">
        <w:trPr>
          <w:trHeight w:val="315"/>
          <w:jc w:val="center"/>
        </w:trPr>
        <w:tc>
          <w:tcPr>
            <w:tcW w:w="1280" w:type="dxa"/>
            <w:tcBorders>
              <w:bottom w:val="single" w:sz="4" w:space="0" w:color="auto"/>
            </w:tcBorders>
            <w:shd w:val="clear" w:color="auto" w:fill="auto"/>
            <w:noWrap/>
            <w:vAlign w:val="center"/>
            <w:hideMark/>
          </w:tcPr>
          <w:p w14:paraId="240F1DBA" w14:textId="77777777" w:rsidR="00E52E77" w:rsidRPr="00E52E77" w:rsidRDefault="00E52E77" w:rsidP="00E52E77">
            <w:pPr>
              <w:overflowPunct/>
              <w:autoSpaceDE/>
              <w:autoSpaceDN/>
              <w:adjustRightInd/>
              <w:jc w:val="center"/>
              <w:textAlignment w:val="auto"/>
              <w:rPr>
                <w:b/>
                <w:bCs/>
                <w:color w:val="000000"/>
                <w:szCs w:val="24"/>
                <w:lang w:val="pt-BR" w:eastAsia="pt-BR"/>
              </w:rPr>
            </w:pPr>
            <w:proofErr w:type="spellStart"/>
            <w:r w:rsidRPr="00E52E77">
              <w:rPr>
                <w:b/>
                <w:bCs/>
                <w:color w:val="000000"/>
                <w:szCs w:val="24"/>
                <w:lang w:val="pt-BR" w:eastAsia="pt-BR"/>
              </w:rPr>
              <w:t>weight</w:t>
            </w:r>
            <w:proofErr w:type="spellEnd"/>
            <w:r w:rsidRPr="00E52E77">
              <w:rPr>
                <w:b/>
                <w:bCs/>
                <w:color w:val="000000"/>
                <w:szCs w:val="24"/>
                <w:lang w:val="pt-BR" w:eastAsia="pt-BR"/>
              </w:rPr>
              <w:t xml:space="preserve"> %</w:t>
            </w:r>
          </w:p>
        </w:tc>
        <w:tc>
          <w:tcPr>
            <w:tcW w:w="1440" w:type="dxa"/>
            <w:tcBorders>
              <w:bottom w:val="single" w:sz="4" w:space="0" w:color="auto"/>
            </w:tcBorders>
            <w:shd w:val="clear" w:color="auto" w:fill="auto"/>
            <w:noWrap/>
            <w:vAlign w:val="center"/>
            <w:hideMark/>
          </w:tcPr>
          <w:p w14:paraId="72F427E2"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86.3(5)</w:t>
            </w:r>
          </w:p>
        </w:tc>
        <w:tc>
          <w:tcPr>
            <w:tcW w:w="1204" w:type="dxa"/>
            <w:tcBorders>
              <w:bottom w:val="single" w:sz="4" w:space="0" w:color="auto"/>
            </w:tcBorders>
            <w:shd w:val="clear" w:color="auto" w:fill="auto"/>
            <w:noWrap/>
            <w:vAlign w:val="center"/>
            <w:hideMark/>
          </w:tcPr>
          <w:p w14:paraId="1BAAF59A"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13.7(5)</w:t>
            </w:r>
          </w:p>
        </w:tc>
        <w:tc>
          <w:tcPr>
            <w:tcW w:w="1320" w:type="dxa"/>
            <w:tcBorders>
              <w:bottom w:val="single" w:sz="4" w:space="0" w:color="auto"/>
            </w:tcBorders>
            <w:shd w:val="clear" w:color="auto" w:fill="auto"/>
            <w:noWrap/>
            <w:vAlign w:val="center"/>
            <w:hideMark/>
          </w:tcPr>
          <w:p w14:paraId="089CC906"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57.6(4)</w:t>
            </w:r>
          </w:p>
        </w:tc>
        <w:tc>
          <w:tcPr>
            <w:tcW w:w="1320" w:type="dxa"/>
            <w:tcBorders>
              <w:bottom w:val="single" w:sz="4" w:space="0" w:color="auto"/>
            </w:tcBorders>
            <w:shd w:val="clear" w:color="auto" w:fill="auto"/>
            <w:noWrap/>
            <w:vAlign w:val="center"/>
            <w:hideMark/>
          </w:tcPr>
          <w:p w14:paraId="01D8A7E0"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15.3(4)</w:t>
            </w:r>
          </w:p>
        </w:tc>
        <w:tc>
          <w:tcPr>
            <w:tcW w:w="1440" w:type="dxa"/>
            <w:tcBorders>
              <w:bottom w:val="single" w:sz="4" w:space="0" w:color="auto"/>
            </w:tcBorders>
            <w:shd w:val="clear" w:color="auto" w:fill="auto"/>
            <w:noWrap/>
            <w:vAlign w:val="center"/>
            <w:hideMark/>
          </w:tcPr>
          <w:p w14:paraId="6FACF4CB" w14:textId="77777777" w:rsidR="00E52E77" w:rsidRPr="00E52E77" w:rsidRDefault="00E52E77" w:rsidP="00E52E77">
            <w:pPr>
              <w:overflowPunct/>
              <w:autoSpaceDE/>
              <w:autoSpaceDN/>
              <w:adjustRightInd/>
              <w:jc w:val="center"/>
              <w:textAlignment w:val="auto"/>
              <w:rPr>
                <w:color w:val="000000"/>
                <w:szCs w:val="24"/>
                <w:lang w:val="pt-BR" w:eastAsia="pt-BR"/>
              </w:rPr>
            </w:pPr>
            <w:r w:rsidRPr="00E52E77">
              <w:rPr>
                <w:color w:val="000000"/>
                <w:szCs w:val="24"/>
                <w:lang w:val="pt-BR" w:eastAsia="pt-BR"/>
              </w:rPr>
              <w:t>27.1(4)</w:t>
            </w:r>
          </w:p>
        </w:tc>
      </w:tr>
    </w:tbl>
    <w:p w14:paraId="0B3682B8" w14:textId="77777777" w:rsidR="00E52E77" w:rsidRDefault="00E52E77" w:rsidP="000E5985">
      <w:pPr>
        <w:pStyle w:val="Corpodetexto3"/>
        <w:jc w:val="both"/>
      </w:pPr>
    </w:p>
    <w:p w14:paraId="4DB3250E" w14:textId="77777777" w:rsidR="004864F0" w:rsidRDefault="004864F0">
      <w:pPr>
        <w:pStyle w:val="Corpodetexto3"/>
      </w:pPr>
    </w:p>
    <w:p w14:paraId="09AE8C41" w14:textId="51C49A32" w:rsidR="005860C1" w:rsidRDefault="005860C1">
      <w:pPr>
        <w:pStyle w:val="Corpodetexto3"/>
      </w:pPr>
      <w:r w:rsidRPr="005860C1">
        <w:t>The Warren-</w:t>
      </w:r>
      <w:proofErr w:type="spellStart"/>
      <w:r w:rsidRPr="005860C1">
        <w:t>Averbach</w:t>
      </w:r>
      <w:proofErr w:type="spellEnd"/>
      <w:r w:rsidRPr="005860C1">
        <w:t xml:space="preserve"> method was used in the six samples, but in the orthorhombic sample, it cannot be applied due to the many overlapping of the peaks.</w:t>
      </w:r>
    </w:p>
    <w:p w14:paraId="7340F593" w14:textId="77777777" w:rsidR="005860C1" w:rsidRDefault="005860C1">
      <w:pPr>
        <w:pStyle w:val="Corpodetexto3"/>
      </w:pPr>
    </w:p>
    <w:p w14:paraId="1DEAA168" w14:textId="6604DE5F" w:rsidR="005860C1" w:rsidRDefault="005860C1" w:rsidP="005860C1">
      <w:pPr>
        <w:pStyle w:val="Corpodetexto3"/>
        <w:jc w:val="center"/>
      </w:pPr>
      <w:r>
        <w:t xml:space="preserve">Table </w:t>
      </w:r>
      <w:r>
        <w:t>3</w:t>
      </w:r>
      <w:r>
        <w:t xml:space="preserve"> – Results for the </w:t>
      </w:r>
      <w:r w:rsidRPr="005860C1">
        <w:t>Warren-</w:t>
      </w:r>
      <w:proofErr w:type="spellStart"/>
      <w:r w:rsidRPr="005860C1">
        <w:t>Averbach</w:t>
      </w:r>
      <w:proofErr w:type="spellEnd"/>
      <w:r w:rsidRPr="005860C1">
        <w:t xml:space="preserve"> method </w:t>
      </w:r>
      <w:r>
        <w:t>f</w:t>
      </w:r>
      <w:r>
        <w:t>or samples 67Si and 42 Si.</w:t>
      </w:r>
    </w:p>
    <w:tbl>
      <w:tblPr>
        <w:tblW w:w="8672" w:type="dxa"/>
        <w:jc w:val="center"/>
        <w:tblCellMar>
          <w:left w:w="70" w:type="dxa"/>
          <w:right w:w="70" w:type="dxa"/>
        </w:tblCellMar>
        <w:tblLook w:val="04A0" w:firstRow="1" w:lastRow="0" w:firstColumn="1" w:lastColumn="0" w:noHBand="0" w:noVBand="1"/>
      </w:tblPr>
      <w:tblGrid>
        <w:gridCol w:w="1272"/>
        <w:gridCol w:w="1429"/>
        <w:gridCol w:w="1835"/>
        <w:gridCol w:w="1353"/>
        <w:gridCol w:w="1354"/>
        <w:gridCol w:w="1429"/>
      </w:tblGrid>
      <w:tr w:rsidR="005860C1" w:rsidRPr="00E52E77" w14:paraId="2ADEE2FB" w14:textId="77777777" w:rsidTr="00F7126F">
        <w:trPr>
          <w:trHeight w:val="315"/>
          <w:jc w:val="center"/>
        </w:trPr>
        <w:tc>
          <w:tcPr>
            <w:tcW w:w="1272" w:type="dxa"/>
            <w:tcBorders>
              <w:top w:val="single" w:sz="4" w:space="0" w:color="auto"/>
              <w:bottom w:val="single" w:sz="4" w:space="0" w:color="auto"/>
            </w:tcBorders>
            <w:shd w:val="clear" w:color="auto" w:fill="auto"/>
            <w:noWrap/>
            <w:vAlign w:val="center"/>
            <w:hideMark/>
          </w:tcPr>
          <w:p w14:paraId="49E4A68E" w14:textId="77777777" w:rsidR="005860C1" w:rsidRPr="00E52E77" w:rsidRDefault="005860C1" w:rsidP="00F7126F">
            <w:pPr>
              <w:overflowPunct/>
              <w:autoSpaceDE/>
              <w:autoSpaceDN/>
              <w:adjustRightInd/>
              <w:jc w:val="center"/>
              <w:textAlignment w:val="auto"/>
              <w:rPr>
                <w:b/>
                <w:bCs/>
                <w:color w:val="000000"/>
                <w:szCs w:val="24"/>
                <w:lang w:val="pt-BR" w:eastAsia="pt-BR"/>
              </w:rPr>
            </w:pPr>
            <w:proofErr w:type="spellStart"/>
            <w:r w:rsidRPr="00E52E77">
              <w:rPr>
                <w:b/>
                <w:bCs/>
                <w:color w:val="000000"/>
                <w:szCs w:val="24"/>
                <w:lang w:val="pt-BR" w:eastAsia="pt-BR"/>
              </w:rPr>
              <w:t>Sample</w:t>
            </w:r>
            <w:proofErr w:type="spellEnd"/>
          </w:p>
        </w:tc>
        <w:tc>
          <w:tcPr>
            <w:tcW w:w="3264" w:type="dxa"/>
            <w:gridSpan w:val="2"/>
            <w:tcBorders>
              <w:top w:val="single" w:sz="4" w:space="0" w:color="auto"/>
              <w:bottom w:val="single" w:sz="4" w:space="0" w:color="auto"/>
            </w:tcBorders>
            <w:shd w:val="clear" w:color="auto" w:fill="auto"/>
            <w:noWrap/>
            <w:vAlign w:val="center"/>
            <w:hideMark/>
          </w:tcPr>
          <w:p w14:paraId="63D680E2" w14:textId="77777777" w:rsidR="005860C1" w:rsidRPr="00E52E77" w:rsidRDefault="005860C1" w:rsidP="00F7126F">
            <w:pPr>
              <w:overflowPunct/>
              <w:autoSpaceDE/>
              <w:autoSpaceDN/>
              <w:adjustRightInd/>
              <w:jc w:val="center"/>
              <w:textAlignment w:val="auto"/>
              <w:rPr>
                <w:b/>
                <w:bCs/>
                <w:color w:val="000000"/>
                <w:szCs w:val="24"/>
                <w:lang w:val="pt-BR" w:eastAsia="pt-BR"/>
              </w:rPr>
            </w:pPr>
            <w:proofErr w:type="gramStart"/>
            <w:r w:rsidRPr="00E52E77">
              <w:rPr>
                <w:b/>
                <w:bCs/>
                <w:color w:val="000000"/>
                <w:szCs w:val="24"/>
                <w:lang w:val="pt-BR" w:eastAsia="pt-BR"/>
              </w:rPr>
              <w:t>67Si</w:t>
            </w:r>
            <w:proofErr w:type="gramEnd"/>
          </w:p>
        </w:tc>
        <w:tc>
          <w:tcPr>
            <w:tcW w:w="4136" w:type="dxa"/>
            <w:gridSpan w:val="3"/>
            <w:tcBorders>
              <w:top w:val="single" w:sz="4" w:space="0" w:color="auto"/>
              <w:bottom w:val="single" w:sz="4" w:space="0" w:color="auto"/>
            </w:tcBorders>
            <w:shd w:val="clear" w:color="auto" w:fill="auto"/>
            <w:noWrap/>
            <w:vAlign w:val="center"/>
            <w:hideMark/>
          </w:tcPr>
          <w:p w14:paraId="371B3C23" w14:textId="77777777" w:rsidR="005860C1" w:rsidRPr="00E52E77" w:rsidRDefault="005860C1" w:rsidP="00F7126F">
            <w:pPr>
              <w:overflowPunct/>
              <w:autoSpaceDE/>
              <w:autoSpaceDN/>
              <w:adjustRightInd/>
              <w:jc w:val="center"/>
              <w:textAlignment w:val="auto"/>
              <w:rPr>
                <w:b/>
                <w:bCs/>
                <w:color w:val="000000"/>
                <w:szCs w:val="24"/>
                <w:lang w:val="pt-BR" w:eastAsia="pt-BR"/>
              </w:rPr>
            </w:pPr>
            <w:proofErr w:type="gramStart"/>
            <w:r w:rsidRPr="00E52E77">
              <w:rPr>
                <w:b/>
                <w:bCs/>
                <w:color w:val="000000"/>
                <w:szCs w:val="24"/>
                <w:lang w:val="pt-BR" w:eastAsia="pt-BR"/>
              </w:rPr>
              <w:t>42Si</w:t>
            </w:r>
            <w:proofErr w:type="gramEnd"/>
          </w:p>
        </w:tc>
      </w:tr>
      <w:tr w:rsidR="005860C1" w:rsidRPr="00E52E77" w14:paraId="037A6F8B" w14:textId="77777777" w:rsidTr="00F7126F">
        <w:trPr>
          <w:trHeight w:val="345"/>
          <w:jc w:val="center"/>
        </w:trPr>
        <w:tc>
          <w:tcPr>
            <w:tcW w:w="1272" w:type="dxa"/>
            <w:tcBorders>
              <w:top w:val="single" w:sz="4" w:space="0" w:color="auto"/>
              <w:bottom w:val="single" w:sz="4" w:space="0" w:color="auto"/>
            </w:tcBorders>
            <w:shd w:val="clear" w:color="auto" w:fill="auto"/>
            <w:noWrap/>
            <w:vAlign w:val="center"/>
            <w:hideMark/>
          </w:tcPr>
          <w:p w14:paraId="43B68FF9" w14:textId="77777777" w:rsidR="005860C1" w:rsidRPr="00E52E77" w:rsidRDefault="005860C1" w:rsidP="00F7126F">
            <w:pPr>
              <w:overflowPunct/>
              <w:autoSpaceDE/>
              <w:autoSpaceDN/>
              <w:adjustRightInd/>
              <w:jc w:val="center"/>
              <w:textAlignment w:val="auto"/>
              <w:rPr>
                <w:b/>
                <w:bCs/>
                <w:color w:val="000000"/>
                <w:szCs w:val="24"/>
                <w:lang w:val="pt-BR" w:eastAsia="pt-BR"/>
              </w:rPr>
            </w:pPr>
            <w:proofErr w:type="spellStart"/>
            <w:r w:rsidRPr="00E52E77">
              <w:rPr>
                <w:b/>
                <w:bCs/>
                <w:color w:val="000000"/>
                <w:szCs w:val="24"/>
                <w:lang w:val="pt-BR" w:eastAsia="pt-BR"/>
              </w:rPr>
              <w:t>Phase</w:t>
            </w:r>
            <w:proofErr w:type="spellEnd"/>
          </w:p>
        </w:tc>
        <w:tc>
          <w:tcPr>
            <w:tcW w:w="1429" w:type="dxa"/>
            <w:tcBorders>
              <w:top w:val="single" w:sz="4" w:space="0" w:color="auto"/>
              <w:bottom w:val="single" w:sz="4" w:space="0" w:color="auto"/>
            </w:tcBorders>
            <w:shd w:val="clear" w:color="auto" w:fill="auto"/>
            <w:noWrap/>
            <w:vAlign w:val="center"/>
            <w:hideMark/>
          </w:tcPr>
          <w:p w14:paraId="4DBE26A9" w14:textId="77777777" w:rsidR="005860C1" w:rsidRPr="00E52E77" w:rsidRDefault="005860C1" w:rsidP="00F7126F">
            <w:pPr>
              <w:overflowPunct/>
              <w:autoSpaceDE/>
              <w:autoSpaceDN/>
              <w:adjustRightInd/>
              <w:jc w:val="center"/>
              <w:textAlignment w:val="auto"/>
              <w:rPr>
                <w:b/>
                <w:bCs/>
                <w:color w:val="000000"/>
                <w:szCs w:val="24"/>
                <w:lang w:val="pt-BR" w:eastAsia="pt-BR"/>
              </w:rPr>
            </w:pPr>
            <w:r w:rsidRPr="000122AC">
              <w:rPr>
                <w:b/>
                <w:bCs/>
                <w:color w:val="000000"/>
                <w:szCs w:val="24"/>
                <w:lang w:val="pt-BR" w:eastAsia="pt-BR"/>
              </w:rPr>
              <w:t>U3Si2 31648 (tetragonal)</w:t>
            </w:r>
          </w:p>
        </w:tc>
        <w:tc>
          <w:tcPr>
            <w:tcW w:w="1835" w:type="dxa"/>
            <w:tcBorders>
              <w:top w:val="single" w:sz="4" w:space="0" w:color="auto"/>
              <w:bottom w:val="single" w:sz="4" w:space="0" w:color="auto"/>
            </w:tcBorders>
            <w:shd w:val="clear" w:color="auto" w:fill="auto"/>
            <w:noWrap/>
            <w:vAlign w:val="center"/>
            <w:hideMark/>
          </w:tcPr>
          <w:p w14:paraId="12DE0E1E" w14:textId="77777777" w:rsidR="005860C1" w:rsidRPr="00E52E77" w:rsidRDefault="005860C1" w:rsidP="00F7126F">
            <w:pPr>
              <w:overflowPunct/>
              <w:autoSpaceDE/>
              <w:autoSpaceDN/>
              <w:adjustRightInd/>
              <w:jc w:val="center"/>
              <w:textAlignment w:val="auto"/>
              <w:rPr>
                <w:b/>
                <w:bCs/>
                <w:color w:val="000000"/>
                <w:szCs w:val="24"/>
                <w:lang w:val="pt-BR" w:eastAsia="pt-BR"/>
              </w:rPr>
            </w:pPr>
            <w:proofErr w:type="spellStart"/>
            <w:proofErr w:type="gramStart"/>
            <w:r w:rsidRPr="000122AC">
              <w:rPr>
                <w:b/>
                <w:bCs/>
                <w:color w:val="000000"/>
                <w:szCs w:val="24"/>
                <w:lang w:val="pt-BR" w:eastAsia="pt-BR"/>
              </w:rPr>
              <w:t>USi</w:t>
            </w:r>
            <w:proofErr w:type="spellEnd"/>
            <w:proofErr w:type="gramEnd"/>
            <w:r w:rsidRPr="000122AC">
              <w:rPr>
                <w:b/>
                <w:bCs/>
                <w:color w:val="000000"/>
                <w:szCs w:val="24"/>
                <w:lang w:val="pt-BR" w:eastAsia="pt-BR"/>
              </w:rPr>
              <w:t xml:space="preserve"> 31647 (</w:t>
            </w:r>
            <w:proofErr w:type="spellStart"/>
            <w:r w:rsidRPr="000122AC">
              <w:rPr>
                <w:b/>
                <w:bCs/>
                <w:color w:val="000000"/>
                <w:szCs w:val="24"/>
                <w:lang w:val="pt-BR" w:eastAsia="pt-BR"/>
              </w:rPr>
              <w:t>orthorrombic</w:t>
            </w:r>
            <w:proofErr w:type="spellEnd"/>
            <w:r w:rsidRPr="000122AC">
              <w:rPr>
                <w:b/>
                <w:bCs/>
                <w:color w:val="000000"/>
                <w:szCs w:val="24"/>
                <w:lang w:val="pt-BR" w:eastAsia="pt-BR"/>
              </w:rPr>
              <w:t>)</w:t>
            </w:r>
          </w:p>
        </w:tc>
        <w:tc>
          <w:tcPr>
            <w:tcW w:w="1353" w:type="dxa"/>
            <w:tcBorders>
              <w:top w:val="single" w:sz="4" w:space="0" w:color="auto"/>
              <w:bottom w:val="single" w:sz="4" w:space="0" w:color="auto"/>
            </w:tcBorders>
            <w:shd w:val="clear" w:color="auto" w:fill="auto"/>
            <w:noWrap/>
            <w:vAlign w:val="center"/>
            <w:hideMark/>
          </w:tcPr>
          <w:p w14:paraId="6BD05DE0" w14:textId="77777777" w:rsidR="005860C1" w:rsidRPr="00E52E77" w:rsidRDefault="005860C1" w:rsidP="00F7126F">
            <w:pPr>
              <w:overflowPunct/>
              <w:autoSpaceDE/>
              <w:autoSpaceDN/>
              <w:adjustRightInd/>
              <w:jc w:val="center"/>
              <w:textAlignment w:val="auto"/>
              <w:rPr>
                <w:b/>
                <w:bCs/>
                <w:color w:val="000000"/>
                <w:szCs w:val="24"/>
                <w:lang w:val="pt-BR" w:eastAsia="pt-BR"/>
              </w:rPr>
            </w:pPr>
            <w:proofErr w:type="spellStart"/>
            <w:proofErr w:type="gramStart"/>
            <w:r w:rsidRPr="000122AC">
              <w:rPr>
                <w:b/>
                <w:bCs/>
                <w:color w:val="000000"/>
                <w:szCs w:val="24"/>
                <w:lang w:val="pt-BR" w:eastAsia="pt-BR"/>
              </w:rPr>
              <w:t>USi</w:t>
            </w:r>
            <w:proofErr w:type="spellEnd"/>
            <w:proofErr w:type="gramEnd"/>
            <w:r w:rsidRPr="000122AC">
              <w:rPr>
                <w:b/>
                <w:bCs/>
                <w:color w:val="000000"/>
                <w:szCs w:val="24"/>
                <w:lang w:val="pt-BR" w:eastAsia="pt-BR"/>
              </w:rPr>
              <w:t xml:space="preserve"> 81561 (tetragonal)</w:t>
            </w:r>
          </w:p>
        </w:tc>
        <w:tc>
          <w:tcPr>
            <w:tcW w:w="1354" w:type="dxa"/>
            <w:tcBorders>
              <w:top w:val="single" w:sz="4" w:space="0" w:color="auto"/>
              <w:bottom w:val="single" w:sz="4" w:space="0" w:color="auto"/>
            </w:tcBorders>
            <w:shd w:val="clear" w:color="auto" w:fill="auto"/>
            <w:noWrap/>
            <w:vAlign w:val="center"/>
            <w:hideMark/>
          </w:tcPr>
          <w:p w14:paraId="33AE576E" w14:textId="77777777" w:rsidR="005860C1" w:rsidRPr="00E52E77" w:rsidRDefault="005860C1" w:rsidP="00F7126F">
            <w:pPr>
              <w:overflowPunct/>
              <w:autoSpaceDE/>
              <w:autoSpaceDN/>
              <w:adjustRightInd/>
              <w:jc w:val="center"/>
              <w:textAlignment w:val="auto"/>
              <w:rPr>
                <w:b/>
                <w:bCs/>
                <w:color w:val="000000"/>
                <w:szCs w:val="24"/>
                <w:lang w:val="pt-BR" w:eastAsia="pt-BR"/>
              </w:rPr>
            </w:pPr>
            <w:proofErr w:type="gramStart"/>
            <w:r w:rsidRPr="000122AC">
              <w:rPr>
                <w:b/>
                <w:bCs/>
                <w:color w:val="000000"/>
                <w:szCs w:val="24"/>
                <w:lang w:val="pt-BR" w:eastAsia="pt-BR"/>
              </w:rPr>
              <w:t>U1.</w:t>
            </w:r>
            <w:proofErr w:type="gramEnd"/>
            <w:r w:rsidRPr="000122AC">
              <w:rPr>
                <w:b/>
                <w:bCs/>
                <w:color w:val="000000"/>
                <w:szCs w:val="24"/>
                <w:lang w:val="pt-BR" w:eastAsia="pt-BR"/>
              </w:rPr>
              <w:t>07Si2.14 076751 (</w:t>
            </w:r>
            <w:proofErr w:type="spellStart"/>
            <w:r w:rsidRPr="000122AC">
              <w:rPr>
                <w:b/>
                <w:bCs/>
                <w:color w:val="000000"/>
                <w:szCs w:val="24"/>
                <w:lang w:val="pt-BR" w:eastAsia="pt-BR"/>
              </w:rPr>
              <w:t>cubic</w:t>
            </w:r>
            <w:proofErr w:type="spellEnd"/>
            <w:r w:rsidRPr="000122AC">
              <w:rPr>
                <w:b/>
                <w:bCs/>
                <w:color w:val="000000"/>
                <w:szCs w:val="24"/>
                <w:lang w:val="pt-BR" w:eastAsia="pt-BR"/>
              </w:rPr>
              <w:t>)</w:t>
            </w:r>
          </w:p>
        </w:tc>
        <w:tc>
          <w:tcPr>
            <w:tcW w:w="1429" w:type="dxa"/>
            <w:tcBorders>
              <w:top w:val="single" w:sz="4" w:space="0" w:color="auto"/>
              <w:bottom w:val="single" w:sz="4" w:space="0" w:color="auto"/>
            </w:tcBorders>
            <w:shd w:val="clear" w:color="auto" w:fill="auto"/>
            <w:noWrap/>
            <w:vAlign w:val="center"/>
            <w:hideMark/>
          </w:tcPr>
          <w:p w14:paraId="425CF6F2" w14:textId="77777777" w:rsidR="005860C1" w:rsidRPr="00E52E77" w:rsidRDefault="005860C1" w:rsidP="00F7126F">
            <w:pPr>
              <w:overflowPunct/>
              <w:autoSpaceDE/>
              <w:autoSpaceDN/>
              <w:adjustRightInd/>
              <w:jc w:val="center"/>
              <w:textAlignment w:val="auto"/>
              <w:rPr>
                <w:b/>
                <w:bCs/>
                <w:color w:val="000000"/>
                <w:szCs w:val="24"/>
                <w:lang w:val="pt-BR" w:eastAsia="pt-BR"/>
              </w:rPr>
            </w:pPr>
            <w:proofErr w:type="gramStart"/>
            <w:r w:rsidRPr="000122AC">
              <w:rPr>
                <w:b/>
                <w:bCs/>
                <w:color w:val="000000"/>
                <w:szCs w:val="24"/>
                <w:lang w:val="pt-BR" w:eastAsia="pt-BR"/>
              </w:rPr>
              <w:t>USi2</w:t>
            </w:r>
            <w:proofErr w:type="gramEnd"/>
            <w:r w:rsidRPr="000122AC">
              <w:rPr>
                <w:b/>
                <w:bCs/>
                <w:color w:val="000000"/>
                <w:szCs w:val="24"/>
                <w:lang w:val="pt-BR" w:eastAsia="pt-BR"/>
              </w:rPr>
              <w:t xml:space="preserve"> 031643 (tetragonal)</w:t>
            </w:r>
          </w:p>
        </w:tc>
      </w:tr>
      <w:tr w:rsidR="005860C1" w:rsidRPr="00E52E77" w14:paraId="6DB4A8A4" w14:textId="77777777" w:rsidTr="00F7126F">
        <w:trPr>
          <w:trHeight w:val="315"/>
          <w:jc w:val="center"/>
        </w:trPr>
        <w:tc>
          <w:tcPr>
            <w:tcW w:w="1272" w:type="dxa"/>
            <w:shd w:val="clear" w:color="auto" w:fill="auto"/>
            <w:noWrap/>
            <w:vAlign w:val="center"/>
            <w:hideMark/>
          </w:tcPr>
          <w:p w14:paraId="0B15E1DE" w14:textId="77777777" w:rsidR="005860C1" w:rsidRPr="00E52E77" w:rsidRDefault="005860C1" w:rsidP="00F7126F">
            <w:pPr>
              <w:overflowPunct/>
              <w:autoSpaceDE/>
              <w:autoSpaceDN/>
              <w:adjustRightInd/>
              <w:jc w:val="center"/>
              <w:textAlignment w:val="auto"/>
              <w:rPr>
                <w:b/>
                <w:bCs/>
                <w:color w:val="000000"/>
                <w:szCs w:val="24"/>
                <w:lang w:val="pt-BR" w:eastAsia="pt-BR"/>
              </w:rPr>
            </w:pPr>
            <m:oMath>
              <m:sSub>
                <m:sSubPr>
                  <m:ctrlPr>
                    <w:rPr>
                      <w:rFonts w:ascii="Cambria Math" w:eastAsia="Batang" w:hAnsi="Cambria Math"/>
                      <w:b/>
                      <w:i/>
                      <w:kern w:val="2"/>
                      <w:szCs w:val="24"/>
                      <w:lang w:eastAsia="ko-KR"/>
                    </w:rPr>
                  </m:ctrlPr>
                </m:sSubPr>
                <m:e>
                  <m:d>
                    <m:dPr>
                      <m:begChr m:val="〈"/>
                      <m:endChr m:val="〉"/>
                      <m:ctrlPr>
                        <w:rPr>
                          <w:rFonts w:ascii="Cambria Math" w:eastAsia="Batang" w:hAnsi="Cambria Math"/>
                          <w:b/>
                          <w:i/>
                          <w:kern w:val="2"/>
                          <w:szCs w:val="24"/>
                          <w:lang w:eastAsia="ko-KR"/>
                        </w:rPr>
                      </m:ctrlPr>
                    </m:dPr>
                    <m:e>
                      <m:r>
                        <m:rPr>
                          <m:sty m:val="bi"/>
                        </m:rPr>
                        <w:rPr>
                          <w:rFonts w:ascii="Cambria Math" w:hAnsi="Cambria Math"/>
                        </w:rPr>
                        <m:t>L</m:t>
                      </m:r>
                    </m:e>
                  </m:d>
                </m:e>
                <m:sub>
                  <m:r>
                    <m:rPr>
                      <m:sty m:val="bi"/>
                    </m:rPr>
                    <w:rPr>
                      <w:rFonts w:ascii="Cambria Math" w:hAnsi="Cambria Math"/>
                    </w:rPr>
                    <m:t>A</m:t>
                  </m:r>
                </m:sub>
              </m:sSub>
            </m:oMath>
            <w:r w:rsidRPr="00E52E77">
              <w:rPr>
                <w:b/>
                <w:bCs/>
                <w:color w:val="000000"/>
                <w:szCs w:val="24"/>
                <w:lang w:val="pt-BR" w:eastAsia="pt-BR"/>
              </w:rPr>
              <w:t xml:space="preserve"> (nm)</w:t>
            </w:r>
          </w:p>
        </w:tc>
        <w:tc>
          <w:tcPr>
            <w:tcW w:w="1429" w:type="dxa"/>
            <w:shd w:val="clear" w:color="auto" w:fill="auto"/>
            <w:noWrap/>
            <w:vAlign w:val="center"/>
            <w:hideMark/>
          </w:tcPr>
          <w:p w14:paraId="6186C83B" w14:textId="77777777"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29</w:t>
            </w:r>
          </w:p>
        </w:tc>
        <w:tc>
          <w:tcPr>
            <w:tcW w:w="1835" w:type="dxa"/>
            <w:shd w:val="clear" w:color="auto" w:fill="auto"/>
            <w:noWrap/>
            <w:vAlign w:val="center"/>
          </w:tcPr>
          <w:p w14:paraId="0ABC5D53" w14:textId="77777777"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22</w:t>
            </w:r>
          </w:p>
        </w:tc>
        <w:tc>
          <w:tcPr>
            <w:tcW w:w="1353" w:type="dxa"/>
            <w:shd w:val="clear" w:color="auto" w:fill="auto"/>
            <w:noWrap/>
            <w:vAlign w:val="center"/>
          </w:tcPr>
          <w:p w14:paraId="7754DD1D" w14:textId="698CA91F"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x</w:t>
            </w:r>
          </w:p>
        </w:tc>
        <w:tc>
          <w:tcPr>
            <w:tcW w:w="1354" w:type="dxa"/>
            <w:shd w:val="clear" w:color="auto" w:fill="auto"/>
            <w:noWrap/>
            <w:vAlign w:val="center"/>
            <w:hideMark/>
          </w:tcPr>
          <w:p w14:paraId="0DB3A8EF" w14:textId="77777777"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23</w:t>
            </w:r>
          </w:p>
        </w:tc>
        <w:tc>
          <w:tcPr>
            <w:tcW w:w="1429" w:type="dxa"/>
            <w:shd w:val="clear" w:color="auto" w:fill="auto"/>
            <w:noWrap/>
            <w:vAlign w:val="center"/>
            <w:hideMark/>
          </w:tcPr>
          <w:p w14:paraId="406494FE" w14:textId="77777777"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28</w:t>
            </w:r>
          </w:p>
        </w:tc>
      </w:tr>
      <w:tr w:rsidR="005860C1" w:rsidRPr="00E52E77" w14:paraId="2FEB5C4E" w14:textId="77777777" w:rsidTr="00F7126F">
        <w:trPr>
          <w:trHeight w:val="375"/>
          <w:jc w:val="center"/>
        </w:trPr>
        <w:tc>
          <w:tcPr>
            <w:tcW w:w="1272" w:type="dxa"/>
            <w:shd w:val="clear" w:color="auto" w:fill="auto"/>
            <w:noWrap/>
            <w:vAlign w:val="center"/>
            <w:hideMark/>
          </w:tcPr>
          <w:p w14:paraId="46B689A6" w14:textId="3A773BB3" w:rsidR="005860C1" w:rsidRPr="00E52E77" w:rsidRDefault="005860C1" w:rsidP="00F7126F">
            <w:pPr>
              <w:overflowPunct/>
              <w:autoSpaceDE/>
              <w:autoSpaceDN/>
              <w:adjustRightInd/>
              <w:jc w:val="center"/>
              <w:textAlignment w:val="auto"/>
              <w:rPr>
                <w:b/>
                <w:bCs/>
                <w:color w:val="000000"/>
                <w:szCs w:val="24"/>
                <w:lang w:val="pt-BR" w:eastAsia="pt-BR"/>
              </w:rPr>
            </w:pPr>
            <w:r w:rsidRPr="005860C1">
              <w:rPr>
                <w:b/>
                <w:sz w:val="18"/>
              </w:rPr>
              <w:t>RMSS</w:t>
            </w:r>
            <w:r w:rsidRPr="005860C1">
              <w:rPr>
                <w:b/>
                <w:bCs/>
                <w:color w:val="000000"/>
                <w:sz w:val="18"/>
                <w:szCs w:val="24"/>
                <w:lang w:val="pt-BR" w:eastAsia="pt-BR"/>
              </w:rPr>
              <w:t xml:space="preserve"> </w:t>
            </w:r>
            <w:r w:rsidRPr="00E52E77">
              <w:rPr>
                <w:b/>
                <w:bCs/>
                <w:color w:val="000000"/>
                <w:szCs w:val="24"/>
                <w:lang w:val="pt-BR" w:eastAsia="pt-BR"/>
              </w:rPr>
              <w:t>(10</w:t>
            </w:r>
            <w:r w:rsidRPr="00E52E77">
              <w:rPr>
                <w:b/>
                <w:bCs/>
                <w:color w:val="000000"/>
                <w:szCs w:val="24"/>
                <w:vertAlign w:val="superscript"/>
                <w:lang w:val="pt-BR" w:eastAsia="pt-BR"/>
              </w:rPr>
              <w:t>-</w:t>
            </w:r>
            <w:r>
              <w:rPr>
                <w:b/>
                <w:bCs/>
                <w:color w:val="000000"/>
                <w:szCs w:val="24"/>
                <w:vertAlign w:val="superscript"/>
                <w:lang w:val="pt-BR" w:eastAsia="pt-BR"/>
              </w:rPr>
              <w:t>4</w:t>
            </w:r>
            <w:r w:rsidRPr="00E52E77">
              <w:rPr>
                <w:b/>
                <w:bCs/>
                <w:color w:val="000000"/>
                <w:szCs w:val="24"/>
                <w:lang w:val="pt-BR" w:eastAsia="pt-BR"/>
              </w:rPr>
              <w:t>)</w:t>
            </w:r>
          </w:p>
        </w:tc>
        <w:tc>
          <w:tcPr>
            <w:tcW w:w="1429" w:type="dxa"/>
            <w:shd w:val="clear" w:color="auto" w:fill="auto"/>
            <w:noWrap/>
            <w:vAlign w:val="center"/>
            <w:hideMark/>
          </w:tcPr>
          <w:p w14:paraId="63CB78B3" w14:textId="77777777"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1.9</w:t>
            </w:r>
          </w:p>
        </w:tc>
        <w:tc>
          <w:tcPr>
            <w:tcW w:w="1835" w:type="dxa"/>
            <w:shd w:val="clear" w:color="auto" w:fill="auto"/>
            <w:noWrap/>
            <w:vAlign w:val="center"/>
          </w:tcPr>
          <w:p w14:paraId="0FE24B3D" w14:textId="77777777"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2.7</w:t>
            </w:r>
          </w:p>
        </w:tc>
        <w:tc>
          <w:tcPr>
            <w:tcW w:w="1353" w:type="dxa"/>
            <w:shd w:val="clear" w:color="auto" w:fill="auto"/>
            <w:noWrap/>
            <w:vAlign w:val="center"/>
          </w:tcPr>
          <w:p w14:paraId="776D1F53" w14:textId="333B515B"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x</w:t>
            </w:r>
          </w:p>
        </w:tc>
        <w:tc>
          <w:tcPr>
            <w:tcW w:w="1354" w:type="dxa"/>
            <w:shd w:val="clear" w:color="auto" w:fill="auto"/>
            <w:noWrap/>
            <w:vAlign w:val="center"/>
            <w:hideMark/>
          </w:tcPr>
          <w:p w14:paraId="3057ADE3" w14:textId="77777777"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7.2</w:t>
            </w:r>
          </w:p>
        </w:tc>
        <w:tc>
          <w:tcPr>
            <w:tcW w:w="1429" w:type="dxa"/>
            <w:shd w:val="clear" w:color="auto" w:fill="auto"/>
            <w:noWrap/>
            <w:vAlign w:val="center"/>
            <w:hideMark/>
          </w:tcPr>
          <w:p w14:paraId="2EB6A52C" w14:textId="77777777" w:rsidR="005860C1" w:rsidRPr="00E52E77" w:rsidRDefault="005860C1" w:rsidP="00F7126F">
            <w:pPr>
              <w:overflowPunct/>
              <w:autoSpaceDE/>
              <w:autoSpaceDN/>
              <w:adjustRightInd/>
              <w:jc w:val="center"/>
              <w:textAlignment w:val="auto"/>
              <w:rPr>
                <w:color w:val="000000"/>
                <w:szCs w:val="24"/>
                <w:lang w:val="pt-BR" w:eastAsia="pt-BR"/>
              </w:rPr>
            </w:pPr>
            <w:r>
              <w:rPr>
                <w:color w:val="000000"/>
                <w:szCs w:val="24"/>
                <w:lang w:val="pt-BR" w:eastAsia="pt-BR"/>
              </w:rPr>
              <w:t>7.4</w:t>
            </w:r>
          </w:p>
        </w:tc>
      </w:tr>
    </w:tbl>
    <w:p w14:paraId="44AD94CB" w14:textId="77777777" w:rsidR="00C90E3D" w:rsidRDefault="00C90E3D">
      <w:pPr>
        <w:pStyle w:val="Corpodetexto3"/>
      </w:pPr>
    </w:p>
    <w:p w14:paraId="616F48DA" w14:textId="31CCD178" w:rsidR="005860C1" w:rsidRDefault="00C90E3D">
      <w:pPr>
        <w:pStyle w:val="Corpodetexto3"/>
      </w:pPr>
      <w:bookmarkStart w:id="0" w:name="_GoBack"/>
      <w:bookmarkEnd w:id="0"/>
      <w:r w:rsidRPr="00C90E3D">
        <w:t>The results of the profile analysis are within a good estimate.</w:t>
      </w:r>
    </w:p>
    <w:p w14:paraId="198CABF5" w14:textId="77777777" w:rsidR="00C90E3D" w:rsidRDefault="00C90E3D">
      <w:pPr>
        <w:pStyle w:val="Corpodetexto3"/>
      </w:pPr>
    </w:p>
    <w:p w14:paraId="2E9F3511" w14:textId="77777777" w:rsidR="00FD6543" w:rsidRDefault="00FD6543">
      <w:pPr>
        <w:pStyle w:val="Ttulo1"/>
      </w:pPr>
      <w:r>
        <w:t>ACKNOWLEDGMENTS</w:t>
      </w:r>
    </w:p>
    <w:p w14:paraId="2CC39D0D" w14:textId="77777777" w:rsidR="00FD6543" w:rsidRDefault="00FD6543">
      <w:pPr>
        <w:pStyle w:val="Corpodetexto3"/>
      </w:pPr>
    </w:p>
    <w:p w14:paraId="676CC753" w14:textId="1ECEC7B7" w:rsidR="00FD6543" w:rsidRDefault="002D5E0F">
      <w:pPr>
        <w:pStyle w:val="Corpodetexto3"/>
        <w:jc w:val="both"/>
      </w:pPr>
      <w:r>
        <w:t xml:space="preserve">RUI acknowledges CAPES and </w:t>
      </w:r>
      <w:proofErr w:type="spellStart"/>
      <w:r>
        <w:t>CNPq</w:t>
      </w:r>
      <w:proofErr w:type="spellEnd"/>
      <w:r w:rsidR="00AA4796">
        <w:t xml:space="preserve"> (No. 206983/2014-0)</w:t>
      </w:r>
      <w:r>
        <w:t xml:space="preserve"> for financial support</w:t>
      </w:r>
      <w:r w:rsidR="00FD6543">
        <w:t xml:space="preserve">. </w:t>
      </w:r>
    </w:p>
    <w:p w14:paraId="53279F8E" w14:textId="77777777" w:rsidR="00FD6543" w:rsidRDefault="00FD6543">
      <w:pPr>
        <w:pStyle w:val="Corpodetexto3"/>
      </w:pPr>
    </w:p>
    <w:p w14:paraId="3220F3B6" w14:textId="77777777" w:rsidR="0041220F" w:rsidRDefault="0041220F">
      <w:pPr>
        <w:pStyle w:val="Corpodetexto3"/>
      </w:pPr>
    </w:p>
    <w:p w14:paraId="353260E3" w14:textId="77777777" w:rsidR="00FD6543" w:rsidRDefault="00FD6543">
      <w:pPr>
        <w:pStyle w:val="Ttulo1"/>
      </w:pPr>
      <w:r>
        <w:t>REFERENCES</w:t>
      </w:r>
    </w:p>
    <w:p w14:paraId="68BBC126" w14:textId="77777777" w:rsidR="00FD6543" w:rsidRDefault="00FD6543">
      <w:pPr>
        <w:pStyle w:val="Corpodetexto3"/>
        <w:jc w:val="both"/>
      </w:pPr>
    </w:p>
    <w:p w14:paraId="6B88142F" w14:textId="77BB9EF0" w:rsidR="004864F0" w:rsidRDefault="004864F0" w:rsidP="004864F0">
      <w:pPr>
        <w:pStyle w:val="Corpodetexto3"/>
        <w:numPr>
          <w:ilvl w:val="0"/>
          <w:numId w:val="6"/>
        </w:numPr>
        <w:jc w:val="both"/>
      </w:pPr>
      <w:r>
        <w:t xml:space="preserve">A. M. </w:t>
      </w:r>
      <w:proofErr w:type="spellStart"/>
      <w:r>
        <w:t>Saliba</w:t>
      </w:r>
      <w:proofErr w:type="spellEnd"/>
      <w:r>
        <w:t xml:space="preserve">-Silva, M. </w:t>
      </w:r>
      <w:proofErr w:type="spellStart"/>
      <w:r>
        <w:t>Durazzo</w:t>
      </w:r>
      <w:proofErr w:type="spellEnd"/>
      <w:r>
        <w:t xml:space="preserve">, E. F. U. de Carvalho and H. G. </w:t>
      </w:r>
      <w:proofErr w:type="spellStart"/>
      <w:r>
        <w:t>Riella</w:t>
      </w:r>
      <w:proofErr w:type="spellEnd"/>
      <w:r>
        <w:t>, “Fabrication of U</w:t>
      </w:r>
      <w:r w:rsidRPr="00DF0A71">
        <w:rPr>
          <w:vertAlign w:val="subscript"/>
        </w:rPr>
        <w:t>3</w:t>
      </w:r>
      <w:r>
        <w:t>Si</w:t>
      </w:r>
      <w:r w:rsidRPr="00DF0A71">
        <w:rPr>
          <w:vertAlign w:val="subscript"/>
        </w:rPr>
        <w:t>2</w:t>
      </w:r>
      <w:r>
        <w:t xml:space="preserve"> Powder for Fuels Used in IEA-R1 Nuclear Research Reactor”, </w:t>
      </w:r>
      <w:r w:rsidRPr="004864F0">
        <w:rPr>
          <w:i/>
        </w:rPr>
        <w:t>Materials Science Forum</w:t>
      </w:r>
      <w:r>
        <w:t xml:space="preserve">, </w:t>
      </w:r>
      <w:r w:rsidRPr="004864F0">
        <w:rPr>
          <w:b/>
        </w:rPr>
        <w:t>Vols. 591-593</w:t>
      </w:r>
      <w:r>
        <w:t>, pp. 194-199 (2008).</w:t>
      </w:r>
    </w:p>
    <w:p w14:paraId="4084ECBA" w14:textId="77777777" w:rsidR="005D28DC" w:rsidRDefault="005D28DC" w:rsidP="005D28DC">
      <w:pPr>
        <w:pStyle w:val="Corpodetexto3"/>
        <w:numPr>
          <w:ilvl w:val="0"/>
          <w:numId w:val="6"/>
        </w:numPr>
        <w:jc w:val="both"/>
      </w:pPr>
      <w:r>
        <w:lastRenderedPageBreak/>
        <w:t>K. E. Metzger, T. W. Knight, and R. L. Williamson. Model of U</w:t>
      </w:r>
      <w:r w:rsidRPr="005D28DC">
        <w:rPr>
          <w:vertAlign w:val="subscript"/>
        </w:rPr>
        <w:t>3</w:t>
      </w:r>
      <w:r>
        <w:t>Si</w:t>
      </w:r>
      <w:r w:rsidRPr="005D28DC">
        <w:rPr>
          <w:vertAlign w:val="subscript"/>
        </w:rPr>
        <w:t>2</w:t>
      </w:r>
      <w:r>
        <w:t xml:space="preserve"> fuel system using BISON fuel code. In Proceedings of the International Congress on Advances in Nuclear Power Plants - ICAPP 2014, Charlotte, NC, April 6–9 2014.</w:t>
      </w:r>
    </w:p>
    <w:p w14:paraId="3A837405" w14:textId="77777777" w:rsidR="00DF0A71" w:rsidRDefault="00DF0A71" w:rsidP="00DF0A71">
      <w:pPr>
        <w:pStyle w:val="Corpodetexto3"/>
        <w:numPr>
          <w:ilvl w:val="0"/>
          <w:numId w:val="6"/>
        </w:numPr>
        <w:jc w:val="both"/>
      </w:pPr>
      <w:r>
        <w:t xml:space="preserve">J. A. </w:t>
      </w:r>
      <w:proofErr w:type="spellStart"/>
      <w:r>
        <w:t>Perrotta</w:t>
      </w:r>
      <w:proofErr w:type="spellEnd"/>
      <w:r>
        <w:t xml:space="preserve">, A. J. Soares, "RMB: The New Brazilian </w:t>
      </w:r>
      <w:proofErr w:type="spellStart"/>
      <w:r>
        <w:t>Multipropose</w:t>
      </w:r>
      <w:proofErr w:type="spellEnd"/>
      <w:r>
        <w:t xml:space="preserve"> Research Reactor",</w:t>
      </w:r>
    </w:p>
    <w:p w14:paraId="63CAEC3E" w14:textId="0E10547D" w:rsidR="005D28DC" w:rsidRDefault="00DF0A71" w:rsidP="005D28DC">
      <w:pPr>
        <w:pStyle w:val="Corpodetexto3"/>
        <w:ind w:left="360"/>
        <w:jc w:val="both"/>
      </w:pPr>
      <w:r>
        <w:t xml:space="preserve">International Journal for Nuclear Power, </w:t>
      </w:r>
      <w:proofErr w:type="spellStart"/>
      <w:r>
        <w:t>atw</w:t>
      </w:r>
      <w:proofErr w:type="spellEnd"/>
      <w:r>
        <w:t xml:space="preserve"> vol. 60 (2015), Issue 1, January.</w:t>
      </w:r>
    </w:p>
    <w:p w14:paraId="47CC22C4" w14:textId="283872BA" w:rsidR="004864F0" w:rsidRDefault="004864F0" w:rsidP="004864F0">
      <w:pPr>
        <w:pStyle w:val="Corpodetexto3"/>
        <w:numPr>
          <w:ilvl w:val="0"/>
          <w:numId w:val="6"/>
        </w:numPr>
        <w:jc w:val="both"/>
      </w:pPr>
      <w:r>
        <w:t xml:space="preserve">J. L. </w:t>
      </w:r>
      <w:proofErr w:type="spellStart"/>
      <w:r>
        <w:t>Snelgrove</w:t>
      </w:r>
      <w:proofErr w:type="spellEnd"/>
      <w:r>
        <w:t xml:space="preserve">, R. F. </w:t>
      </w:r>
      <w:proofErr w:type="spellStart"/>
      <w:r>
        <w:t>Doraagala</w:t>
      </w:r>
      <w:proofErr w:type="spellEnd"/>
      <w:r>
        <w:t xml:space="preserve">, G. L. </w:t>
      </w:r>
      <w:proofErr w:type="spellStart"/>
      <w:r>
        <w:t>Hofraan</w:t>
      </w:r>
      <w:proofErr w:type="spellEnd"/>
      <w:r>
        <w:t xml:space="preserve"> and T. C. </w:t>
      </w:r>
      <w:proofErr w:type="spellStart"/>
      <w:r>
        <w:t>Wiencek</w:t>
      </w:r>
      <w:proofErr w:type="spellEnd"/>
      <w:r>
        <w:t>, “The Use of U</w:t>
      </w:r>
      <w:r w:rsidRPr="00DF0A71">
        <w:rPr>
          <w:vertAlign w:val="subscript"/>
        </w:rPr>
        <w:t>3</w:t>
      </w:r>
      <w:r>
        <w:t>Si</w:t>
      </w:r>
      <w:r w:rsidRPr="00DF0A71">
        <w:rPr>
          <w:vertAlign w:val="subscript"/>
        </w:rPr>
        <w:t>2</w:t>
      </w:r>
      <w:r>
        <w:t xml:space="preserve"> Dispersed in Aluminum in Plate-Type Fuel Elements for Research and Test Reactors”. ANL/RERTR/TM-11. Argonne, IL (1987).</w:t>
      </w:r>
    </w:p>
    <w:p w14:paraId="18961699" w14:textId="316342C3" w:rsidR="004C27E3" w:rsidRDefault="004C27E3" w:rsidP="004C27E3">
      <w:pPr>
        <w:pStyle w:val="Corpodetexto3"/>
        <w:numPr>
          <w:ilvl w:val="0"/>
          <w:numId w:val="6"/>
        </w:numPr>
        <w:jc w:val="both"/>
      </w:pPr>
      <w:r w:rsidRPr="004C27E3">
        <w:t xml:space="preserve">Bruker AXS, </w:t>
      </w:r>
      <w:proofErr w:type="spellStart"/>
      <w:r w:rsidRPr="004C27E3">
        <w:t>Topas</w:t>
      </w:r>
      <w:proofErr w:type="spellEnd"/>
      <w:r w:rsidRPr="004C27E3">
        <w:t xml:space="preserve"> v4.2, User’s manual (2009)</w:t>
      </w:r>
      <w:r>
        <w:t>.</w:t>
      </w:r>
    </w:p>
    <w:p w14:paraId="0B441FE4" w14:textId="6902F992" w:rsidR="004C27E3" w:rsidRDefault="004C27E3" w:rsidP="003F630A">
      <w:pPr>
        <w:pStyle w:val="Corpodetexto3"/>
        <w:numPr>
          <w:ilvl w:val="0"/>
          <w:numId w:val="6"/>
        </w:numPr>
        <w:jc w:val="both"/>
      </w:pPr>
      <w:r>
        <w:t xml:space="preserve">R. U. Ichikawa, L.G. Martinez, K. </w:t>
      </w:r>
      <w:proofErr w:type="spellStart"/>
      <w:r>
        <w:t>Imakuma</w:t>
      </w:r>
      <w:proofErr w:type="spellEnd"/>
      <w:r>
        <w:t xml:space="preserve">, X. </w:t>
      </w:r>
      <w:proofErr w:type="spellStart"/>
      <w:r>
        <w:t>Turrillas</w:t>
      </w:r>
      <w:proofErr w:type="spellEnd"/>
      <w:r>
        <w:t>, Development of a methodology for the application of the Warren-</w:t>
      </w:r>
      <w:proofErr w:type="spellStart"/>
      <w:r>
        <w:t>Averbach</w:t>
      </w:r>
      <w:proofErr w:type="spellEnd"/>
      <w:r>
        <w:t xml:space="preserve"> method, V </w:t>
      </w:r>
      <w:proofErr w:type="spellStart"/>
      <w:r>
        <w:t>Encontro</w:t>
      </w:r>
      <w:proofErr w:type="spellEnd"/>
      <w:r>
        <w:t xml:space="preserve"> </w:t>
      </w:r>
      <w:proofErr w:type="spellStart"/>
      <w:r>
        <w:t>Científico</w:t>
      </w:r>
      <w:proofErr w:type="spellEnd"/>
      <w:r>
        <w:t xml:space="preserve"> de </w:t>
      </w:r>
      <w:proofErr w:type="spellStart"/>
      <w:r>
        <w:t>Física</w:t>
      </w:r>
      <w:proofErr w:type="spellEnd"/>
      <w:r>
        <w:t xml:space="preserve"> </w:t>
      </w:r>
      <w:proofErr w:type="spellStart"/>
      <w:r>
        <w:t>Aplicada</w:t>
      </w:r>
      <w:proofErr w:type="spellEnd"/>
      <w:r>
        <w:t xml:space="preserve">, Blucher Physics Proceedings, Volume 1, 2014, Pages 107-110, ISSN 2358-2359, </w:t>
      </w:r>
      <w:hyperlink r:id="rId18" w:history="1">
        <w:r w:rsidRPr="00B104F2">
          <w:rPr>
            <w:rStyle w:val="Hyperlink"/>
          </w:rPr>
          <w:t>http://dx.doi.org/10.1016/phypro-ecfa-049</w:t>
        </w:r>
      </w:hyperlink>
    </w:p>
    <w:sectPr w:rsidR="004C27E3" w:rsidSect="00FB7F71">
      <w:footerReference w:type="even" r:id="rId19"/>
      <w:footerReference w:type="default" r:id="rId20"/>
      <w:headerReference w:type="first" r:id="rId21"/>
      <w:pgSz w:w="11907" w:h="16840" w:code="9"/>
      <w:pgMar w:top="1440" w:right="1440" w:bottom="166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2DA09" w14:textId="77777777" w:rsidR="00E56A9C" w:rsidRDefault="00E56A9C">
      <w:r>
        <w:separator/>
      </w:r>
    </w:p>
  </w:endnote>
  <w:endnote w:type="continuationSeparator" w:id="0">
    <w:p w14:paraId="36F02E1F" w14:textId="77777777" w:rsidR="00E56A9C" w:rsidRDefault="00E5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15AD9" w14:textId="77777777" w:rsidR="00786C48" w:rsidRDefault="00786C48" w:rsidP="00786C48">
    <w:pPr>
      <w:pStyle w:val="Rodap"/>
      <w:rPr>
        <w:sz w:val="16"/>
        <w:lang w:val="pt-BR"/>
      </w:rPr>
    </w:pPr>
    <w:r>
      <w:rPr>
        <w:sz w:val="16"/>
        <w:lang w:val="pt-BR"/>
      </w:rPr>
      <w:t>INAC 201</w:t>
    </w:r>
    <w:r w:rsidR="00A81151">
      <w:rPr>
        <w:sz w:val="16"/>
        <w:lang w:val="pt-BR"/>
      </w:rPr>
      <w:t>7, Belo Horizonte, MG</w:t>
    </w:r>
    <w:r>
      <w:rPr>
        <w:sz w:val="16"/>
        <w:lang w:val="pt-BR"/>
      </w:rPr>
      <w:t xml:space="preserve">, </w:t>
    </w:r>
    <w:proofErr w:type="spellStart"/>
    <w:r>
      <w:rPr>
        <w:sz w:val="16"/>
        <w:lang w:val="pt-BR"/>
      </w:rPr>
      <w:t>Brazil</w:t>
    </w:r>
    <w:proofErr w:type="spellEnd"/>
    <w:r>
      <w:rPr>
        <w:sz w:val="16"/>
        <w:lang w:val="pt-BR"/>
      </w:rPr>
      <w:t>.</w:t>
    </w:r>
  </w:p>
  <w:p w14:paraId="2716EB35" w14:textId="77777777" w:rsidR="00FD6543" w:rsidRDefault="00FD6543">
    <w:pPr>
      <w:pStyle w:val="Rodap"/>
      <w:rPr>
        <w:lang w:val="pt-B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CCE96" w14:textId="77777777" w:rsidR="00FD6543" w:rsidRDefault="007439B0">
    <w:pPr>
      <w:pStyle w:val="Rodap"/>
      <w:rPr>
        <w:sz w:val="16"/>
        <w:lang w:val="pt-BR"/>
      </w:rPr>
    </w:pPr>
    <w:r>
      <w:rPr>
        <w:sz w:val="16"/>
        <w:lang w:val="pt-BR"/>
      </w:rPr>
      <w:t>I</w:t>
    </w:r>
    <w:r w:rsidR="00A81151">
      <w:rPr>
        <w:sz w:val="16"/>
        <w:lang w:val="pt-BR"/>
      </w:rPr>
      <w:t>NAC 2017, Belo Horizonte, MG</w:t>
    </w:r>
    <w:r w:rsidR="00FD6543">
      <w:rPr>
        <w:sz w:val="16"/>
        <w:lang w:val="pt-BR"/>
      </w:rPr>
      <w:t xml:space="preserve">, </w:t>
    </w:r>
    <w:proofErr w:type="spellStart"/>
    <w:r w:rsidR="00FD6543">
      <w:rPr>
        <w:sz w:val="16"/>
        <w:lang w:val="pt-BR"/>
      </w:rPr>
      <w:t>Brazil</w:t>
    </w:r>
    <w:proofErr w:type="spellEnd"/>
    <w:r w:rsidR="00FD6543">
      <w:rPr>
        <w:sz w:val="16"/>
        <w:lang w:val="pt-BR"/>
      </w:rPr>
      <w:t>.</w:t>
    </w:r>
  </w:p>
  <w:p w14:paraId="7B5E4993" w14:textId="77777777" w:rsidR="00FD6543" w:rsidRDefault="00FD6543">
    <w:pPr>
      <w:pStyle w:val="Rodap"/>
      <w:rPr>
        <w:sz w:val="16"/>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868E2" w14:textId="77777777" w:rsidR="00E56A9C" w:rsidRDefault="00E56A9C">
      <w:r>
        <w:separator/>
      </w:r>
    </w:p>
  </w:footnote>
  <w:footnote w:type="continuationSeparator" w:id="0">
    <w:p w14:paraId="4EAA1985" w14:textId="77777777" w:rsidR="00E56A9C" w:rsidRDefault="00E56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82D37" w14:paraId="62C9A896" w14:textId="77777777" w:rsidTr="00882D37">
      <w:tc>
        <w:tcPr>
          <w:tcW w:w="4508" w:type="dxa"/>
        </w:tcPr>
        <w:p w14:paraId="17220719" w14:textId="77777777" w:rsidR="00882D37" w:rsidRDefault="00882D37" w:rsidP="00882D37">
          <w:pPr>
            <w:pStyle w:val="Cabealho"/>
            <w:rPr>
              <w:i/>
              <w:sz w:val="16"/>
            </w:rPr>
          </w:pPr>
          <w:r>
            <w:rPr>
              <w:i/>
              <w:sz w:val="16"/>
            </w:rPr>
            <w:t>2017 International Nuclear Atlantic Conference - INAC 2017</w:t>
          </w:r>
        </w:p>
        <w:p w14:paraId="0F76FBC3" w14:textId="77777777" w:rsidR="00882D37" w:rsidRDefault="00882D37" w:rsidP="00882D37">
          <w:pPr>
            <w:pStyle w:val="Cabealho"/>
            <w:tabs>
              <w:tab w:val="left" w:pos="3855"/>
            </w:tabs>
            <w:rPr>
              <w:i/>
              <w:sz w:val="16"/>
              <w:lang w:val="pt-BR"/>
            </w:rPr>
          </w:pPr>
          <w:r>
            <w:rPr>
              <w:i/>
              <w:sz w:val="16"/>
              <w:lang w:val="pt-BR"/>
            </w:rPr>
            <w:t xml:space="preserve">Belo Horizonte, MG, </w:t>
          </w:r>
          <w:proofErr w:type="spellStart"/>
          <w:r>
            <w:rPr>
              <w:i/>
              <w:sz w:val="16"/>
              <w:lang w:val="pt-BR"/>
            </w:rPr>
            <w:t>Brazil</w:t>
          </w:r>
          <w:proofErr w:type="spellEnd"/>
          <w:r>
            <w:rPr>
              <w:i/>
              <w:sz w:val="16"/>
              <w:lang w:val="pt-BR"/>
            </w:rPr>
            <w:t xml:space="preserve">, </w:t>
          </w:r>
          <w:proofErr w:type="spellStart"/>
          <w:r>
            <w:rPr>
              <w:i/>
              <w:sz w:val="16"/>
              <w:lang w:val="pt-BR"/>
            </w:rPr>
            <w:t>October</w:t>
          </w:r>
          <w:proofErr w:type="spellEnd"/>
          <w:r>
            <w:rPr>
              <w:i/>
              <w:sz w:val="16"/>
              <w:lang w:val="pt-BR"/>
            </w:rPr>
            <w:t xml:space="preserve"> 22-27, 2017</w:t>
          </w:r>
        </w:p>
        <w:p w14:paraId="62A52BB9" w14:textId="77777777" w:rsidR="00882D37" w:rsidRDefault="00882D37" w:rsidP="00882D37">
          <w:pPr>
            <w:pStyle w:val="Cabealho"/>
            <w:tabs>
              <w:tab w:val="left" w:pos="3855"/>
            </w:tabs>
            <w:rPr>
              <w:i/>
              <w:sz w:val="16"/>
              <w:lang w:val="pt-BR"/>
            </w:rPr>
          </w:pPr>
          <w:r>
            <w:rPr>
              <w:i/>
              <w:smallCaps/>
              <w:sz w:val="16"/>
              <w:lang w:val="pt-BR"/>
            </w:rPr>
            <w:t>Associação Brasileira de Energia Nuclear</w:t>
          </w:r>
          <w:r>
            <w:rPr>
              <w:i/>
              <w:sz w:val="16"/>
              <w:lang w:val="pt-BR"/>
            </w:rPr>
            <w:t xml:space="preserve"> – ABEN</w:t>
          </w:r>
        </w:p>
        <w:p w14:paraId="758B47C6" w14:textId="77777777" w:rsidR="00882D37" w:rsidRPr="00882D37" w:rsidRDefault="00882D37" w:rsidP="00882D37">
          <w:pPr>
            <w:pStyle w:val="Cabealho"/>
            <w:tabs>
              <w:tab w:val="left" w:pos="3855"/>
            </w:tabs>
            <w:rPr>
              <w:i/>
              <w:sz w:val="16"/>
              <w:lang w:val="pt-BR"/>
            </w:rPr>
          </w:pPr>
        </w:p>
      </w:tc>
      <w:tc>
        <w:tcPr>
          <w:tcW w:w="4509" w:type="dxa"/>
        </w:tcPr>
        <w:p w14:paraId="7B4D6286" w14:textId="77777777" w:rsidR="00882D37" w:rsidRDefault="00882D37" w:rsidP="00882D37">
          <w:pPr>
            <w:pStyle w:val="Cabealho"/>
            <w:jc w:val="right"/>
          </w:pPr>
          <w:r w:rsidRPr="00882D37">
            <w:rPr>
              <w:noProof/>
              <w:lang w:val="pt-BR" w:eastAsia="pt-BR"/>
            </w:rPr>
            <w:drawing>
              <wp:inline distT="0" distB="0" distL="0" distR="0" wp14:anchorId="40246828" wp14:editId="4FBCA23E">
                <wp:extent cx="724430" cy="456712"/>
                <wp:effectExtent l="0" t="0" r="1270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94787" cy="501068"/>
                        </a:xfrm>
                        <a:prstGeom prst="rect">
                          <a:avLst/>
                        </a:prstGeom>
                      </pic:spPr>
                    </pic:pic>
                  </a:graphicData>
                </a:graphic>
              </wp:inline>
            </w:drawing>
          </w:r>
        </w:p>
      </w:tc>
    </w:tr>
  </w:tbl>
  <w:p w14:paraId="6D5570B6" w14:textId="77777777" w:rsidR="00FD6543" w:rsidRPr="00E529CA" w:rsidRDefault="00FD6543" w:rsidP="00E529C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F5E7666"/>
    <w:lvl w:ilvl="0">
      <w:start w:val="1"/>
      <w:numFmt w:val="bullet"/>
      <w:pStyle w:val="Commarcadores2"/>
      <w:lvlText w:val=""/>
      <w:lvlJc w:val="left"/>
      <w:pPr>
        <w:tabs>
          <w:tab w:val="num" w:pos="720"/>
        </w:tabs>
        <w:ind w:left="720" w:hanging="360"/>
      </w:pPr>
      <w:rPr>
        <w:rFonts w:ascii="Symbol" w:hAnsi="Symbol" w:hint="default"/>
      </w:rPr>
    </w:lvl>
  </w:abstractNum>
  <w:abstractNum w:abstractNumId="1">
    <w:nsid w:val="FFFFFF88"/>
    <w:multiLevelType w:val="singleLevel"/>
    <w:tmpl w:val="D1C05F4E"/>
    <w:lvl w:ilvl="0">
      <w:start w:val="1"/>
      <w:numFmt w:val="decimal"/>
      <w:pStyle w:val="Numerada"/>
      <w:lvlText w:val="%1."/>
      <w:lvlJc w:val="left"/>
      <w:pPr>
        <w:tabs>
          <w:tab w:val="num" w:pos="360"/>
        </w:tabs>
        <w:ind w:left="360" w:hanging="360"/>
      </w:pPr>
    </w:lvl>
  </w:abstractNum>
  <w:abstractNum w:abstractNumId="2">
    <w:nsid w:val="0F20747D"/>
    <w:multiLevelType w:val="hybridMultilevel"/>
    <w:tmpl w:val="A0883104"/>
    <w:lvl w:ilvl="0" w:tplc="AEE4E438">
      <w:start w:val="1"/>
      <w:numFmt w:val="bullet"/>
      <w:lvlText w:val=""/>
      <w:lvlJc w:val="left"/>
      <w:pPr>
        <w:tabs>
          <w:tab w:val="num" w:pos="360"/>
        </w:tabs>
        <w:ind w:left="72" w:hanging="72"/>
      </w:pPr>
      <w:rPr>
        <w:rFonts w:ascii="Symbol" w:hAnsi="Symbol" w:hint="default"/>
      </w:rPr>
    </w:lvl>
    <w:lvl w:ilvl="1" w:tplc="DC7639C8" w:tentative="1">
      <w:start w:val="1"/>
      <w:numFmt w:val="lowerLetter"/>
      <w:lvlText w:val="%2."/>
      <w:lvlJc w:val="left"/>
      <w:pPr>
        <w:tabs>
          <w:tab w:val="num" w:pos="1440"/>
        </w:tabs>
        <w:ind w:left="1440" w:hanging="360"/>
      </w:pPr>
    </w:lvl>
    <w:lvl w:ilvl="2" w:tplc="29EA7F18" w:tentative="1">
      <w:start w:val="1"/>
      <w:numFmt w:val="lowerRoman"/>
      <w:lvlText w:val="%3."/>
      <w:lvlJc w:val="right"/>
      <w:pPr>
        <w:tabs>
          <w:tab w:val="num" w:pos="2160"/>
        </w:tabs>
        <w:ind w:left="2160" w:hanging="180"/>
      </w:pPr>
    </w:lvl>
    <w:lvl w:ilvl="3" w:tplc="2FD0B3A4" w:tentative="1">
      <w:start w:val="1"/>
      <w:numFmt w:val="decimal"/>
      <w:lvlText w:val="%4."/>
      <w:lvlJc w:val="left"/>
      <w:pPr>
        <w:tabs>
          <w:tab w:val="num" w:pos="2880"/>
        </w:tabs>
        <w:ind w:left="2880" w:hanging="360"/>
      </w:pPr>
    </w:lvl>
    <w:lvl w:ilvl="4" w:tplc="510C8A74" w:tentative="1">
      <w:start w:val="1"/>
      <w:numFmt w:val="lowerLetter"/>
      <w:lvlText w:val="%5."/>
      <w:lvlJc w:val="left"/>
      <w:pPr>
        <w:tabs>
          <w:tab w:val="num" w:pos="3600"/>
        </w:tabs>
        <w:ind w:left="3600" w:hanging="360"/>
      </w:pPr>
    </w:lvl>
    <w:lvl w:ilvl="5" w:tplc="1480ED26" w:tentative="1">
      <w:start w:val="1"/>
      <w:numFmt w:val="lowerRoman"/>
      <w:lvlText w:val="%6."/>
      <w:lvlJc w:val="right"/>
      <w:pPr>
        <w:tabs>
          <w:tab w:val="num" w:pos="4320"/>
        </w:tabs>
        <w:ind w:left="4320" w:hanging="180"/>
      </w:pPr>
    </w:lvl>
    <w:lvl w:ilvl="6" w:tplc="6C1259E6" w:tentative="1">
      <w:start w:val="1"/>
      <w:numFmt w:val="decimal"/>
      <w:lvlText w:val="%7."/>
      <w:lvlJc w:val="left"/>
      <w:pPr>
        <w:tabs>
          <w:tab w:val="num" w:pos="5040"/>
        </w:tabs>
        <w:ind w:left="5040" w:hanging="360"/>
      </w:pPr>
    </w:lvl>
    <w:lvl w:ilvl="7" w:tplc="24344E62" w:tentative="1">
      <w:start w:val="1"/>
      <w:numFmt w:val="lowerLetter"/>
      <w:lvlText w:val="%8."/>
      <w:lvlJc w:val="left"/>
      <w:pPr>
        <w:tabs>
          <w:tab w:val="num" w:pos="5760"/>
        </w:tabs>
        <w:ind w:left="5760" w:hanging="360"/>
      </w:pPr>
    </w:lvl>
    <w:lvl w:ilvl="8" w:tplc="63D0BC4E" w:tentative="1">
      <w:start w:val="1"/>
      <w:numFmt w:val="lowerRoman"/>
      <w:lvlText w:val="%9."/>
      <w:lvlJc w:val="right"/>
      <w:pPr>
        <w:tabs>
          <w:tab w:val="num" w:pos="6480"/>
        </w:tabs>
        <w:ind w:left="6480" w:hanging="180"/>
      </w:pPr>
    </w:lvl>
  </w:abstractNum>
  <w:abstractNum w:abstractNumId="3">
    <w:nsid w:val="47315883"/>
    <w:multiLevelType w:val="hybridMultilevel"/>
    <w:tmpl w:val="A0883104"/>
    <w:lvl w:ilvl="0" w:tplc="34F4E382">
      <w:start w:val="1"/>
      <w:numFmt w:val="bullet"/>
      <w:lvlText w:val=""/>
      <w:lvlJc w:val="left"/>
      <w:pPr>
        <w:tabs>
          <w:tab w:val="num" w:pos="360"/>
        </w:tabs>
        <w:ind w:left="360" w:hanging="360"/>
      </w:pPr>
      <w:rPr>
        <w:rFonts w:ascii="Symbol" w:hAnsi="Symbol" w:hint="default"/>
      </w:rPr>
    </w:lvl>
    <w:lvl w:ilvl="1" w:tplc="6E94A2C8" w:tentative="1">
      <w:start w:val="1"/>
      <w:numFmt w:val="lowerLetter"/>
      <w:lvlText w:val="%2."/>
      <w:lvlJc w:val="left"/>
      <w:pPr>
        <w:tabs>
          <w:tab w:val="num" w:pos="1440"/>
        </w:tabs>
        <w:ind w:left="1440" w:hanging="360"/>
      </w:pPr>
    </w:lvl>
    <w:lvl w:ilvl="2" w:tplc="77DCAE02" w:tentative="1">
      <w:start w:val="1"/>
      <w:numFmt w:val="lowerRoman"/>
      <w:lvlText w:val="%3."/>
      <w:lvlJc w:val="right"/>
      <w:pPr>
        <w:tabs>
          <w:tab w:val="num" w:pos="2160"/>
        </w:tabs>
        <w:ind w:left="2160" w:hanging="180"/>
      </w:pPr>
    </w:lvl>
    <w:lvl w:ilvl="3" w:tplc="F6B2D502" w:tentative="1">
      <w:start w:val="1"/>
      <w:numFmt w:val="decimal"/>
      <w:lvlText w:val="%4."/>
      <w:lvlJc w:val="left"/>
      <w:pPr>
        <w:tabs>
          <w:tab w:val="num" w:pos="2880"/>
        </w:tabs>
        <w:ind w:left="2880" w:hanging="360"/>
      </w:pPr>
    </w:lvl>
    <w:lvl w:ilvl="4" w:tplc="303E478A" w:tentative="1">
      <w:start w:val="1"/>
      <w:numFmt w:val="lowerLetter"/>
      <w:lvlText w:val="%5."/>
      <w:lvlJc w:val="left"/>
      <w:pPr>
        <w:tabs>
          <w:tab w:val="num" w:pos="3600"/>
        </w:tabs>
        <w:ind w:left="3600" w:hanging="360"/>
      </w:pPr>
    </w:lvl>
    <w:lvl w:ilvl="5" w:tplc="0B181880" w:tentative="1">
      <w:start w:val="1"/>
      <w:numFmt w:val="lowerRoman"/>
      <w:lvlText w:val="%6."/>
      <w:lvlJc w:val="right"/>
      <w:pPr>
        <w:tabs>
          <w:tab w:val="num" w:pos="4320"/>
        </w:tabs>
        <w:ind w:left="4320" w:hanging="180"/>
      </w:pPr>
    </w:lvl>
    <w:lvl w:ilvl="6" w:tplc="63F07834" w:tentative="1">
      <w:start w:val="1"/>
      <w:numFmt w:val="decimal"/>
      <w:lvlText w:val="%7."/>
      <w:lvlJc w:val="left"/>
      <w:pPr>
        <w:tabs>
          <w:tab w:val="num" w:pos="5040"/>
        </w:tabs>
        <w:ind w:left="5040" w:hanging="360"/>
      </w:pPr>
    </w:lvl>
    <w:lvl w:ilvl="7" w:tplc="CBC4AED2" w:tentative="1">
      <w:start w:val="1"/>
      <w:numFmt w:val="lowerLetter"/>
      <w:lvlText w:val="%8."/>
      <w:lvlJc w:val="left"/>
      <w:pPr>
        <w:tabs>
          <w:tab w:val="num" w:pos="5760"/>
        </w:tabs>
        <w:ind w:left="5760" w:hanging="360"/>
      </w:pPr>
    </w:lvl>
    <w:lvl w:ilvl="8" w:tplc="377AB1F6" w:tentative="1">
      <w:start w:val="1"/>
      <w:numFmt w:val="lowerRoman"/>
      <w:lvlText w:val="%9."/>
      <w:lvlJc w:val="right"/>
      <w:pPr>
        <w:tabs>
          <w:tab w:val="num" w:pos="6480"/>
        </w:tabs>
        <w:ind w:left="6480" w:hanging="180"/>
      </w:pPr>
    </w:lvl>
  </w:abstractNum>
  <w:abstractNum w:abstractNumId="4">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7C0813B8"/>
    <w:multiLevelType w:val="hybridMultilevel"/>
    <w:tmpl w:val="4524FF02"/>
    <w:lvl w:ilvl="0" w:tplc="AA4CBA38">
      <w:start w:val="1"/>
      <w:numFmt w:val="decimal"/>
      <w:lvlText w:val="%1."/>
      <w:lvlJc w:val="left"/>
      <w:pPr>
        <w:tabs>
          <w:tab w:val="num" w:pos="360"/>
        </w:tabs>
        <w:ind w:left="360" w:hanging="360"/>
      </w:pPr>
      <w:rPr>
        <w:rFonts w:hint="default"/>
      </w:rPr>
    </w:lvl>
    <w:lvl w:ilvl="1" w:tplc="8D86DEF6" w:tentative="1">
      <w:start w:val="1"/>
      <w:numFmt w:val="lowerLetter"/>
      <w:lvlText w:val="%2."/>
      <w:lvlJc w:val="left"/>
      <w:pPr>
        <w:tabs>
          <w:tab w:val="num" w:pos="1440"/>
        </w:tabs>
        <w:ind w:left="1440" w:hanging="360"/>
      </w:pPr>
    </w:lvl>
    <w:lvl w:ilvl="2" w:tplc="33BE67AC" w:tentative="1">
      <w:start w:val="1"/>
      <w:numFmt w:val="lowerRoman"/>
      <w:lvlText w:val="%3."/>
      <w:lvlJc w:val="right"/>
      <w:pPr>
        <w:tabs>
          <w:tab w:val="num" w:pos="2160"/>
        </w:tabs>
        <w:ind w:left="2160" w:hanging="180"/>
      </w:pPr>
    </w:lvl>
    <w:lvl w:ilvl="3" w:tplc="B024E8A4" w:tentative="1">
      <w:start w:val="1"/>
      <w:numFmt w:val="decimal"/>
      <w:lvlText w:val="%4."/>
      <w:lvlJc w:val="left"/>
      <w:pPr>
        <w:tabs>
          <w:tab w:val="num" w:pos="2880"/>
        </w:tabs>
        <w:ind w:left="2880" w:hanging="360"/>
      </w:pPr>
    </w:lvl>
    <w:lvl w:ilvl="4" w:tplc="76B4347C" w:tentative="1">
      <w:start w:val="1"/>
      <w:numFmt w:val="lowerLetter"/>
      <w:lvlText w:val="%5."/>
      <w:lvlJc w:val="left"/>
      <w:pPr>
        <w:tabs>
          <w:tab w:val="num" w:pos="3600"/>
        </w:tabs>
        <w:ind w:left="3600" w:hanging="360"/>
      </w:pPr>
    </w:lvl>
    <w:lvl w:ilvl="5" w:tplc="E9D8C778" w:tentative="1">
      <w:start w:val="1"/>
      <w:numFmt w:val="lowerRoman"/>
      <w:lvlText w:val="%6."/>
      <w:lvlJc w:val="right"/>
      <w:pPr>
        <w:tabs>
          <w:tab w:val="num" w:pos="4320"/>
        </w:tabs>
        <w:ind w:left="4320" w:hanging="180"/>
      </w:pPr>
    </w:lvl>
    <w:lvl w:ilvl="6" w:tplc="FABA497C" w:tentative="1">
      <w:start w:val="1"/>
      <w:numFmt w:val="decimal"/>
      <w:lvlText w:val="%7."/>
      <w:lvlJc w:val="left"/>
      <w:pPr>
        <w:tabs>
          <w:tab w:val="num" w:pos="5040"/>
        </w:tabs>
        <w:ind w:left="5040" w:hanging="360"/>
      </w:pPr>
    </w:lvl>
    <w:lvl w:ilvl="7" w:tplc="95A6A7A2" w:tentative="1">
      <w:start w:val="1"/>
      <w:numFmt w:val="lowerLetter"/>
      <w:lvlText w:val="%8."/>
      <w:lvlJc w:val="left"/>
      <w:pPr>
        <w:tabs>
          <w:tab w:val="num" w:pos="5760"/>
        </w:tabs>
        <w:ind w:left="5760" w:hanging="360"/>
      </w:pPr>
    </w:lvl>
    <w:lvl w:ilvl="8" w:tplc="A54AB0B6"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0"/>
  </w:num>
  <w:num w:numId="5">
    <w:abstractNumId w:val="5"/>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A3"/>
    <w:rsid w:val="000148B1"/>
    <w:rsid w:val="00016AC0"/>
    <w:rsid w:val="000407DF"/>
    <w:rsid w:val="00076A73"/>
    <w:rsid w:val="000E5985"/>
    <w:rsid w:val="000F211C"/>
    <w:rsid w:val="00100F95"/>
    <w:rsid w:val="0015094A"/>
    <w:rsid w:val="00184DA3"/>
    <w:rsid w:val="001F2D57"/>
    <w:rsid w:val="00246286"/>
    <w:rsid w:val="002A1DC6"/>
    <w:rsid w:val="002C787E"/>
    <w:rsid w:val="002D5E0F"/>
    <w:rsid w:val="002D60BB"/>
    <w:rsid w:val="002E38AC"/>
    <w:rsid w:val="00346745"/>
    <w:rsid w:val="00370DEC"/>
    <w:rsid w:val="00384CD6"/>
    <w:rsid w:val="003A78CE"/>
    <w:rsid w:val="0041220F"/>
    <w:rsid w:val="00422623"/>
    <w:rsid w:val="004864F0"/>
    <w:rsid w:val="004B4943"/>
    <w:rsid w:val="004C27E3"/>
    <w:rsid w:val="00547284"/>
    <w:rsid w:val="00560940"/>
    <w:rsid w:val="005860C1"/>
    <w:rsid w:val="005B6614"/>
    <w:rsid w:val="005D28DC"/>
    <w:rsid w:val="006249A7"/>
    <w:rsid w:val="00631B59"/>
    <w:rsid w:val="006345D3"/>
    <w:rsid w:val="007244F0"/>
    <w:rsid w:val="007439B0"/>
    <w:rsid w:val="007465CF"/>
    <w:rsid w:val="00781CAB"/>
    <w:rsid w:val="00786C48"/>
    <w:rsid w:val="00791B41"/>
    <w:rsid w:val="007C401B"/>
    <w:rsid w:val="008642E9"/>
    <w:rsid w:val="00882D37"/>
    <w:rsid w:val="008B4B7C"/>
    <w:rsid w:val="00986276"/>
    <w:rsid w:val="009B2BDD"/>
    <w:rsid w:val="009B712E"/>
    <w:rsid w:val="009C3298"/>
    <w:rsid w:val="009F2EF2"/>
    <w:rsid w:val="00A04858"/>
    <w:rsid w:val="00A32893"/>
    <w:rsid w:val="00A6684F"/>
    <w:rsid w:val="00A81151"/>
    <w:rsid w:val="00AA299B"/>
    <w:rsid w:val="00AA4796"/>
    <w:rsid w:val="00AC392F"/>
    <w:rsid w:val="00B858BA"/>
    <w:rsid w:val="00B96E22"/>
    <w:rsid w:val="00BA45E7"/>
    <w:rsid w:val="00BE7F89"/>
    <w:rsid w:val="00C1294E"/>
    <w:rsid w:val="00C90E3D"/>
    <w:rsid w:val="00DF0A71"/>
    <w:rsid w:val="00E5027B"/>
    <w:rsid w:val="00E50E92"/>
    <w:rsid w:val="00E529CA"/>
    <w:rsid w:val="00E52E77"/>
    <w:rsid w:val="00E56A9C"/>
    <w:rsid w:val="00E94095"/>
    <w:rsid w:val="00F012D0"/>
    <w:rsid w:val="00F31B21"/>
    <w:rsid w:val="00F44044"/>
    <w:rsid w:val="00F57CE3"/>
    <w:rsid w:val="00F8649D"/>
    <w:rsid w:val="00FB7F71"/>
    <w:rsid w:val="00FD6543"/>
    <w:rsid w:val="00FE11ED"/>
    <w:rsid w:val="00FE69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5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F71"/>
    <w:pPr>
      <w:overflowPunct w:val="0"/>
      <w:autoSpaceDE w:val="0"/>
      <w:autoSpaceDN w:val="0"/>
      <w:adjustRightInd w:val="0"/>
      <w:textAlignment w:val="baseline"/>
    </w:pPr>
    <w:rPr>
      <w:sz w:val="24"/>
      <w:lang w:val="en-US" w:eastAsia="en-US"/>
    </w:rPr>
  </w:style>
  <w:style w:type="paragraph" w:styleId="Ttulo1">
    <w:name w:val="heading 1"/>
    <w:basedOn w:val="Normal"/>
    <w:next w:val="Normal"/>
    <w:qFormat/>
    <w:rsid w:val="00FB7F71"/>
    <w:pPr>
      <w:keepNext/>
      <w:widowControl w:val="0"/>
      <w:jc w:val="center"/>
      <w:outlineLvl w:val="0"/>
    </w:pPr>
    <w:rPr>
      <w:rFonts w:cs="Arial"/>
      <w:b/>
      <w:bCs/>
      <w:snapToGrid w:val="0"/>
      <w:kern w:val="32"/>
      <w:szCs w:val="32"/>
    </w:rPr>
  </w:style>
  <w:style w:type="paragraph" w:styleId="Ttulo2">
    <w:name w:val="heading 2"/>
    <w:basedOn w:val="Normal"/>
    <w:next w:val="Normal"/>
    <w:qFormat/>
    <w:rsid w:val="00FB7F71"/>
    <w:pPr>
      <w:keepNext/>
      <w:widowControl w:val="0"/>
      <w:spacing w:before="240" w:after="60"/>
      <w:outlineLvl w:val="1"/>
    </w:pPr>
    <w:rPr>
      <w:rFonts w:cs="Arial"/>
      <w:b/>
      <w:bCs/>
      <w:iCs/>
      <w:snapToGrid w:val="0"/>
      <w:szCs w:val="28"/>
    </w:rPr>
  </w:style>
  <w:style w:type="paragraph" w:styleId="Ttulo3">
    <w:name w:val="heading 3"/>
    <w:basedOn w:val="Normal"/>
    <w:next w:val="Normal"/>
    <w:qFormat/>
    <w:rsid w:val="00FB7F71"/>
    <w:pPr>
      <w:keepNext/>
      <w:widowControl w:val="0"/>
      <w:outlineLvl w:val="2"/>
    </w:pPr>
    <w:rPr>
      <w:rFonts w:cs="Arial"/>
      <w:b/>
      <w:bCs/>
      <w:snapToGrid w:val="0"/>
      <w:sz w:val="22"/>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rsid w:val="00FB7F71"/>
    <w:pPr>
      <w:tabs>
        <w:tab w:val="left" w:pos="360"/>
      </w:tabs>
      <w:ind w:firstLine="360"/>
    </w:pPr>
    <w:rPr>
      <w:rFonts w:ascii="Times" w:hAnsi="Times"/>
      <w:snapToGrid w:val="0"/>
      <w:sz w:val="22"/>
    </w:rPr>
  </w:style>
  <w:style w:type="paragraph" w:styleId="Ttulo">
    <w:name w:val="Title"/>
    <w:basedOn w:val="Normal"/>
    <w:qFormat/>
    <w:rsid w:val="00FB7F71"/>
    <w:pPr>
      <w:widowControl w:val="0"/>
      <w:spacing w:before="240" w:after="60"/>
      <w:jc w:val="center"/>
      <w:outlineLvl w:val="0"/>
    </w:pPr>
    <w:rPr>
      <w:rFonts w:cs="Arial"/>
      <w:b/>
      <w:bCs/>
      <w:snapToGrid w:val="0"/>
      <w:kern w:val="28"/>
      <w:sz w:val="28"/>
      <w:szCs w:val="32"/>
    </w:rPr>
  </w:style>
  <w:style w:type="paragraph" w:styleId="Numerada">
    <w:name w:val="List Number"/>
    <w:basedOn w:val="Normal"/>
    <w:rsid w:val="00FB7F71"/>
    <w:pPr>
      <w:widowControl w:val="0"/>
      <w:numPr>
        <w:numId w:val="3"/>
      </w:numPr>
    </w:pPr>
    <w:rPr>
      <w:snapToGrid w:val="0"/>
    </w:rPr>
  </w:style>
  <w:style w:type="paragraph" w:styleId="Legenda">
    <w:name w:val="caption"/>
    <w:basedOn w:val="Normal"/>
    <w:next w:val="Normal"/>
    <w:qFormat/>
    <w:rsid w:val="00FB7F71"/>
    <w:pPr>
      <w:framePr w:hSpace="187" w:vSpace="187" w:wrap="around" w:vAnchor="text" w:hAnchor="text" w:y="1" w:anchorLock="1"/>
      <w:spacing w:before="120" w:after="120"/>
    </w:pPr>
    <w:rPr>
      <w:b/>
      <w:bCs/>
      <w:sz w:val="20"/>
    </w:rPr>
  </w:style>
  <w:style w:type="paragraph" w:styleId="Cabealho">
    <w:name w:val="header"/>
    <w:basedOn w:val="Normal"/>
    <w:link w:val="CabealhoChar"/>
    <w:rsid w:val="00FB7F71"/>
    <w:pPr>
      <w:tabs>
        <w:tab w:val="center" w:pos="4320"/>
        <w:tab w:val="right" w:pos="8640"/>
      </w:tabs>
    </w:pPr>
  </w:style>
  <w:style w:type="paragraph" w:styleId="Rodap">
    <w:name w:val="footer"/>
    <w:basedOn w:val="Normal"/>
    <w:rsid w:val="00FB7F71"/>
    <w:pPr>
      <w:tabs>
        <w:tab w:val="center" w:pos="4320"/>
        <w:tab w:val="right" w:pos="8640"/>
      </w:tabs>
    </w:pPr>
  </w:style>
  <w:style w:type="character" w:styleId="Nmerodepgina">
    <w:name w:val="page number"/>
    <w:basedOn w:val="Fontepargpadro"/>
    <w:rsid w:val="00FB7F71"/>
  </w:style>
  <w:style w:type="paragraph" w:styleId="Commarcadores2">
    <w:name w:val="List Bullet 2"/>
    <w:basedOn w:val="Normal"/>
    <w:autoRedefine/>
    <w:rsid w:val="00FB7F71"/>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Corpodetexto3">
    <w:name w:val="Body Text 3"/>
    <w:basedOn w:val="Normal"/>
    <w:rsid w:val="00FB7F71"/>
    <w:pPr>
      <w:wordWrap w:val="0"/>
      <w:overflowPunct/>
      <w:adjustRightInd/>
      <w:textAlignment w:val="auto"/>
    </w:pPr>
    <w:rPr>
      <w:rFonts w:eastAsia="Batang"/>
      <w:kern w:val="2"/>
      <w:szCs w:val="24"/>
      <w:lang w:eastAsia="ko-KR"/>
    </w:rPr>
  </w:style>
  <w:style w:type="paragraph" w:styleId="Textodenotaderodap">
    <w:name w:val="footnote text"/>
    <w:basedOn w:val="Normal"/>
    <w:semiHidden/>
    <w:rsid w:val="00FB7F71"/>
    <w:pPr>
      <w:widowControl w:val="0"/>
      <w:wordWrap w:val="0"/>
      <w:overflowPunct/>
      <w:adjustRightInd/>
      <w:spacing w:line="280" w:lineRule="exact"/>
      <w:jc w:val="both"/>
      <w:textAlignment w:val="auto"/>
    </w:pPr>
    <w:rPr>
      <w:rFonts w:eastAsia="Batang"/>
      <w:kern w:val="2"/>
      <w:lang w:eastAsia="ko-KR"/>
    </w:rPr>
  </w:style>
  <w:style w:type="character" w:styleId="Refdenotaderodap">
    <w:name w:val="footnote reference"/>
    <w:basedOn w:val="Fontepargpadro"/>
    <w:semiHidden/>
    <w:rsid w:val="00FB7F71"/>
    <w:rPr>
      <w:vertAlign w:val="superscript"/>
    </w:rPr>
  </w:style>
  <w:style w:type="paragraph" w:customStyle="1" w:styleId="abstract">
    <w:name w:val="abstract"/>
    <w:basedOn w:val="Corpodetexto3"/>
    <w:rsid w:val="00FB7F71"/>
    <w:pPr>
      <w:spacing w:line="240" w:lineRule="exact"/>
      <w:ind w:left="720" w:right="720"/>
    </w:pPr>
    <w:rPr>
      <w:sz w:val="20"/>
    </w:rPr>
  </w:style>
  <w:style w:type="paragraph" w:styleId="Corpodetexto2">
    <w:name w:val="Body Text 2"/>
    <w:basedOn w:val="Normal"/>
    <w:autoRedefine/>
    <w:rsid w:val="00FB7F71"/>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Fontepargpadro"/>
    <w:rsid w:val="00FB7F71"/>
    <w:rPr>
      <w:color w:val="0000FF"/>
      <w:u w:val="single"/>
    </w:rPr>
  </w:style>
  <w:style w:type="paragraph" w:styleId="NormalWeb">
    <w:name w:val="Normal (Web)"/>
    <w:basedOn w:val="Normal"/>
    <w:rsid w:val="00FB7F71"/>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Pr-formataoHTML">
    <w:name w:val="HTML Preformatted"/>
    <w:basedOn w:val="Normal"/>
    <w:link w:val="Pr-formataoHTMLChar"/>
    <w:rsid w:val="00E5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textAlignment w:val="auto"/>
    </w:pPr>
    <w:rPr>
      <w:rFonts w:ascii="Courier New" w:hAnsi="Courier New" w:cs="Courier New"/>
      <w:sz w:val="20"/>
      <w:lang w:val="pt-BR"/>
    </w:rPr>
  </w:style>
  <w:style w:type="character" w:customStyle="1" w:styleId="Pr-formataoHTMLChar">
    <w:name w:val="Pré-formatação HTML Char"/>
    <w:basedOn w:val="Fontepargpadro"/>
    <w:link w:val="Pr-formataoHTML"/>
    <w:rsid w:val="00E529CA"/>
    <w:rPr>
      <w:rFonts w:ascii="Courier New" w:hAnsi="Courier New" w:cs="Courier New"/>
    </w:rPr>
  </w:style>
  <w:style w:type="character" w:styleId="nfase">
    <w:name w:val="Emphasis"/>
    <w:basedOn w:val="Fontepargpadro"/>
    <w:uiPriority w:val="20"/>
    <w:qFormat/>
    <w:rsid w:val="009B712E"/>
    <w:rPr>
      <w:i/>
      <w:iCs/>
    </w:rPr>
  </w:style>
  <w:style w:type="character" w:customStyle="1" w:styleId="CabealhoChar">
    <w:name w:val="Cabeçalho Char"/>
    <w:basedOn w:val="Fontepargpadro"/>
    <w:link w:val="Cabealho"/>
    <w:rsid w:val="007439B0"/>
    <w:rPr>
      <w:sz w:val="24"/>
      <w:lang w:val="en-US" w:eastAsia="en-US"/>
    </w:rPr>
  </w:style>
  <w:style w:type="paragraph" w:styleId="Textodebalo">
    <w:name w:val="Balloon Text"/>
    <w:basedOn w:val="Normal"/>
    <w:link w:val="TextodebaloChar"/>
    <w:rsid w:val="007244F0"/>
    <w:rPr>
      <w:rFonts w:ascii="Tahoma" w:hAnsi="Tahoma" w:cs="Tahoma"/>
      <w:sz w:val="16"/>
      <w:szCs w:val="16"/>
    </w:rPr>
  </w:style>
  <w:style w:type="character" w:customStyle="1" w:styleId="TextodebaloChar">
    <w:name w:val="Texto de balão Char"/>
    <w:basedOn w:val="Fontepargpadro"/>
    <w:link w:val="Textodebalo"/>
    <w:rsid w:val="007244F0"/>
    <w:rPr>
      <w:rFonts w:ascii="Tahoma" w:hAnsi="Tahoma" w:cs="Tahoma"/>
      <w:sz w:val="16"/>
      <w:szCs w:val="16"/>
      <w:lang w:val="en-US" w:eastAsia="en-US"/>
    </w:rPr>
  </w:style>
  <w:style w:type="table" w:styleId="Tabelacomgrade">
    <w:name w:val="Table Grid"/>
    <w:basedOn w:val="Tabelanormal"/>
    <w:rsid w:val="00882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ontepargpadro"/>
    <w:uiPriority w:val="99"/>
    <w:semiHidden/>
    <w:unhideWhenUsed/>
    <w:rsid w:val="009B2BDD"/>
    <w:rPr>
      <w:color w:val="2B579A"/>
      <w:shd w:val="clear" w:color="auto" w:fill="E6E6E6"/>
    </w:rPr>
  </w:style>
  <w:style w:type="character" w:styleId="TextodoEspaoReservado">
    <w:name w:val="Placeholder Text"/>
    <w:basedOn w:val="Fontepargpadro"/>
    <w:uiPriority w:val="99"/>
    <w:semiHidden/>
    <w:rsid w:val="005609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F71"/>
    <w:pPr>
      <w:overflowPunct w:val="0"/>
      <w:autoSpaceDE w:val="0"/>
      <w:autoSpaceDN w:val="0"/>
      <w:adjustRightInd w:val="0"/>
      <w:textAlignment w:val="baseline"/>
    </w:pPr>
    <w:rPr>
      <w:sz w:val="24"/>
      <w:lang w:val="en-US" w:eastAsia="en-US"/>
    </w:rPr>
  </w:style>
  <w:style w:type="paragraph" w:styleId="Ttulo1">
    <w:name w:val="heading 1"/>
    <w:basedOn w:val="Normal"/>
    <w:next w:val="Normal"/>
    <w:qFormat/>
    <w:rsid w:val="00FB7F71"/>
    <w:pPr>
      <w:keepNext/>
      <w:widowControl w:val="0"/>
      <w:jc w:val="center"/>
      <w:outlineLvl w:val="0"/>
    </w:pPr>
    <w:rPr>
      <w:rFonts w:cs="Arial"/>
      <w:b/>
      <w:bCs/>
      <w:snapToGrid w:val="0"/>
      <w:kern w:val="32"/>
      <w:szCs w:val="32"/>
    </w:rPr>
  </w:style>
  <w:style w:type="paragraph" w:styleId="Ttulo2">
    <w:name w:val="heading 2"/>
    <w:basedOn w:val="Normal"/>
    <w:next w:val="Normal"/>
    <w:qFormat/>
    <w:rsid w:val="00FB7F71"/>
    <w:pPr>
      <w:keepNext/>
      <w:widowControl w:val="0"/>
      <w:spacing w:before="240" w:after="60"/>
      <w:outlineLvl w:val="1"/>
    </w:pPr>
    <w:rPr>
      <w:rFonts w:cs="Arial"/>
      <w:b/>
      <w:bCs/>
      <w:iCs/>
      <w:snapToGrid w:val="0"/>
      <w:szCs w:val="28"/>
    </w:rPr>
  </w:style>
  <w:style w:type="paragraph" w:styleId="Ttulo3">
    <w:name w:val="heading 3"/>
    <w:basedOn w:val="Normal"/>
    <w:next w:val="Normal"/>
    <w:qFormat/>
    <w:rsid w:val="00FB7F71"/>
    <w:pPr>
      <w:keepNext/>
      <w:widowControl w:val="0"/>
      <w:outlineLvl w:val="2"/>
    </w:pPr>
    <w:rPr>
      <w:rFonts w:cs="Arial"/>
      <w:b/>
      <w:bCs/>
      <w:snapToGrid w:val="0"/>
      <w:sz w:val="22"/>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rsid w:val="00FB7F71"/>
    <w:pPr>
      <w:tabs>
        <w:tab w:val="left" w:pos="360"/>
      </w:tabs>
      <w:ind w:firstLine="360"/>
    </w:pPr>
    <w:rPr>
      <w:rFonts w:ascii="Times" w:hAnsi="Times"/>
      <w:snapToGrid w:val="0"/>
      <w:sz w:val="22"/>
    </w:rPr>
  </w:style>
  <w:style w:type="paragraph" w:styleId="Ttulo">
    <w:name w:val="Title"/>
    <w:basedOn w:val="Normal"/>
    <w:qFormat/>
    <w:rsid w:val="00FB7F71"/>
    <w:pPr>
      <w:widowControl w:val="0"/>
      <w:spacing w:before="240" w:after="60"/>
      <w:jc w:val="center"/>
      <w:outlineLvl w:val="0"/>
    </w:pPr>
    <w:rPr>
      <w:rFonts w:cs="Arial"/>
      <w:b/>
      <w:bCs/>
      <w:snapToGrid w:val="0"/>
      <w:kern w:val="28"/>
      <w:sz w:val="28"/>
      <w:szCs w:val="32"/>
    </w:rPr>
  </w:style>
  <w:style w:type="paragraph" w:styleId="Numerada">
    <w:name w:val="List Number"/>
    <w:basedOn w:val="Normal"/>
    <w:rsid w:val="00FB7F71"/>
    <w:pPr>
      <w:widowControl w:val="0"/>
      <w:numPr>
        <w:numId w:val="3"/>
      </w:numPr>
    </w:pPr>
    <w:rPr>
      <w:snapToGrid w:val="0"/>
    </w:rPr>
  </w:style>
  <w:style w:type="paragraph" w:styleId="Legenda">
    <w:name w:val="caption"/>
    <w:basedOn w:val="Normal"/>
    <w:next w:val="Normal"/>
    <w:qFormat/>
    <w:rsid w:val="00FB7F71"/>
    <w:pPr>
      <w:framePr w:hSpace="187" w:vSpace="187" w:wrap="around" w:vAnchor="text" w:hAnchor="text" w:y="1" w:anchorLock="1"/>
      <w:spacing w:before="120" w:after="120"/>
    </w:pPr>
    <w:rPr>
      <w:b/>
      <w:bCs/>
      <w:sz w:val="20"/>
    </w:rPr>
  </w:style>
  <w:style w:type="paragraph" w:styleId="Cabealho">
    <w:name w:val="header"/>
    <w:basedOn w:val="Normal"/>
    <w:link w:val="CabealhoChar"/>
    <w:rsid w:val="00FB7F71"/>
    <w:pPr>
      <w:tabs>
        <w:tab w:val="center" w:pos="4320"/>
        <w:tab w:val="right" w:pos="8640"/>
      </w:tabs>
    </w:pPr>
  </w:style>
  <w:style w:type="paragraph" w:styleId="Rodap">
    <w:name w:val="footer"/>
    <w:basedOn w:val="Normal"/>
    <w:rsid w:val="00FB7F71"/>
    <w:pPr>
      <w:tabs>
        <w:tab w:val="center" w:pos="4320"/>
        <w:tab w:val="right" w:pos="8640"/>
      </w:tabs>
    </w:pPr>
  </w:style>
  <w:style w:type="character" w:styleId="Nmerodepgina">
    <w:name w:val="page number"/>
    <w:basedOn w:val="Fontepargpadro"/>
    <w:rsid w:val="00FB7F71"/>
  </w:style>
  <w:style w:type="paragraph" w:styleId="Commarcadores2">
    <w:name w:val="List Bullet 2"/>
    <w:basedOn w:val="Normal"/>
    <w:autoRedefine/>
    <w:rsid w:val="00FB7F71"/>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Corpodetexto3">
    <w:name w:val="Body Text 3"/>
    <w:basedOn w:val="Normal"/>
    <w:rsid w:val="00FB7F71"/>
    <w:pPr>
      <w:wordWrap w:val="0"/>
      <w:overflowPunct/>
      <w:adjustRightInd/>
      <w:textAlignment w:val="auto"/>
    </w:pPr>
    <w:rPr>
      <w:rFonts w:eastAsia="Batang"/>
      <w:kern w:val="2"/>
      <w:szCs w:val="24"/>
      <w:lang w:eastAsia="ko-KR"/>
    </w:rPr>
  </w:style>
  <w:style w:type="paragraph" w:styleId="Textodenotaderodap">
    <w:name w:val="footnote text"/>
    <w:basedOn w:val="Normal"/>
    <w:semiHidden/>
    <w:rsid w:val="00FB7F71"/>
    <w:pPr>
      <w:widowControl w:val="0"/>
      <w:wordWrap w:val="0"/>
      <w:overflowPunct/>
      <w:adjustRightInd/>
      <w:spacing w:line="280" w:lineRule="exact"/>
      <w:jc w:val="both"/>
      <w:textAlignment w:val="auto"/>
    </w:pPr>
    <w:rPr>
      <w:rFonts w:eastAsia="Batang"/>
      <w:kern w:val="2"/>
      <w:lang w:eastAsia="ko-KR"/>
    </w:rPr>
  </w:style>
  <w:style w:type="character" w:styleId="Refdenotaderodap">
    <w:name w:val="footnote reference"/>
    <w:basedOn w:val="Fontepargpadro"/>
    <w:semiHidden/>
    <w:rsid w:val="00FB7F71"/>
    <w:rPr>
      <w:vertAlign w:val="superscript"/>
    </w:rPr>
  </w:style>
  <w:style w:type="paragraph" w:customStyle="1" w:styleId="abstract">
    <w:name w:val="abstract"/>
    <w:basedOn w:val="Corpodetexto3"/>
    <w:rsid w:val="00FB7F71"/>
    <w:pPr>
      <w:spacing w:line="240" w:lineRule="exact"/>
      <w:ind w:left="720" w:right="720"/>
    </w:pPr>
    <w:rPr>
      <w:sz w:val="20"/>
    </w:rPr>
  </w:style>
  <w:style w:type="paragraph" w:styleId="Corpodetexto2">
    <w:name w:val="Body Text 2"/>
    <w:basedOn w:val="Normal"/>
    <w:autoRedefine/>
    <w:rsid w:val="00FB7F71"/>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Fontepargpadro"/>
    <w:rsid w:val="00FB7F71"/>
    <w:rPr>
      <w:color w:val="0000FF"/>
      <w:u w:val="single"/>
    </w:rPr>
  </w:style>
  <w:style w:type="paragraph" w:styleId="NormalWeb">
    <w:name w:val="Normal (Web)"/>
    <w:basedOn w:val="Normal"/>
    <w:rsid w:val="00FB7F71"/>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Pr-formataoHTML">
    <w:name w:val="HTML Preformatted"/>
    <w:basedOn w:val="Normal"/>
    <w:link w:val="Pr-formataoHTMLChar"/>
    <w:rsid w:val="00E5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textAlignment w:val="auto"/>
    </w:pPr>
    <w:rPr>
      <w:rFonts w:ascii="Courier New" w:hAnsi="Courier New" w:cs="Courier New"/>
      <w:sz w:val="20"/>
      <w:lang w:val="pt-BR"/>
    </w:rPr>
  </w:style>
  <w:style w:type="character" w:customStyle="1" w:styleId="Pr-formataoHTMLChar">
    <w:name w:val="Pré-formatação HTML Char"/>
    <w:basedOn w:val="Fontepargpadro"/>
    <w:link w:val="Pr-formataoHTML"/>
    <w:rsid w:val="00E529CA"/>
    <w:rPr>
      <w:rFonts w:ascii="Courier New" w:hAnsi="Courier New" w:cs="Courier New"/>
    </w:rPr>
  </w:style>
  <w:style w:type="character" w:styleId="nfase">
    <w:name w:val="Emphasis"/>
    <w:basedOn w:val="Fontepargpadro"/>
    <w:uiPriority w:val="20"/>
    <w:qFormat/>
    <w:rsid w:val="009B712E"/>
    <w:rPr>
      <w:i/>
      <w:iCs/>
    </w:rPr>
  </w:style>
  <w:style w:type="character" w:customStyle="1" w:styleId="CabealhoChar">
    <w:name w:val="Cabeçalho Char"/>
    <w:basedOn w:val="Fontepargpadro"/>
    <w:link w:val="Cabealho"/>
    <w:rsid w:val="007439B0"/>
    <w:rPr>
      <w:sz w:val="24"/>
      <w:lang w:val="en-US" w:eastAsia="en-US"/>
    </w:rPr>
  </w:style>
  <w:style w:type="paragraph" w:styleId="Textodebalo">
    <w:name w:val="Balloon Text"/>
    <w:basedOn w:val="Normal"/>
    <w:link w:val="TextodebaloChar"/>
    <w:rsid w:val="007244F0"/>
    <w:rPr>
      <w:rFonts w:ascii="Tahoma" w:hAnsi="Tahoma" w:cs="Tahoma"/>
      <w:sz w:val="16"/>
      <w:szCs w:val="16"/>
    </w:rPr>
  </w:style>
  <w:style w:type="character" w:customStyle="1" w:styleId="TextodebaloChar">
    <w:name w:val="Texto de balão Char"/>
    <w:basedOn w:val="Fontepargpadro"/>
    <w:link w:val="Textodebalo"/>
    <w:rsid w:val="007244F0"/>
    <w:rPr>
      <w:rFonts w:ascii="Tahoma" w:hAnsi="Tahoma" w:cs="Tahoma"/>
      <w:sz w:val="16"/>
      <w:szCs w:val="16"/>
      <w:lang w:val="en-US" w:eastAsia="en-US"/>
    </w:rPr>
  </w:style>
  <w:style w:type="table" w:styleId="Tabelacomgrade">
    <w:name w:val="Table Grid"/>
    <w:basedOn w:val="Tabelanormal"/>
    <w:rsid w:val="00882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ontepargpadro"/>
    <w:uiPriority w:val="99"/>
    <w:semiHidden/>
    <w:unhideWhenUsed/>
    <w:rsid w:val="009B2BDD"/>
    <w:rPr>
      <w:color w:val="2B579A"/>
      <w:shd w:val="clear" w:color="auto" w:fill="E6E6E6"/>
    </w:rPr>
  </w:style>
  <w:style w:type="character" w:styleId="TextodoEspaoReservado">
    <w:name w:val="Placeholder Text"/>
    <w:basedOn w:val="Fontepargpadro"/>
    <w:uiPriority w:val="99"/>
    <w:semiHidden/>
    <w:rsid w:val="005609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6033">
      <w:bodyDiv w:val="1"/>
      <w:marLeft w:val="0"/>
      <w:marRight w:val="0"/>
      <w:marTop w:val="0"/>
      <w:marBottom w:val="0"/>
      <w:divBdr>
        <w:top w:val="none" w:sz="0" w:space="0" w:color="auto"/>
        <w:left w:val="none" w:sz="0" w:space="0" w:color="auto"/>
        <w:bottom w:val="none" w:sz="0" w:space="0" w:color="auto"/>
        <w:right w:val="none" w:sz="0" w:space="0" w:color="auto"/>
      </w:divBdr>
    </w:div>
    <w:div w:id="842353893">
      <w:bodyDiv w:val="1"/>
      <w:marLeft w:val="0"/>
      <w:marRight w:val="0"/>
      <w:marTop w:val="0"/>
      <w:marBottom w:val="0"/>
      <w:divBdr>
        <w:top w:val="none" w:sz="0" w:space="0" w:color="auto"/>
        <w:left w:val="none" w:sz="0" w:space="0" w:color="auto"/>
        <w:bottom w:val="none" w:sz="0" w:space="0" w:color="auto"/>
        <w:right w:val="none" w:sz="0" w:space="0" w:color="auto"/>
      </w:divBdr>
      <w:divsChild>
        <w:div w:id="1929269825">
          <w:marLeft w:val="0"/>
          <w:marRight w:val="0"/>
          <w:marTop w:val="0"/>
          <w:marBottom w:val="0"/>
          <w:divBdr>
            <w:top w:val="none" w:sz="0" w:space="0" w:color="auto"/>
            <w:left w:val="none" w:sz="0" w:space="0" w:color="auto"/>
            <w:bottom w:val="single" w:sz="6" w:space="0" w:color="999999"/>
            <w:right w:val="none" w:sz="0" w:space="0" w:color="auto"/>
          </w:divBdr>
          <w:divsChild>
            <w:div w:id="679044776">
              <w:marLeft w:val="0"/>
              <w:marRight w:val="0"/>
              <w:marTop w:val="0"/>
              <w:marBottom w:val="0"/>
              <w:divBdr>
                <w:top w:val="none" w:sz="0" w:space="0" w:color="auto"/>
                <w:left w:val="none" w:sz="0" w:space="0" w:color="auto"/>
                <w:bottom w:val="none" w:sz="0" w:space="0" w:color="auto"/>
                <w:right w:val="none" w:sz="0" w:space="0" w:color="auto"/>
              </w:divBdr>
              <w:divsChild>
                <w:div w:id="1224681412">
                  <w:marLeft w:val="0"/>
                  <w:marRight w:val="0"/>
                  <w:marTop w:val="0"/>
                  <w:marBottom w:val="0"/>
                  <w:divBdr>
                    <w:top w:val="none" w:sz="0" w:space="0" w:color="auto"/>
                    <w:left w:val="none" w:sz="0" w:space="0" w:color="auto"/>
                    <w:bottom w:val="none" w:sz="0" w:space="0" w:color="auto"/>
                    <w:right w:val="none" w:sz="0" w:space="0" w:color="auto"/>
                  </w:divBdr>
                  <w:divsChild>
                    <w:div w:id="1433552716">
                      <w:marLeft w:val="0"/>
                      <w:marRight w:val="0"/>
                      <w:marTop w:val="0"/>
                      <w:marBottom w:val="0"/>
                      <w:divBdr>
                        <w:top w:val="none" w:sz="0" w:space="0" w:color="auto"/>
                        <w:left w:val="none" w:sz="0" w:space="0" w:color="auto"/>
                        <w:bottom w:val="none" w:sz="0" w:space="0" w:color="auto"/>
                        <w:right w:val="none" w:sz="0" w:space="0" w:color="auto"/>
                      </w:divBdr>
                      <w:divsChild>
                        <w:div w:id="932277298">
                          <w:marLeft w:val="0"/>
                          <w:marRight w:val="0"/>
                          <w:marTop w:val="0"/>
                          <w:marBottom w:val="0"/>
                          <w:divBdr>
                            <w:top w:val="none" w:sz="0" w:space="0" w:color="auto"/>
                            <w:left w:val="none" w:sz="0" w:space="0" w:color="auto"/>
                            <w:bottom w:val="none" w:sz="0" w:space="0" w:color="auto"/>
                            <w:right w:val="none" w:sz="0" w:space="0" w:color="auto"/>
                          </w:divBdr>
                          <w:divsChild>
                            <w:div w:id="407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91446">
      <w:bodyDiv w:val="1"/>
      <w:marLeft w:val="0"/>
      <w:marRight w:val="0"/>
      <w:marTop w:val="0"/>
      <w:marBottom w:val="0"/>
      <w:divBdr>
        <w:top w:val="none" w:sz="0" w:space="0" w:color="auto"/>
        <w:left w:val="none" w:sz="0" w:space="0" w:color="auto"/>
        <w:bottom w:val="none" w:sz="0" w:space="0" w:color="auto"/>
        <w:right w:val="none" w:sz="0" w:space="0" w:color="auto"/>
      </w:divBdr>
    </w:div>
    <w:div w:id="1352143809">
      <w:bodyDiv w:val="1"/>
      <w:marLeft w:val="0"/>
      <w:marRight w:val="0"/>
      <w:marTop w:val="0"/>
      <w:marBottom w:val="0"/>
      <w:divBdr>
        <w:top w:val="none" w:sz="0" w:space="0" w:color="auto"/>
        <w:left w:val="none" w:sz="0" w:space="0" w:color="auto"/>
        <w:bottom w:val="none" w:sz="0" w:space="0" w:color="auto"/>
        <w:right w:val="none" w:sz="0" w:space="0" w:color="auto"/>
      </w:divBdr>
    </w:div>
    <w:div w:id="214206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blima@ipen.br" TargetMode="External"/><Relationship Id="rId18" Type="http://schemas.openxmlformats.org/officeDocument/2006/relationships/hyperlink" Target="http://dx.doi.org/10.1016/phypro-ecfa-04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saliba@ipen.br"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dre.santos.silva@usp.br" TargetMode="External"/><Relationship Id="rId5" Type="http://schemas.openxmlformats.org/officeDocument/2006/relationships/settings" Target="settings.xml"/><Relationship Id="rId15" Type="http://schemas.openxmlformats.org/officeDocument/2006/relationships/hyperlink" Target="mailto:xturrillas@icmab.es" TargetMode="External"/><Relationship Id="rId23" Type="http://schemas.openxmlformats.org/officeDocument/2006/relationships/theme" Target="theme/theme1.xml"/><Relationship Id="rId10" Type="http://schemas.openxmlformats.org/officeDocument/2006/relationships/hyperlink" Target="mailto:rlgarcia@ipen.br"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ichikawa@usp.br" TargetMode="External"/><Relationship Id="rId14" Type="http://schemas.openxmlformats.org/officeDocument/2006/relationships/hyperlink" Target="mailto:lgallego@ipen.b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FFF0286-B769-4118-AF5E-B88F4293C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1333</Words>
  <Characters>7203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8519</CharactersWithSpaces>
  <SharedDoc>false</SharedDoc>
  <HLinks>
    <vt:vector size="12" baseType="variant">
      <vt:variant>
        <vt:i4>327727</vt:i4>
      </vt:variant>
      <vt:variant>
        <vt:i4>6</vt:i4>
      </vt:variant>
      <vt:variant>
        <vt:i4>0</vt:i4>
      </vt:variant>
      <vt:variant>
        <vt:i4>5</vt:i4>
      </vt:variant>
      <vt:variant>
        <vt:lpwstr>http://www.sns.gov/documentation/sns_brochure.pdf</vt:lpwstr>
      </vt:variant>
      <vt:variant>
        <vt:lpwstr/>
      </vt:variant>
      <vt:variant>
        <vt:i4>4980849</vt:i4>
      </vt:variant>
      <vt:variant>
        <vt:i4>0</vt:i4>
      </vt:variant>
      <vt:variant>
        <vt:i4>0</vt:i4>
      </vt:variant>
      <vt:variant>
        <vt:i4>5</vt:i4>
      </vt:variant>
      <vt:variant>
        <vt:lpwstr>mailto:lgasilva@ipen.br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creator>rafpc</dc:creator>
  <cp:lastModifiedBy>Luis Gallego Martinez</cp:lastModifiedBy>
  <cp:revision>13</cp:revision>
  <cp:lastPrinted>2017-04-05T00:04:00Z</cp:lastPrinted>
  <dcterms:created xsi:type="dcterms:W3CDTF">2017-07-19T17:51:00Z</dcterms:created>
  <dcterms:modified xsi:type="dcterms:W3CDTF">2017-07-25T23:05:00Z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http://abnt_numerico</vt:lpwstr>
  </property>
  <property fmtid="{D5CDD505-2E9C-101B-9397-08002B2CF9AE}" pid="3" name="Mendeley Recent Style Name 0_1">
    <vt:lpwstr>ABNT_Numerico</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http://www.zotero.org/styles/associacao-brasileira-de-normas-tecnicas-usp-fmvz</vt:lpwstr>
  </property>
  <property fmtid="{D5CDD505-2E9C-101B-9397-08002B2CF9AE}" pid="9" name="Mendeley Recent Style Name 3_1">
    <vt:lpwstr>Associação Brasileira de Normas Técnicas - Faculdade de Medicina Veterinária e Zootecnia - USP (Portuguese - Brazil)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