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F754" w14:textId="36029344" w:rsidR="00273495" w:rsidRDefault="005450A7">
      <w:r>
        <w:t>Теоритический материал</w:t>
      </w:r>
    </w:p>
    <w:sectPr w:rsidR="00273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31"/>
    <w:rsid w:val="00273495"/>
    <w:rsid w:val="005450A7"/>
    <w:rsid w:val="00550D23"/>
    <w:rsid w:val="005B2F04"/>
    <w:rsid w:val="00854831"/>
    <w:rsid w:val="00AA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859D"/>
  <w15:chartTrackingRefBased/>
  <w15:docId w15:val="{560F572B-A76E-469C-84A5-FC742838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48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48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8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48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48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48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48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48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48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48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4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Солонович</dc:creator>
  <cp:keywords/>
  <dc:description/>
  <cp:lastModifiedBy>Андрей Солонович</cp:lastModifiedBy>
  <cp:revision>2</cp:revision>
  <dcterms:created xsi:type="dcterms:W3CDTF">2025-02-02T06:51:00Z</dcterms:created>
  <dcterms:modified xsi:type="dcterms:W3CDTF">2025-02-02T06:51:00Z</dcterms:modified>
</cp:coreProperties>
</file>