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00"/>
      </w:pPr>
      <w:r>
        <w:rPr>
          <w:rFonts w:ascii="Georgia" w:hAnsi="Georgia"/>
          <w:b/>
          <w:sz w:val="18"/>
          <w:u w:val="none"/>
        </w:rPr>
        <w:t>PRIVATE AND CONFIDENTIAL</w:t>
      </w:r>
    </w:p>
    <w:p>
      <w:pPr>
        <w:spacing w:after="0" w:before="0"/>
      </w:pPr>
      <w:r>
        <w:rPr>
          <w:rFonts w:ascii="Georgia" w:hAnsi="Georgia"/>
          <w:b w:val="0"/>
          <w:sz w:val="22"/>
          <w:u w:val="none"/>
        </w:rPr>
        <w:t>Ms Priya Nair</w:t>
      </w:r>
    </w:p>
    <w:p>
      <w:pPr>
        <w:spacing w:after="0" w:before="0"/>
      </w:pPr>
      <w:r>
        <w:rPr>
          <w:rFonts w:ascii="Georgia" w:hAnsi="Georgia"/>
          <w:b w:val="0"/>
          <w:sz w:val="22"/>
          <w:u w:val="none"/>
        </w:rPr>
        <w:t>14 Saltaire Road</w:t>
      </w:r>
    </w:p>
    <w:p>
      <w:pPr>
        <w:spacing w:after="0" w:before="0"/>
      </w:pPr>
      <w:r>
        <w:rPr>
          <w:rFonts w:ascii="Georgia" w:hAnsi="Georgia"/>
          <w:b w:val="0"/>
          <w:sz w:val="22"/>
          <w:u w:val="none"/>
        </w:rPr>
        <w:t>Shipley</w:t>
      </w:r>
    </w:p>
    <w:p>
      <w:pPr>
        <w:spacing w:after="0" w:before="0"/>
      </w:pPr>
      <w:r>
        <w:rPr>
          <w:rFonts w:ascii="Georgia" w:hAnsi="Georgia"/>
          <w:b w:val="0"/>
          <w:sz w:val="22"/>
          <w:u w:val="none"/>
        </w:rPr>
        <w:t>West Yorkshire BD18 3HN</w:t>
      </w:r>
    </w:p>
    <w:p>
      <w:pPr>
        <w:spacing w:after="40" w:before="240"/>
      </w:pPr>
      <w:r>
        <w:rPr>
          <w:rFonts w:ascii="Georgia" w:hAnsi="Georgia"/>
          <w:b w:val="0"/>
          <w:sz w:val="22"/>
          <w:u w:val="none"/>
        </w:rPr>
        <w:t>14 April 2025</w:t>
      </w:r>
    </w:p>
    <w:p>
      <w:pPr>
        <w:spacing w:after="40" w:before="0"/>
      </w:pPr>
      <w:r>
        <w:rPr>
          <w:rFonts w:ascii="Georgia" w:hAnsi="Georgia"/>
          <w:b w:val="0"/>
          <w:sz w:val="18"/>
          <w:u w:val="none"/>
        </w:rPr>
        <w:t>Our ref: AV/HR/NAIR/0318</w:t>
      </w:r>
    </w:p>
    <w:p>
      <w:pPr>
        <w:spacing w:after="240" w:before="0"/>
      </w:pPr>
      <w:r>
        <w:rPr>
          <w:rFonts w:ascii="Georgia" w:hAnsi="Georgia"/>
          <w:b w:val="0"/>
          <w:sz w:val="18"/>
          <w:u w:val="none"/>
        </w:rPr>
        <w:t>Your ref: -</w:t>
      </w:r>
    </w:p>
    <w:p>
      <w:pPr>
        <w:spacing w:after="200" w:before="0"/>
      </w:pPr>
      <w:r>
        <w:rPr>
          <w:rFonts w:ascii="Georgia" w:hAnsi="Georgia"/>
          <w:b w:val="0"/>
          <w:sz w:val="22"/>
          <w:u w:val="none"/>
        </w:rPr>
        <w:t>Dear Ms Nair</w:t>
      </w:r>
    </w:p>
    <w:p>
      <w:pPr>
        <w:spacing w:after="200" w:before="0"/>
      </w:pPr>
      <w:r>
        <w:rPr>
          <w:rFonts w:ascii="Georgia" w:hAnsi="Georgia"/>
          <w:b/>
          <w:sz w:val="22"/>
          <w:u w:val="none"/>
        </w:rPr>
        <w:t>Claim for unfair dismissal against Calderdale Logistics Limited</w:t>
      </w:r>
    </w:p>
    <w:p>
      <w:pPr>
        <w:spacing w:after="160" w:before="0"/>
      </w:pPr>
      <w:r>
        <w:rPr>
          <w:rFonts w:ascii="Georgia" w:hAnsi="Georgia"/>
          <w:b w:val="0"/>
          <w:sz w:val="22"/>
          <w:u w:val="none"/>
        </w:rPr>
        <w:t>Thank you for attending our offices on 10 April 2025 to give us your initial instructions. This letter confirms the advice I gave you at that meeting and sets out the next steps. Your employment ended by reason of an asserted redundancy with effect from 31 March 2025, and you have seven years of continuous service as Operations Manager.</w:t>
      </w:r>
    </w:p>
    <w:p>
      <w:pPr>
        <w:spacing w:after="160" w:before="0"/>
      </w:pPr>
      <w:r>
        <w:rPr>
          <w:rFonts w:ascii="Georgia" w:hAnsi="Georgia"/>
          <w:b w:val="0"/>
          <w:sz w:val="22"/>
          <w:u w:val="none"/>
        </w:rPr>
        <w:t>On your account of events you have the qualifying service to bring an ordinary unfair dismissal claim, and there are also arguments open to you arising from your return from maternity leave in January 2025. We will need to test that account against the documents before we advise you on prospects, so please send us your contract of employment, your recent payslips, your last two appraisals and the full redundancy correspondence.</w:t>
      </w:r>
    </w:p>
    <w:p>
      <w:pPr>
        <w:spacing w:after="160" w:before="0"/>
      </w:pPr>
      <w:r>
        <w:rPr>
          <w:rFonts w:ascii="Georgia" w:hAnsi="Georgia"/>
          <w:b w:val="0"/>
          <w:sz w:val="22"/>
          <w:u w:val="none"/>
        </w:rPr>
        <w:t>Tribunal time limits are short and are applied strictly. We will start Acas early conciliation this week so that the primary three month limit running from 31 March 2025 is protected, and we have diarised the limitation date. Please telephone me on the direct dial below if anything in this letter is unclear or if your circumstances change.</w:t>
      </w:r>
    </w:p>
    <w:p>
      <w:pPr>
        <w:spacing w:after="600" w:before="160"/>
      </w:pPr>
      <w:r>
        <w:rPr>
          <w:rFonts w:ascii="Georgia" w:hAnsi="Georgia"/>
          <w:b w:val="0"/>
          <w:sz w:val="22"/>
          <w:u w:val="none"/>
        </w:rPr>
        <w:t>Yours sincerely</w:t>
      </w:r>
    </w:p>
    <w:p>
      <w:pPr>
        <w:spacing w:after="0" w:before="0"/>
      </w:pPr>
      <w:r>
        <w:rPr>
          <w:rFonts w:ascii="Georgia" w:hAnsi="Georgia"/>
          <w:b/>
          <w:sz w:val="22"/>
          <w:u w:val="none"/>
        </w:rPr>
        <w:t>Adam Frith</w:t>
      </w:r>
    </w:p>
    <w:p>
      <w:pPr>
        <w:spacing w:after="0" w:before="0"/>
      </w:pPr>
      <w:r>
        <w:rPr>
          <w:rFonts w:ascii="Georgia" w:hAnsi="Georgia"/>
          <w:b w:val="0"/>
          <w:sz w:val="20"/>
          <w:u w:val="none"/>
        </w:rPr>
        <w:t>Partner, Employment</w:t>
      </w:r>
    </w:p>
    <w:p>
      <w:pPr>
        <w:spacing w:after="0" w:before="0"/>
      </w:pPr>
      <w:r>
        <w:rPr>
          <w:rFonts w:ascii="Georgia" w:hAnsi="Georgia"/>
          <w:b w:val="0"/>
          <w:sz w:val="20"/>
          <w:u w:val="none"/>
        </w:rPr>
        <w:t>Aldridge Vine LLP</w:t>
      </w:r>
    </w:p>
    <w:p>
      <w:pPr>
        <w:spacing w:after="0" w:before="0"/>
      </w:pPr>
      <w:r>
        <w:rPr>
          <w:rFonts w:ascii="Georgia" w:hAnsi="Georgia"/>
          <w:b w:val="0"/>
          <w:color w:val="666666"/>
          <w:sz w:val="18"/>
          <w:u w:val="none"/>
        </w:rPr>
        <w:t>Direct dial 0113 246 8814   |   adam.frith@aldridgevine.example</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LLP is a limited liability partnership registered in England and Wales, authorised and regulated by the Solicitors Regulation Authority (SRA No. 000000). Minerva House, 29 East Parade, Leeds LS1 5PS.</w:t>
    </w:r>
  </w:p>
  <w:p>
    <w:pPr>
      <w:spacing w:after="0"/>
      <w:jc w:val="center"/>
    </w:pPr>
    <w:r>
      <w:rPr>
        <w:rFonts w:ascii="Georgia" w:hAnsi="Georgia"/>
        <w:color w:val="666666"/>
        <w:sz w:val="14"/>
      </w:rPr>
      <w:t xml:space="preserve">Page </w:t>
    </w:r>
    <w:r>
      <w:rPr>
        <w:rFonts w:ascii="Georgia" w:hAnsi="Georgia"/>
        <w:color w:val="666666"/>
        <w:sz w:val="14"/>
      </w:rPr>
      <w:fldChar w:fldCharType="begin"/>
      <w:instrText xml:space="preserve"> PAGE </w:instrText>
      <w:fldChar w:fldCharType="separate"/>
      <w:t>1</w:t>
      <w:fldChar w:fldCharType="end"/>
    </w:r>
    <w:r>
      <w:rPr>
        <w:rFonts w:ascii="Georgia" w:hAnsi="Georgia"/>
        <w:color w:val="666666"/>
        <w:sz w:val="14"/>
      </w:rPr>
      <w:t xml:space="preserve"> of </w:t>
    </w:r>
    <w:r>
      <w:rPr>
        <w:rFonts w:ascii="Georgia" w:hAnsi="Georgia"/>
        <w:color w:val="666666"/>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 House, 29 East Parade, Leeds LS1 5PS   |   T 0113 246 8800   |   DX 26411 Leeds Park Square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Vine LLP client letter, house style example</dc:title>
  <dc:subject>Fictional house-style example document for Andri knowledge base use</dc:subject>
  <dc:creator>Aldridge Vine LLP</dc:creator>
  <cp:keywords/>
  <dc:description/>
  <cp:lastModifiedBy/>
  <cp:revision>1</cp:revision>
  <dcterms:created xsi:type="dcterms:W3CDTF">2025-04-14T09:30:00Z</dcterms:created>
  <dcterms:modified xsi:type="dcterms:W3CDTF">2025-04-14T09:30:00Z</dcterms:modified>
  <cp:category/>
</cp:coreProperties>
</file>