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2"/>
        </w:rPr>
        <w:t>NOTE AU DOSSIER</w:t>
      </w:r>
    </w:p>
    <w:p>
      <w:r>
        <w:rPr>
          <w:b/>
          <w:color w:val="B40000"/>
          <w:sz w:val="18"/>
        </w:rPr>
        <w:t>STRICTEMENT CONFIDENTIEL</w:t>
      </w:r>
    </w:p>
    <w:p>
      <w:pPr>
        <w:pBdr>
          <w:bottom w:val="single" w:sz="12" w:space="1" w:color="5B2A86"/>
        </w:pBdr>
      </w:pPr>
      <w:r>
        <w:rPr>
          <w:b/>
          <w:color w:val="B40000"/>
          <w:sz w:val="18"/>
        </w:rPr>
        <w:t>SECRET PROFESSIONNEL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À: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Dossier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0"/>
              </w:rPr>
              <w:t>De: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Adam Frith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10 avril 2025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0"/>
              </w:rPr>
              <w:t>Notre réf.: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AV/HR/NAIR/0318</w:t>
            </w:r>
          </w:p>
        </w:tc>
      </w:tr>
      <w:tr>
        <w:tc>
          <w:tcPr>
            <w:tcW w:type="dxa" w:w="4844"/>
          </w:tcPr>
          <w:p>
            <w:r>
              <w:rPr>
                <w:b/>
                <w:sz w:val="20"/>
              </w:rPr>
              <w:t>Concerne: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Premier entretien avec Mme Nair</w:t>
            </w:r>
          </w:p>
        </w:tc>
      </w:tr>
    </w:tbl>
    <w:p/>
    <w:p>
      <w:pPr>
        <w:spacing w:after="160"/>
      </w:pPr>
      <w:r>
        <w:rPr>
          <w:sz w:val="22"/>
        </w:rPr>
        <w:t>Entretien d'une heure avec Mme Priya Nair à notre étude, à la suite du licenciement prononcé par Calderdale Logistique SA le 14 mars 2025 pour le 31 mai 2025. Mme Nair est libérée de son obligation de travailler depuis le licenciement.</w:t>
      </w:r>
    </w:p>
    <w:p>
      <w:pPr>
        <w:spacing w:after="160"/>
      </w:pPr>
      <w:r>
        <w:rPr>
          <w:sz w:val="22"/>
        </w:rPr>
        <w:t>Mme Nair travaille depuis sept ans comme responsable des opérations. Après la naissance de son fils le 19 mai 2024, elle a pris son congé de maternité, puis un congé non payé convenu. À son retour, le 13 janvier 2025, son remplaçant, M. James Thornton, était toujours en poste et ses attributions avaient été vidées de leur substance. Le 17 février 2025, on lui a annoncé que son poste était touché par une réorganisation.</w:t>
      </w:r>
    </w:p>
    <w:p>
      <w:pPr>
        <w:spacing w:after="160"/>
      </w:pPr>
      <w:r>
        <w:rPr>
          <w:sz w:val="22"/>
        </w:rPr>
        <w:t>Conseil: la période de protection de l'art. 336c al. 1 let. c CO avait pris fin au moment du licenciement; le congé est donc valable. Selon ses explications, il existe toutefois de bons arguments en faveur d'un congé discriminatoire au sens de l'art. 3 LEg, avec l'allégement du fardeau de la preuve de l'art. 6 LEg, et d'un congé abusif au sens de l'art. 336 al. 1 let. a CO. Le maintien en fonction du remplaçant masculin engagé pendant le congé de maternité est un indice important.</w:t>
      </w:r>
    </w:p>
    <w:p>
      <w:pPr>
        <w:spacing w:after="160"/>
      </w:pPr>
      <w:r>
        <w:rPr>
          <w:sz w:val="22"/>
        </w:rPr>
        <w:t>Délais: l'opposition au congé doit être formée par écrit auprès de l'employeur au plus tard jusqu'à la fin du délai de congé, le 31 mai 2025 (art. 336b al. 1 CO en relation avec l'art. 9 LEg). J'ai confirmé à Mme Nair que nous formerons opposition cette semaine. L'action doit être introduite dans les 180 jours à compter de la fin des rapports de travail (art. 336b al. 2 CO); la requête de conciliation suffit.</w:t>
      </w:r>
    </w:p>
    <w:p>
      <w:pPr>
        <w:spacing w:after="160"/>
      </w:pPr>
      <w:r>
        <w:rPr>
          <w:sz w:val="22"/>
        </w:rPr>
        <w:t>Suites: rédiger l'opposition et l'envoyer par pli recommandé; obtenir le contrat de travail, les fiches de salaire, les entretiens d'évaluation et toute la correspondance relative à la réorganisation; conseiller Mme Nair sur les frais et les chances de succès; inscrire l'échéance du délai (27 novembre 2025) à l'agenda.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11_Note_au_dossier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fr-CH</dc:language>
</cp:coreProperties>
</file>