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A86"/>
          <w:sz w:val="28"/>
        </w:rPr>
        <w:t>Aldridge Vine Advocaten</w:t>
      </w:r>
    </w:p>
    <w:p>
      <w:pPr>
        <w:spacing w:after="0" w:before="0"/>
      </w:pPr>
      <w:r>
        <w:rPr>
          <w:color w:val="646464"/>
          <w:sz w:val="16"/>
        </w:rPr>
        <w:t>Minervahuis</w:t>
      </w:r>
    </w:p>
    <w:p>
      <w:pPr>
        <w:spacing w:after="0" w:before="0"/>
      </w:pPr>
      <w:r>
        <w:rPr>
          <w:color w:val="646464"/>
          <w:sz w:val="16"/>
        </w:rPr>
        <w:t>Gustav Mahlerlaan 29</w:t>
      </w:r>
    </w:p>
    <w:p>
      <w:pPr>
        <w:spacing w:after="0" w:before="0"/>
      </w:pPr>
      <w:r>
        <w:rPr>
          <w:color w:val="646464"/>
          <w:sz w:val="16"/>
        </w:rPr>
        <w:t>1082 MS Amsterdam</w:t>
      </w:r>
    </w:p>
    <w:p>
      <w:pPr>
        <w:spacing w:after="0" w:before="0"/>
      </w:pPr>
      <w:r>
        <w:rPr>
          <w:color w:val="646464"/>
          <w:sz w:val="16"/>
        </w:rPr>
        <w:t>Tel. 020 346 88 00</w:t>
      </w:r>
    </w:p>
    <w:p>
      <w:pPr>
        <w:spacing w:after="0" w:before="0"/>
      </w:pPr>
      <w:r>
        <w:rPr>
          <w:color w:val="646464"/>
          <w:sz w:val="16"/>
        </w:rPr>
        <w:t>KvK 12345678</w:t>
      </w:r>
    </w:p>
    <w:p>
      <w:pPr>
        <w:spacing w:after="0" w:before="0"/>
        <w:pBdr>
          <w:bottom w:val="single" w:sz="12" w:space="1" w:color="5B2A86"/>
        </w:pBdr>
      </w:pPr>
      <w:r>
        <w:rPr>
          <w:color w:val="646464"/>
          <w:sz w:val="16"/>
        </w:rPr>
        <w:t>www.aldridgevine.example</w:t>
      </w:r>
    </w:p>
    <w:p>
      <w:pPr>
        <w:spacing w:before="240"/>
      </w:pPr>
      <w:r>
        <w:rPr>
          <w:b/>
          <w:sz w:val="20"/>
        </w:rPr>
        <w:t>VERTROUWELIJK – IN HET KADER VAN SCHIKKINGSONDERHANDELINGEN</w:t>
      </w:r>
    </w:p>
    <w:p/>
    <w:p>
      <w:pPr>
        <w:spacing w:after="0" w:before="0"/>
      </w:pPr>
      <w:r>
        <w:t>Bowater Sykes Advocaten</w:t>
      </w:r>
    </w:p>
    <w:p>
      <w:pPr>
        <w:spacing w:after="0" w:before="0"/>
      </w:pPr>
      <w:r>
        <w:t>T.a.v. mr. D. Sykes</w:t>
      </w:r>
    </w:p>
    <w:p>
      <w:pPr>
        <w:spacing w:after="0" w:before="0"/>
      </w:pPr>
      <w:r>
        <w:t>Keizersgracht 210</w:t>
      </w:r>
    </w:p>
    <w:p>
      <w:pPr>
        <w:spacing w:after="0" w:before="0"/>
      </w:pPr>
      <w:r>
        <w:t>1016 DZ Amsterdam</w:t>
      </w:r>
    </w:p>
    <w:p/>
    <w:p>
      <w:pPr>
        <w:spacing w:after="40"/>
      </w:pPr>
      <w:r>
        <w:t>Amsterdam, 12 januari 2026</w:t>
      </w:r>
    </w:p>
    <w:p>
      <w:pPr>
        <w:spacing w:after="40"/>
      </w:pPr>
      <w:r>
        <w:rPr>
          <w:sz w:val="18"/>
        </w:rPr>
        <w:t>Ons kenmerk: AV/HR/NAIR/0318</w:t>
      </w:r>
    </w:p>
    <w:p>
      <w:pPr>
        <w:spacing w:after="40"/>
      </w:pPr>
      <w:r>
        <w:rPr>
          <w:sz w:val="18"/>
        </w:rPr>
        <w:t>Uw kenmerk: BS/CLL/2291</w:t>
      </w:r>
    </w:p>
    <w:p/>
    <w:p>
      <w:pPr>
        <w:spacing w:after="120"/>
      </w:pPr>
      <w:r>
        <w:t>Geachte confrère,</w:t>
      </w:r>
    </w:p>
    <w:p>
      <w:pPr>
        <w:spacing w:after="200"/>
        <w:jc w:val="center"/>
      </w:pPr>
      <w:r>
        <w:rPr>
          <w:b/>
          <w:sz w:val="22"/>
          <w:u w:val="single"/>
        </w:rPr>
        <w:t>Betreft: Nair / Calderdale Logistiek B.V. – Rechtbank Amsterdam, zaaknummer 11504218 EA VERZ 25-412</w:t>
      </w:r>
    </w:p>
    <w:p>
      <w:pPr>
        <w:spacing w:after="160"/>
      </w:pPr>
      <w:r>
        <w:rPr>
          <w:sz w:val="22"/>
        </w:rPr>
        <w:t>Zoals u weet, sta ik mevrouw P. Nair bij in de hierboven genoemde procedure. Met het oog op de mondelinge behandeling van 10 februari 2026 doe ik uw cliënte het volgende schikkingsvoorstel. Deze brief maakt deel uit van vertrouwelijke schikkingsonderhandelingen en wordt niet in de procedure gebruikt.</w:t>
      </w:r>
    </w:p>
    <w:p>
      <w:pPr>
        <w:spacing w:after="160"/>
      </w:pPr>
      <w:r>
        <w:rPr>
          <w:sz w:val="22"/>
        </w:rPr>
        <w:t>De verzoeken van mijn cliënte zijn goed onderbouwd. De stukken uit die periode tonen geen reorganisatie aan, en het valt op dat de heer Thornton, die tijdens het verlof van mijn cliënte als vervanger werd aangenomen, haar functie nog steeds vervult. Daarmee zijn feiten aangevoerd die onderscheid op grond van geslacht doen vermoeden. Op grond van artikel 7:646 lid 12 BW moet uw cliënte bewijzen dat zij niet in strijd met dat artikel heeft gehandeld.</w:t>
      </w:r>
    </w:p>
    <w:p>
      <w:pPr>
        <w:spacing w:after="160"/>
      </w:pPr>
      <w:r>
        <w:rPr>
          <w:sz w:val="22"/>
        </w:rPr>
        <w:t>Mijn cliënte verzoekt een billijke vergoeding van EUR 45.000,00 bruto en een immateriële schadevergoeding van EUR 7.500,00, vermeerderd met de wettelijke rente en de proceskosten (productie 13).</w:t>
      </w:r>
    </w:p>
    <w:p>
      <w:pPr>
        <w:spacing w:after="160"/>
      </w:pPr>
      <w:r>
        <w:rPr>
          <w:sz w:val="22"/>
        </w:rPr>
        <w:t>Mijn cliënte is bereid de zaak te regelen tegen betaling van EUR 38.000,00 bruto als finale kwijting, inclusief rente en kosten, en een positieve referentie. De afspraken worden vastgelegd in een vaststellingsovereenkomst, waarna het verzoek wordt ingetrokken. Dit aanbod geldt tot en met 2 februari 2026.</w:t>
      </w:r>
    </w:p>
    <w:p>
      <w:pPr>
        <w:spacing w:after="160"/>
      </w:pPr>
      <w:r>
        <w:rPr>
          <w:sz w:val="22"/>
        </w:rPr>
        <w:t>Ik zie uw reactie graag tegemoet.</w:t>
      </w:r>
    </w:p>
    <w:p/>
    <w:p>
      <w:pPr>
        <w:spacing w:after="480"/>
      </w:pPr>
      <w:r>
        <w:t>Met collegiale groet,</w:t>
      </w:r>
    </w:p>
    <w:p>
      <w:r>
        <w:rPr>
          <w:b/>
          <w:sz w:val="22"/>
        </w:rPr>
        <w:t>Aldridge Vine Advocaten</w:t>
      </w:r>
    </w:p>
    <w:p>
      <w:r>
        <w:rPr>
          <w:sz w:val="20"/>
        </w:rPr>
        <w:t>mr. A. Frith, advocaat</w:t>
        <w:br/>
      </w:r>
    </w:p>
    <w:p/>
    <w:p>
      <w:pPr>
        <w:spacing w:after="0" w:before="0"/>
      </w:pPr>
      <w:r>
        <w:rPr>
          <w:color w:val="646464"/>
          <w:sz w:val="14"/>
        </w:rPr>
        <w:t>Aldridge Vine Advocaten is ingeschreven bij de Kamer van Koophandel onder nummer 12345678.</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10_Schikkingsvoorstel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nl-NL</dc:language>
</cp:coreProperties>
</file>