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1C" w:rsidRDefault="00B40F1C" w:rsidP="00050D0F">
      <w:pPr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bookmarkStart w:id="0" w:name="_GoBack"/>
      <w:bookmarkEnd w:id="0"/>
    </w:p>
    <w:p w:rsidR="00681CD8" w:rsidRPr="00681CD8" w:rsidRDefault="00C60091" w:rsidP="00050D0F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68BD3FD" wp14:editId="1D50831A">
            <wp:simplePos x="0" y="0"/>
            <wp:positionH relativeFrom="column">
              <wp:posOffset>2438400</wp:posOffset>
            </wp:positionH>
            <wp:positionV relativeFrom="paragraph">
              <wp:posOffset>-304800</wp:posOffset>
            </wp:positionV>
            <wp:extent cx="969881" cy="1133475"/>
            <wp:effectExtent l="0" t="0" r="1905" b="0"/>
            <wp:wrapNone/>
            <wp:docPr id="1" name="Picture 1" descr="http://www.hubert-herald.nl/IndoJawaB_bestanden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ubert-herald.nl/IndoJawaB_bestanden/image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81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091" w:rsidRDefault="00C60091" w:rsidP="00050D0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C60091" w:rsidRDefault="00C60091" w:rsidP="00050D0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C60091" w:rsidRDefault="00C60091" w:rsidP="00050D0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884676" w:rsidRDefault="00884676" w:rsidP="00050D0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4B29FF" w:rsidRDefault="00220D57" w:rsidP="00B40F1C">
      <w:pPr>
        <w:spacing w:after="0" w:line="360" w:lineRule="auto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PE</w:t>
      </w:r>
      <w:r w:rsidR="00B61831">
        <w:rPr>
          <w:rFonts w:ascii="Arial" w:hAnsi="Arial" w:cs="Arial"/>
          <w:b/>
          <w:sz w:val="28"/>
        </w:rPr>
        <w:t>RJANJIAN KINERJA TAHUN 201</w:t>
      </w:r>
      <w:r w:rsidR="00B61831">
        <w:rPr>
          <w:rFonts w:ascii="Arial" w:hAnsi="Arial" w:cs="Arial"/>
          <w:b/>
          <w:sz w:val="28"/>
          <w:lang w:val="en-US"/>
        </w:rPr>
        <w:t>7</w:t>
      </w:r>
    </w:p>
    <w:p w:rsidR="00AE2171" w:rsidRPr="00B61831" w:rsidRDefault="00AE2171" w:rsidP="00B40F1C">
      <w:pPr>
        <w:spacing w:after="0" w:line="360" w:lineRule="auto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KEPALA DINAS KESEHATAN </w:t>
      </w:r>
    </w:p>
    <w:p w:rsidR="00681CD8" w:rsidRPr="00681CD8" w:rsidRDefault="00681CD8" w:rsidP="00050D0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4B29FF" w:rsidRPr="00B61831" w:rsidRDefault="004B29FF" w:rsidP="00B61831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</w:rPr>
      </w:pPr>
      <w:r w:rsidRPr="00B61831">
        <w:rPr>
          <w:rFonts w:ascii="Arial" w:hAnsi="Arial" w:cs="Arial"/>
          <w:sz w:val="24"/>
        </w:rPr>
        <w:t>Dalam rangka mewujudkan manajemen pemeri</w:t>
      </w:r>
      <w:r w:rsidR="00875383" w:rsidRPr="00B61831">
        <w:rPr>
          <w:rFonts w:ascii="Arial" w:hAnsi="Arial" w:cs="Arial"/>
          <w:sz w:val="24"/>
        </w:rPr>
        <w:t>n</w:t>
      </w:r>
      <w:r w:rsidRPr="00B61831">
        <w:rPr>
          <w:rFonts w:ascii="Arial" w:hAnsi="Arial" w:cs="Arial"/>
          <w:sz w:val="24"/>
        </w:rPr>
        <w:t>tahan yang efektif, transparan dan akuntabel serta berorientasi</w:t>
      </w:r>
      <w:r w:rsidR="00E46B92" w:rsidRPr="00B61831">
        <w:rPr>
          <w:rFonts w:ascii="Arial" w:hAnsi="Arial" w:cs="Arial"/>
          <w:sz w:val="24"/>
        </w:rPr>
        <w:t xml:space="preserve"> pada hasil, </w:t>
      </w:r>
      <w:r w:rsidR="005F0E47" w:rsidRPr="00B61831">
        <w:rPr>
          <w:rFonts w:ascii="Arial" w:hAnsi="Arial" w:cs="Arial"/>
          <w:sz w:val="24"/>
        </w:rPr>
        <w:t xml:space="preserve">kami </w:t>
      </w:r>
      <w:r w:rsidR="00E46B92" w:rsidRPr="00B61831">
        <w:rPr>
          <w:rFonts w:ascii="Arial" w:hAnsi="Arial" w:cs="Arial"/>
          <w:sz w:val="24"/>
        </w:rPr>
        <w:t>yang bertandatangan di bawah ini: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628"/>
        <w:gridCol w:w="6426"/>
      </w:tblGrid>
      <w:tr w:rsidR="00E46B92" w:rsidRPr="00B61831" w:rsidTr="00B53090">
        <w:trPr>
          <w:trHeight w:val="499"/>
        </w:trPr>
        <w:tc>
          <w:tcPr>
            <w:tcW w:w="2302" w:type="dxa"/>
          </w:tcPr>
          <w:p w:rsidR="00E46B92" w:rsidRPr="00B61831" w:rsidRDefault="00E46B92" w:rsidP="00B61831">
            <w:pPr>
              <w:spacing w:before="120" w:line="360" w:lineRule="auto"/>
              <w:ind w:left="284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Nama</w:t>
            </w:r>
          </w:p>
        </w:tc>
        <w:tc>
          <w:tcPr>
            <w:tcW w:w="628" w:type="dxa"/>
          </w:tcPr>
          <w:p w:rsidR="00E46B92" w:rsidRPr="00B61831" w:rsidRDefault="00E46B92" w:rsidP="00B61831">
            <w:pPr>
              <w:spacing w:before="120" w:line="360" w:lineRule="auto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26" w:type="dxa"/>
          </w:tcPr>
          <w:p w:rsidR="00E46B92" w:rsidRPr="00B61831" w:rsidRDefault="00251AD6" w:rsidP="00930828">
            <w:pPr>
              <w:spacing w:before="120" w:line="360" w:lineRule="auto"/>
              <w:rPr>
                <w:rFonts w:ascii="Arial" w:hAnsi="Arial" w:cs="Arial"/>
                <w:b/>
                <w:sz w:val="24"/>
                <w:u w:val="single"/>
              </w:rPr>
            </w:pPr>
            <w:r w:rsidRPr="00B61831">
              <w:rPr>
                <w:rFonts w:ascii="Arial" w:hAnsi="Arial" w:cs="Arial"/>
                <w:b/>
                <w:sz w:val="24"/>
              </w:rPr>
              <w:t xml:space="preserve">dr. H. </w:t>
            </w:r>
            <w:r w:rsidR="00930828">
              <w:rPr>
                <w:rFonts w:ascii="Arial" w:hAnsi="Arial" w:cs="Arial"/>
                <w:b/>
                <w:sz w:val="24"/>
                <w:lang w:val="en-US"/>
              </w:rPr>
              <w:t>DODO SUHENDAR</w:t>
            </w:r>
            <w:r w:rsidRPr="00B61831">
              <w:rPr>
                <w:rFonts w:ascii="Arial" w:hAnsi="Arial" w:cs="Arial"/>
                <w:b/>
                <w:sz w:val="24"/>
              </w:rPr>
              <w:t>, MM.</w:t>
            </w:r>
          </w:p>
        </w:tc>
      </w:tr>
      <w:tr w:rsidR="00E46B92" w:rsidRPr="00B61831" w:rsidTr="00B53090">
        <w:trPr>
          <w:trHeight w:val="594"/>
        </w:trPr>
        <w:tc>
          <w:tcPr>
            <w:tcW w:w="2302" w:type="dxa"/>
          </w:tcPr>
          <w:p w:rsidR="00E46B92" w:rsidRPr="00B61831" w:rsidRDefault="00E46B92" w:rsidP="00B61831">
            <w:pPr>
              <w:spacing w:before="120" w:line="360" w:lineRule="auto"/>
              <w:ind w:left="284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Jabatan</w:t>
            </w:r>
          </w:p>
        </w:tc>
        <w:tc>
          <w:tcPr>
            <w:tcW w:w="628" w:type="dxa"/>
          </w:tcPr>
          <w:p w:rsidR="00E46B92" w:rsidRPr="00B61831" w:rsidRDefault="00E46B92" w:rsidP="00B61831">
            <w:pPr>
              <w:spacing w:before="120" w:line="360" w:lineRule="auto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26" w:type="dxa"/>
          </w:tcPr>
          <w:p w:rsidR="00E46B92" w:rsidRPr="00B61831" w:rsidRDefault="00EB2C72" w:rsidP="00930828">
            <w:pPr>
              <w:spacing w:before="120" w:line="360" w:lineRule="auto"/>
              <w:ind w:right="-74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b/>
                <w:sz w:val="24"/>
              </w:rPr>
              <w:t>KEPALA DINAS KESEHATAN PROVINSI JAWA</w:t>
            </w:r>
            <w:r w:rsidR="00930828">
              <w:rPr>
                <w:rFonts w:ascii="Arial" w:hAnsi="Arial" w:cs="Arial"/>
                <w:b/>
                <w:sz w:val="24"/>
                <w:lang w:val="en-US"/>
              </w:rPr>
              <w:t xml:space="preserve"> </w:t>
            </w:r>
            <w:r w:rsidRPr="00B61831">
              <w:rPr>
                <w:rFonts w:ascii="Arial" w:hAnsi="Arial" w:cs="Arial"/>
                <w:b/>
                <w:sz w:val="24"/>
              </w:rPr>
              <w:t>BARAT</w:t>
            </w:r>
          </w:p>
        </w:tc>
      </w:tr>
    </w:tbl>
    <w:p w:rsidR="00875383" w:rsidRPr="00B61831" w:rsidRDefault="00875383" w:rsidP="00B61831">
      <w:pPr>
        <w:spacing w:before="120" w:after="0" w:line="360" w:lineRule="auto"/>
        <w:jc w:val="both"/>
        <w:rPr>
          <w:rFonts w:ascii="Arial" w:hAnsi="Arial" w:cs="Arial"/>
          <w:sz w:val="24"/>
        </w:rPr>
      </w:pPr>
      <w:r w:rsidRPr="00B61831">
        <w:rPr>
          <w:rFonts w:ascii="Arial" w:hAnsi="Arial" w:cs="Arial"/>
          <w:sz w:val="24"/>
        </w:rPr>
        <w:t xml:space="preserve">selanjutnya disebut </w:t>
      </w:r>
      <w:r w:rsidR="00C60091" w:rsidRPr="00B61831">
        <w:rPr>
          <w:rFonts w:ascii="Arial" w:hAnsi="Arial" w:cs="Arial"/>
          <w:sz w:val="24"/>
        </w:rPr>
        <w:t>PIHAK KESATU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628"/>
        <w:gridCol w:w="6426"/>
      </w:tblGrid>
      <w:tr w:rsidR="005F0E47" w:rsidRPr="00B61831" w:rsidTr="00B53090">
        <w:trPr>
          <w:trHeight w:val="499"/>
        </w:trPr>
        <w:tc>
          <w:tcPr>
            <w:tcW w:w="2302" w:type="dxa"/>
          </w:tcPr>
          <w:p w:rsidR="005F0E47" w:rsidRPr="00B61831" w:rsidRDefault="005F0E47" w:rsidP="00B61831">
            <w:pPr>
              <w:spacing w:before="120" w:line="360" w:lineRule="auto"/>
              <w:ind w:left="284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Nama</w:t>
            </w:r>
          </w:p>
        </w:tc>
        <w:tc>
          <w:tcPr>
            <w:tcW w:w="628" w:type="dxa"/>
          </w:tcPr>
          <w:p w:rsidR="005F0E47" w:rsidRPr="00B61831" w:rsidRDefault="005F0E47" w:rsidP="00B61831">
            <w:pPr>
              <w:spacing w:before="120" w:line="360" w:lineRule="auto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26" w:type="dxa"/>
          </w:tcPr>
          <w:p w:rsidR="005F0E47" w:rsidRPr="00B61831" w:rsidRDefault="005D2668" w:rsidP="00B61831">
            <w:pPr>
              <w:spacing w:before="120" w:line="360" w:lineRule="auto"/>
              <w:rPr>
                <w:rFonts w:ascii="Arial" w:hAnsi="Arial" w:cs="Arial"/>
                <w:b/>
                <w:sz w:val="24"/>
                <w:u w:val="single"/>
              </w:rPr>
            </w:pPr>
            <w:r w:rsidRPr="00B61831">
              <w:rPr>
                <w:rFonts w:ascii="Arial" w:hAnsi="Arial" w:cs="Arial"/>
                <w:b/>
                <w:sz w:val="24"/>
              </w:rPr>
              <w:t>AHMAD HERYAWAN</w:t>
            </w:r>
          </w:p>
        </w:tc>
      </w:tr>
      <w:tr w:rsidR="005F0E47" w:rsidRPr="00B61831" w:rsidTr="00B53090">
        <w:trPr>
          <w:trHeight w:val="470"/>
        </w:trPr>
        <w:tc>
          <w:tcPr>
            <w:tcW w:w="2302" w:type="dxa"/>
          </w:tcPr>
          <w:p w:rsidR="005F0E47" w:rsidRPr="00B61831" w:rsidRDefault="005F0E47" w:rsidP="00B61831">
            <w:pPr>
              <w:spacing w:before="120" w:line="360" w:lineRule="auto"/>
              <w:ind w:left="284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Jabatan</w:t>
            </w:r>
          </w:p>
        </w:tc>
        <w:tc>
          <w:tcPr>
            <w:tcW w:w="628" w:type="dxa"/>
          </w:tcPr>
          <w:p w:rsidR="005F0E47" w:rsidRPr="00B61831" w:rsidRDefault="005F0E47" w:rsidP="00B61831">
            <w:pPr>
              <w:spacing w:before="120" w:line="360" w:lineRule="auto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26" w:type="dxa"/>
          </w:tcPr>
          <w:p w:rsidR="005F0E47" w:rsidRPr="00B61831" w:rsidRDefault="00EB2C72" w:rsidP="00B61831">
            <w:pPr>
              <w:spacing w:before="120" w:line="360" w:lineRule="auto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b/>
                <w:sz w:val="24"/>
              </w:rPr>
              <w:t>GUBERNUR PROVINSI JAWA BARAT</w:t>
            </w:r>
          </w:p>
        </w:tc>
      </w:tr>
    </w:tbl>
    <w:p w:rsidR="005F0E47" w:rsidRPr="00B61831" w:rsidRDefault="005F0E47" w:rsidP="00B61831">
      <w:pPr>
        <w:spacing w:before="120" w:after="0" w:line="360" w:lineRule="auto"/>
        <w:jc w:val="both"/>
        <w:rPr>
          <w:rFonts w:ascii="Arial" w:hAnsi="Arial" w:cs="Arial"/>
          <w:sz w:val="24"/>
        </w:rPr>
      </w:pPr>
      <w:r w:rsidRPr="00B61831">
        <w:rPr>
          <w:rFonts w:ascii="Arial" w:hAnsi="Arial" w:cs="Arial"/>
          <w:sz w:val="24"/>
        </w:rPr>
        <w:t xml:space="preserve">selaku atasan </w:t>
      </w:r>
      <w:r w:rsidR="00C60091" w:rsidRPr="00B61831">
        <w:rPr>
          <w:rFonts w:ascii="Arial" w:hAnsi="Arial" w:cs="Arial"/>
          <w:sz w:val="24"/>
        </w:rPr>
        <w:t>PIHAK KESATU</w:t>
      </w:r>
      <w:r w:rsidR="00DC429B" w:rsidRPr="00B61831">
        <w:rPr>
          <w:rFonts w:ascii="Arial" w:hAnsi="Arial" w:cs="Arial"/>
          <w:sz w:val="24"/>
        </w:rPr>
        <w:t>, selanjutnya dis</w:t>
      </w:r>
      <w:r w:rsidRPr="00B61831">
        <w:rPr>
          <w:rFonts w:ascii="Arial" w:hAnsi="Arial" w:cs="Arial"/>
          <w:sz w:val="24"/>
        </w:rPr>
        <w:t xml:space="preserve">ebut </w:t>
      </w:r>
      <w:r w:rsidR="00C60091" w:rsidRPr="00B61831">
        <w:rPr>
          <w:rFonts w:ascii="Arial" w:hAnsi="Arial" w:cs="Arial"/>
          <w:sz w:val="24"/>
        </w:rPr>
        <w:t>PIHAK KEDUA</w:t>
      </w:r>
    </w:p>
    <w:p w:rsidR="005B6A7D" w:rsidRPr="00B61831" w:rsidRDefault="00C60091" w:rsidP="00B61831">
      <w:pPr>
        <w:spacing w:before="120" w:after="0" w:line="360" w:lineRule="auto"/>
        <w:ind w:firstLine="851"/>
        <w:jc w:val="both"/>
        <w:rPr>
          <w:rFonts w:ascii="Arial" w:hAnsi="Arial" w:cs="Arial"/>
          <w:sz w:val="20"/>
          <w:szCs w:val="18"/>
        </w:rPr>
      </w:pPr>
      <w:r w:rsidRPr="00B61831">
        <w:rPr>
          <w:rFonts w:ascii="Arial" w:hAnsi="Arial" w:cs="Arial"/>
          <w:sz w:val="24"/>
        </w:rPr>
        <w:t>PIHAK KESATU</w:t>
      </w:r>
      <w:r w:rsidR="005F0E47" w:rsidRPr="00B61831">
        <w:rPr>
          <w:rFonts w:ascii="Arial" w:hAnsi="Arial" w:cs="Arial"/>
          <w:sz w:val="24"/>
        </w:rPr>
        <w:t xml:space="preserve"> berjanji akan me</w:t>
      </w:r>
      <w:r w:rsidR="00E46B92" w:rsidRPr="00B61831">
        <w:rPr>
          <w:rFonts w:ascii="Arial" w:hAnsi="Arial" w:cs="Arial"/>
          <w:sz w:val="24"/>
        </w:rPr>
        <w:t>wujudkan target kinerja yang seharusnya sesuai lampir</w:t>
      </w:r>
      <w:r w:rsidR="005F0E47" w:rsidRPr="00B61831">
        <w:rPr>
          <w:rFonts w:ascii="Arial" w:hAnsi="Arial" w:cs="Arial"/>
          <w:sz w:val="24"/>
        </w:rPr>
        <w:t>a</w:t>
      </w:r>
      <w:r w:rsidR="00E46B92" w:rsidRPr="00B61831">
        <w:rPr>
          <w:rFonts w:ascii="Arial" w:hAnsi="Arial" w:cs="Arial"/>
          <w:sz w:val="24"/>
        </w:rPr>
        <w:t>n perjanjian ini, dalam rangka mencapai target kinerja jangka menengah seperti yang telah ditetapkan dalam dokumen perencanaan.</w:t>
      </w:r>
      <w:r w:rsidR="005F0E47" w:rsidRPr="00B61831">
        <w:rPr>
          <w:rFonts w:ascii="Arial" w:hAnsi="Arial" w:cs="Arial"/>
          <w:sz w:val="24"/>
        </w:rPr>
        <w:t xml:space="preserve"> Keberhasilan dan kegagalan pencapaian target kinerja tersebut menjadi tanggung jawab kami.</w:t>
      </w:r>
      <w:r w:rsidR="005B6A7D" w:rsidRPr="00B61831">
        <w:rPr>
          <w:rFonts w:ascii="Arial" w:hAnsi="Arial" w:cs="Arial"/>
          <w:noProof/>
          <w:sz w:val="20"/>
          <w:szCs w:val="18"/>
          <w:lang w:eastAsia="id-ID"/>
        </w:rPr>
        <w:t xml:space="preserve"> </w:t>
      </w:r>
    </w:p>
    <w:p w:rsidR="005F0E47" w:rsidRPr="00B61831" w:rsidRDefault="00C60091" w:rsidP="00B61831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</w:rPr>
      </w:pPr>
      <w:r w:rsidRPr="00B61831">
        <w:rPr>
          <w:rFonts w:ascii="Arial" w:hAnsi="Arial" w:cs="Arial"/>
          <w:sz w:val="24"/>
        </w:rPr>
        <w:t>PIHAK KEDUA</w:t>
      </w:r>
      <w:r w:rsidR="005F0E47" w:rsidRPr="00B61831">
        <w:rPr>
          <w:rFonts w:ascii="Arial" w:hAnsi="Arial" w:cs="Arial"/>
          <w:sz w:val="24"/>
        </w:rPr>
        <w:t xml:space="preserve"> akan melakukan supervisi yang diperlukan serta akan melakukan evalu</w:t>
      </w:r>
      <w:r w:rsidR="00205FE3" w:rsidRPr="00B61831">
        <w:rPr>
          <w:rFonts w:ascii="Arial" w:hAnsi="Arial" w:cs="Arial"/>
          <w:sz w:val="24"/>
        </w:rPr>
        <w:t>asi terhadap ca</w:t>
      </w:r>
      <w:r w:rsidR="005F0E47" w:rsidRPr="00B61831">
        <w:rPr>
          <w:rFonts w:ascii="Arial" w:hAnsi="Arial" w:cs="Arial"/>
          <w:sz w:val="24"/>
        </w:rPr>
        <w:t>paian ki</w:t>
      </w:r>
      <w:r w:rsidR="00205FE3" w:rsidRPr="00B61831">
        <w:rPr>
          <w:rFonts w:ascii="Arial" w:hAnsi="Arial" w:cs="Arial"/>
          <w:sz w:val="24"/>
        </w:rPr>
        <w:t>n</w:t>
      </w:r>
      <w:r w:rsidR="005F0E47" w:rsidRPr="00B61831">
        <w:rPr>
          <w:rFonts w:ascii="Arial" w:hAnsi="Arial" w:cs="Arial"/>
          <w:sz w:val="24"/>
        </w:rPr>
        <w:t>erja dari pe</w:t>
      </w:r>
      <w:r w:rsidR="00205FE3" w:rsidRPr="00B61831">
        <w:rPr>
          <w:rFonts w:ascii="Arial" w:hAnsi="Arial" w:cs="Arial"/>
          <w:sz w:val="24"/>
        </w:rPr>
        <w:t>rjanjian ini dan mengambil tind</w:t>
      </w:r>
      <w:r w:rsidR="005F0E47" w:rsidRPr="00B61831">
        <w:rPr>
          <w:rFonts w:ascii="Arial" w:hAnsi="Arial" w:cs="Arial"/>
          <w:sz w:val="24"/>
        </w:rPr>
        <w:t>akan yang diperlukan dalam rangka pemberian penghargaan dan sanksi.</w:t>
      </w:r>
    </w:p>
    <w:p w:rsidR="00DC429B" w:rsidRDefault="00DC429B" w:rsidP="00E46B92">
      <w:pPr>
        <w:spacing w:before="120" w:after="0" w:line="360" w:lineRule="auto"/>
        <w:ind w:firstLine="851"/>
        <w:jc w:val="both"/>
        <w:rPr>
          <w:rFonts w:ascii="Arial" w:hAnsi="Arial" w:cs="Arial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DC429B" w:rsidTr="005D2668">
        <w:tc>
          <w:tcPr>
            <w:tcW w:w="4536" w:type="dxa"/>
          </w:tcPr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884676" w:rsidRPr="00B61831" w:rsidRDefault="00884676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DC429B" w:rsidRPr="00B61831" w:rsidRDefault="00C60091" w:rsidP="00AE2171">
            <w:pPr>
              <w:jc w:val="center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PIHAK KEDUA</w:t>
            </w:r>
            <w:r w:rsidR="00DC429B" w:rsidRPr="00B61831">
              <w:rPr>
                <w:rFonts w:ascii="Arial" w:hAnsi="Arial" w:cs="Arial"/>
                <w:sz w:val="24"/>
              </w:rPr>
              <w:t>,</w:t>
            </w: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C19E5" w:rsidRPr="00B61831" w:rsidRDefault="004C19E5" w:rsidP="00AE217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01B9F" w:rsidRPr="00B61831" w:rsidRDefault="005D2668" w:rsidP="00AE2171">
            <w:pPr>
              <w:jc w:val="center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b/>
                <w:sz w:val="24"/>
              </w:rPr>
              <w:t>AHMAD HERYAWAN</w:t>
            </w: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20" w:type="dxa"/>
          </w:tcPr>
          <w:p w:rsidR="00884676" w:rsidRPr="00B61831" w:rsidRDefault="00884676" w:rsidP="00AE217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B61831">
              <w:rPr>
                <w:rFonts w:ascii="Arial" w:hAnsi="Arial" w:cs="Arial"/>
                <w:sz w:val="24"/>
              </w:rPr>
              <w:t xml:space="preserve">Bandung,                              </w:t>
            </w:r>
            <w:r w:rsidR="0088351F" w:rsidRPr="00B61831">
              <w:rPr>
                <w:rFonts w:ascii="Arial" w:hAnsi="Arial" w:cs="Arial"/>
                <w:sz w:val="24"/>
              </w:rPr>
              <w:t>201</w:t>
            </w:r>
            <w:r w:rsidR="00B61831">
              <w:rPr>
                <w:rFonts w:ascii="Arial" w:hAnsi="Arial" w:cs="Arial"/>
                <w:sz w:val="24"/>
                <w:lang w:val="en-US"/>
              </w:rPr>
              <w:t>7</w:t>
            </w:r>
          </w:p>
          <w:p w:rsidR="00884676" w:rsidRPr="00B61831" w:rsidRDefault="00884676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DC429B" w:rsidRPr="00B61831" w:rsidRDefault="00C60091" w:rsidP="00AE2171">
            <w:pPr>
              <w:jc w:val="center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PIHAK KESATU</w:t>
            </w:r>
            <w:r w:rsidR="00DC429B" w:rsidRPr="00B61831">
              <w:rPr>
                <w:rFonts w:ascii="Arial" w:hAnsi="Arial" w:cs="Arial"/>
                <w:sz w:val="24"/>
              </w:rPr>
              <w:t>,</w:t>
            </w: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4C19E5" w:rsidRPr="00B61831" w:rsidRDefault="004C19E5" w:rsidP="00AE2171">
            <w:pPr>
              <w:jc w:val="center"/>
              <w:rPr>
                <w:rFonts w:ascii="Arial" w:hAnsi="Arial" w:cs="Arial"/>
                <w:sz w:val="24"/>
              </w:rPr>
            </w:pPr>
          </w:p>
          <w:p w:rsidR="00DC429B" w:rsidRPr="00B61831" w:rsidRDefault="005E264A" w:rsidP="00AE2171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61831">
              <w:rPr>
                <w:rFonts w:ascii="Arial" w:hAnsi="Arial" w:cs="Arial"/>
                <w:b/>
                <w:sz w:val="24"/>
              </w:rPr>
              <w:t xml:space="preserve">dr. H. </w:t>
            </w:r>
            <w:r w:rsidR="00B61831">
              <w:rPr>
                <w:rFonts w:ascii="Arial" w:hAnsi="Arial" w:cs="Arial"/>
                <w:b/>
                <w:sz w:val="24"/>
                <w:lang w:val="en-US"/>
              </w:rPr>
              <w:t>DODO SUHENDAR</w:t>
            </w:r>
            <w:r w:rsidRPr="00B61831">
              <w:rPr>
                <w:rFonts w:ascii="Arial" w:hAnsi="Arial" w:cs="Arial"/>
                <w:b/>
                <w:sz w:val="24"/>
              </w:rPr>
              <w:t>, MM</w:t>
            </w:r>
            <w:r w:rsidR="00B61831">
              <w:rPr>
                <w:rFonts w:ascii="Arial" w:hAnsi="Arial" w:cs="Arial"/>
                <w:b/>
                <w:sz w:val="24"/>
                <w:lang w:val="en-US"/>
              </w:rPr>
              <w:t>.</w:t>
            </w:r>
          </w:p>
          <w:p w:rsidR="00DC429B" w:rsidRPr="00B61831" w:rsidRDefault="005E264A" w:rsidP="00AE217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B61831">
              <w:rPr>
                <w:rFonts w:ascii="Arial" w:hAnsi="Arial" w:cs="Arial"/>
                <w:sz w:val="24"/>
              </w:rPr>
              <w:t>Pembina Utama M</w:t>
            </w:r>
            <w:proofErr w:type="spellStart"/>
            <w:r w:rsidR="00B61831">
              <w:rPr>
                <w:rFonts w:ascii="Arial" w:hAnsi="Arial" w:cs="Arial"/>
                <w:sz w:val="24"/>
                <w:lang w:val="en-US"/>
              </w:rPr>
              <w:t>uda</w:t>
            </w:r>
            <w:proofErr w:type="spellEnd"/>
          </w:p>
          <w:p w:rsidR="00DC429B" w:rsidRPr="00B61831" w:rsidRDefault="00DC429B" w:rsidP="00AE2171">
            <w:pPr>
              <w:jc w:val="center"/>
              <w:rPr>
                <w:rFonts w:ascii="Arial" w:hAnsi="Arial" w:cs="Arial"/>
                <w:sz w:val="24"/>
              </w:rPr>
            </w:pPr>
            <w:r w:rsidRPr="00B61831">
              <w:rPr>
                <w:rFonts w:ascii="Arial" w:hAnsi="Arial" w:cs="Arial"/>
                <w:sz w:val="24"/>
              </w:rPr>
              <w:t>NIP.</w:t>
            </w:r>
            <w:r w:rsidR="00401B9F" w:rsidRPr="00B61831">
              <w:rPr>
                <w:rFonts w:ascii="Arial" w:hAnsi="Arial" w:cs="Arial"/>
                <w:sz w:val="24"/>
              </w:rPr>
              <w:t xml:space="preserve"> </w:t>
            </w:r>
            <w:r w:rsidR="005E264A" w:rsidRPr="00B61831">
              <w:rPr>
                <w:rFonts w:ascii="Arial" w:hAnsi="Arial" w:cs="Arial"/>
                <w:sz w:val="24"/>
              </w:rPr>
              <w:t>19</w:t>
            </w:r>
            <w:r w:rsidR="00B61831">
              <w:rPr>
                <w:rFonts w:ascii="Arial" w:hAnsi="Arial" w:cs="Arial"/>
                <w:sz w:val="24"/>
                <w:lang w:val="en-US"/>
              </w:rPr>
              <w:t>650928</w:t>
            </w:r>
            <w:r w:rsidR="005E264A" w:rsidRPr="00B61831">
              <w:rPr>
                <w:rFonts w:ascii="Arial" w:hAnsi="Arial" w:cs="Arial"/>
                <w:sz w:val="24"/>
              </w:rPr>
              <w:t xml:space="preserve"> 19</w:t>
            </w:r>
            <w:r w:rsidR="00B61831">
              <w:rPr>
                <w:rFonts w:ascii="Arial" w:hAnsi="Arial" w:cs="Arial"/>
                <w:sz w:val="24"/>
                <w:lang w:val="en-US"/>
              </w:rPr>
              <w:t>9010</w:t>
            </w:r>
            <w:r w:rsidR="005E264A" w:rsidRPr="00B61831">
              <w:rPr>
                <w:rFonts w:ascii="Arial" w:hAnsi="Arial" w:cs="Arial"/>
                <w:sz w:val="24"/>
              </w:rPr>
              <w:t xml:space="preserve"> </w:t>
            </w:r>
            <w:r w:rsidR="00B61831">
              <w:rPr>
                <w:rFonts w:ascii="Arial" w:hAnsi="Arial" w:cs="Arial"/>
                <w:sz w:val="24"/>
                <w:lang w:val="en-US"/>
              </w:rPr>
              <w:t>1</w:t>
            </w:r>
            <w:r w:rsidR="005E264A" w:rsidRPr="00B61831">
              <w:rPr>
                <w:rFonts w:ascii="Arial" w:hAnsi="Arial" w:cs="Arial"/>
                <w:sz w:val="24"/>
              </w:rPr>
              <w:t>001</w:t>
            </w:r>
          </w:p>
        </w:tc>
      </w:tr>
    </w:tbl>
    <w:p w:rsidR="005B6A7D" w:rsidRPr="00681CD8" w:rsidRDefault="00F451B3" w:rsidP="005B6A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4"/>
        </w:rPr>
        <w:br w:type="page"/>
      </w:r>
    </w:p>
    <w:p w:rsidR="005F0E47" w:rsidRPr="00FC3B32" w:rsidRDefault="00220D57" w:rsidP="00220D57">
      <w:pPr>
        <w:spacing w:after="12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lastRenderedPageBreak/>
        <w:t xml:space="preserve">PERJANJIAN KINERJA TAHUN </w:t>
      </w:r>
      <w:r w:rsidR="00FC3B32">
        <w:rPr>
          <w:rFonts w:ascii="Arial" w:hAnsi="Arial" w:cs="Arial"/>
          <w:b/>
          <w:sz w:val="24"/>
        </w:rPr>
        <w:t>201</w:t>
      </w:r>
      <w:r w:rsidR="00FC3B32">
        <w:rPr>
          <w:rFonts w:ascii="Arial" w:hAnsi="Arial" w:cs="Arial"/>
          <w:b/>
          <w:sz w:val="24"/>
          <w:lang w:val="en-US"/>
        </w:rPr>
        <w:t>7</w:t>
      </w:r>
    </w:p>
    <w:p w:rsidR="0065316C" w:rsidRPr="000A6C74" w:rsidRDefault="005E264A" w:rsidP="00220D57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 w:rsidRPr="00AD59FF">
        <w:rPr>
          <w:rFonts w:ascii="Arial" w:eastAsia="Times New Roman" w:hAnsi="Arial" w:cs="Arial"/>
          <w:b/>
          <w:color w:val="000000"/>
          <w:lang w:eastAsia="id-ID"/>
        </w:rPr>
        <w:t>DINAS KESEHATAN PROVINSI JAWA BARAT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3402"/>
        <w:gridCol w:w="3373"/>
        <w:gridCol w:w="1872"/>
      </w:tblGrid>
      <w:tr w:rsidR="00912DF0" w:rsidRPr="00B40F1C" w:rsidTr="00B40F1C">
        <w:trPr>
          <w:trHeight w:val="349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912DF0" w:rsidRPr="00B40F1C" w:rsidRDefault="000A6C74" w:rsidP="00B40F1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SASARAN</w:t>
            </w:r>
            <w:r w:rsidR="001842A1" w:rsidRPr="00B40F1C">
              <w:rPr>
                <w:rFonts w:ascii="Arial" w:hAnsi="Arial" w:cs="Arial"/>
                <w:b/>
                <w:sz w:val="24"/>
                <w:szCs w:val="24"/>
              </w:rPr>
              <w:t xml:space="preserve"> STRATEGIS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INDIKATOR KINERJA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</w:tr>
      <w:tr w:rsidR="00912DF0" w:rsidRPr="00B40F1C" w:rsidTr="00B40F1C">
        <w:trPr>
          <w:trHeight w:val="128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40F1C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40F1C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40F1C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912DF0" w:rsidRPr="00B40F1C" w:rsidRDefault="00912DF0" w:rsidP="00B40F1C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40F1C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B40BD8" w:rsidRPr="00B40F1C" w:rsidTr="00B40F1C">
        <w:tc>
          <w:tcPr>
            <w:tcW w:w="704" w:type="dxa"/>
            <w:tcBorders>
              <w:bottom w:val="single" w:sz="4" w:space="0" w:color="auto"/>
            </w:tcBorders>
          </w:tcPr>
          <w:p w:rsidR="00B40BD8" w:rsidRPr="00B40F1C" w:rsidRDefault="00E758B6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1</w:t>
            </w:r>
            <w:r w:rsidR="00B40BD8" w:rsidRPr="00B40F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40BD8" w:rsidRPr="00B40F1C" w:rsidRDefault="00B40BD8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Meningkatnya kemandirian masyarakat</w:t>
            </w:r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Hidup</w:t>
            </w:r>
            <w:proofErr w:type="spellEnd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Sehat</w:t>
            </w:r>
            <w:proofErr w:type="spellEnd"/>
          </w:p>
        </w:tc>
        <w:tc>
          <w:tcPr>
            <w:tcW w:w="3373" w:type="dxa"/>
            <w:vAlign w:val="center"/>
          </w:tcPr>
          <w:p w:rsidR="00B40BD8" w:rsidRPr="00B40F1C" w:rsidRDefault="00B66737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Persentase Rumah Tangga</w:t>
            </w:r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Berprilaku</w:t>
            </w:r>
            <w:proofErr w:type="spellEnd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Hidup</w:t>
            </w:r>
            <w:proofErr w:type="spellEnd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Bersih</w:t>
            </w:r>
            <w:proofErr w:type="spellEnd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dan</w:t>
            </w:r>
            <w:proofErr w:type="spellEnd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Sehat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73323F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(PHBS)</w:t>
            </w:r>
          </w:p>
        </w:tc>
        <w:tc>
          <w:tcPr>
            <w:tcW w:w="1872" w:type="dxa"/>
            <w:vAlign w:val="center"/>
          </w:tcPr>
          <w:p w:rsidR="00B40BD8" w:rsidRPr="00B40F1C" w:rsidRDefault="00930828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60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%</w:t>
            </w:r>
          </w:p>
        </w:tc>
      </w:tr>
      <w:tr w:rsidR="00B40BD8" w:rsidRPr="00B40F1C" w:rsidTr="00B40F1C">
        <w:tc>
          <w:tcPr>
            <w:tcW w:w="704" w:type="dxa"/>
            <w:vMerge w:val="restart"/>
            <w:tcBorders>
              <w:top w:val="single" w:sz="4" w:space="0" w:color="auto"/>
            </w:tcBorders>
          </w:tcPr>
          <w:p w:rsidR="00B40BD8" w:rsidRPr="00B40F1C" w:rsidRDefault="00E758B6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2</w:t>
            </w:r>
            <w:r w:rsidR="00B40BD8" w:rsidRPr="00B40F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</w:tcPr>
          <w:p w:rsidR="00B40BD8" w:rsidRPr="00B40F1C" w:rsidRDefault="00B40BD8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Menurunnya ratio Kematian Ibu dan Bayi</w:t>
            </w:r>
          </w:p>
        </w:tc>
        <w:tc>
          <w:tcPr>
            <w:tcW w:w="3373" w:type="dxa"/>
          </w:tcPr>
          <w:p w:rsidR="00B40BD8" w:rsidRPr="00B40F1C" w:rsidRDefault="00B40BD8" w:rsidP="00B40F1C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ind w:left="204" w:right="102" w:hanging="204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Ratio kematian ibu</w:t>
            </w:r>
          </w:p>
        </w:tc>
        <w:tc>
          <w:tcPr>
            <w:tcW w:w="1872" w:type="dxa"/>
          </w:tcPr>
          <w:p w:rsidR="00B40BD8" w:rsidRPr="00B40F1C" w:rsidRDefault="00F36A19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  <w:r w:rsidR="0093082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8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/100.000 KH</w:t>
            </w:r>
          </w:p>
        </w:tc>
      </w:tr>
      <w:tr w:rsidR="00B40BD8" w:rsidRPr="00B40F1C" w:rsidTr="00B40F1C">
        <w:tc>
          <w:tcPr>
            <w:tcW w:w="704" w:type="dxa"/>
            <w:vMerge/>
          </w:tcPr>
          <w:p w:rsidR="00B40BD8" w:rsidRPr="00B40F1C" w:rsidRDefault="00B40BD8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B40BD8" w:rsidRPr="00B40F1C" w:rsidRDefault="00B40BD8" w:rsidP="00B40F1C">
            <w:pPr>
              <w:spacing w:before="12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373" w:type="dxa"/>
            <w:vAlign w:val="center"/>
          </w:tcPr>
          <w:p w:rsidR="00B40BD8" w:rsidRPr="00B40F1C" w:rsidRDefault="00B40BD8" w:rsidP="00B40F1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Ratio kematian bayi</w:t>
            </w:r>
          </w:p>
        </w:tc>
        <w:tc>
          <w:tcPr>
            <w:tcW w:w="1872" w:type="dxa"/>
            <w:vAlign w:val="center"/>
          </w:tcPr>
          <w:p w:rsidR="00B40BD8" w:rsidRPr="00B40F1C" w:rsidRDefault="00F36A19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5,</w:t>
            </w:r>
            <w:r w:rsidR="0093082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6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/1000 KH</w:t>
            </w:r>
          </w:p>
        </w:tc>
      </w:tr>
      <w:tr w:rsidR="00B40BD8" w:rsidRPr="00B40F1C" w:rsidTr="00B40F1C">
        <w:tc>
          <w:tcPr>
            <w:tcW w:w="704" w:type="dxa"/>
            <w:vMerge/>
          </w:tcPr>
          <w:p w:rsidR="00B40BD8" w:rsidRPr="00B40F1C" w:rsidRDefault="00B40BD8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B40BD8" w:rsidRPr="00B40F1C" w:rsidRDefault="00B40BD8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B40BD8" w:rsidRPr="00B40F1C" w:rsidRDefault="00C916F6" w:rsidP="00B40F1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Prevalensi</w:t>
            </w:r>
            <w:proofErr w:type="spellEnd"/>
            <w:r w:rsidR="00B66737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Gizi Buruk </w:t>
            </w:r>
          </w:p>
        </w:tc>
        <w:tc>
          <w:tcPr>
            <w:tcW w:w="1872" w:type="dxa"/>
            <w:vAlign w:val="center"/>
          </w:tcPr>
          <w:p w:rsidR="00B40BD8" w:rsidRPr="00B40F1C" w:rsidRDefault="002A625B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0,5</w:t>
            </w:r>
            <w:r w:rsidR="0093082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6</w:t>
            </w:r>
          </w:p>
        </w:tc>
      </w:tr>
      <w:tr w:rsidR="00B40BD8" w:rsidRPr="00B40F1C" w:rsidTr="00B40F1C">
        <w:tc>
          <w:tcPr>
            <w:tcW w:w="704" w:type="dxa"/>
            <w:vMerge/>
            <w:tcBorders>
              <w:bottom w:val="single" w:sz="4" w:space="0" w:color="auto"/>
            </w:tcBorders>
          </w:tcPr>
          <w:p w:rsidR="00B40BD8" w:rsidRPr="00B40F1C" w:rsidRDefault="00B40BD8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:rsidR="00B40BD8" w:rsidRPr="00B40F1C" w:rsidRDefault="00B40BD8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B40BD8" w:rsidRPr="00B40F1C" w:rsidRDefault="00B40BD8" w:rsidP="00B40F1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Cakupan Persalinan oleh Tenaga Kesehatan</w:t>
            </w:r>
            <w:r w:rsidR="00B66737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872" w:type="dxa"/>
            <w:vAlign w:val="center"/>
          </w:tcPr>
          <w:p w:rsidR="00B40BD8" w:rsidRPr="00B40F1C" w:rsidRDefault="00F36A19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  <w:r w:rsidR="0093082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7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%</w:t>
            </w:r>
          </w:p>
        </w:tc>
      </w:tr>
      <w:tr w:rsidR="00B40BD8" w:rsidRPr="00B40F1C" w:rsidTr="00B40F1C">
        <w:tc>
          <w:tcPr>
            <w:tcW w:w="704" w:type="dxa"/>
            <w:vMerge w:val="restart"/>
            <w:tcBorders>
              <w:top w:val="single" w:sz="4" w:space="0" w:color="auto"/>
            </w:tcBorders>
          </w:tcPr>
          <w:p w:rsidR="00B40BD8" w:rsidRPr="00B40F1C" w:rsidRDefault="00E758B6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</w:t>
            </w:r>
          </w:p>
          <w:p w:rsidR="00B40BD8" w:rsidRPr="00B40F1C" w:rsidRDefault="00B40BD8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  <w:p w:rsidR="00B40BD8" w:rsidRPr="00B40F1C" w:rsidRDefault="00B40BD8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  <w:p w:rsidR="00B40BD8" w:rsidRPr="00B40F1C" w:rsidRDefault="00B40BD8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</w:tcPr>
          <w:p w:rsidR="00B40BD8" w:rsidRPr="00B40F1C" w:rsidRDefault="00B40BD8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Meningkatnya upaya pencegahan, pemberantasan, pengendalian penyakit menular dan tidak menular</w:t>
            </w:r>
          </w:p>
        </w:tc>
        <w:tc>
          <w:tcPr>
            <w:tcW w:w="3373" w:type="dxa"/>
            <w:vAlign w:val="center"/>
          </w:tcPr>
          <w:p w:rsidR="00B40BD8" w:rsidRPr="00B40F1C" w:rsidRDefault="00B40BD8" w:rsidP="00B40F1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Persentase desa/kelurahan yang mencapai UCI ≥ 90%</w:t>
            </w:r>
          </w:p>
        </w:tc>
        <w:tc>
          <w:tcPr>
            <w:tcW w:w="1872" w:type="dxa"/>
            <w:vAlign w:val="center"/>
          </w:tcPr>
          <w:p w:rsidR="00B40BD8" w:rsidRPr="00B40F1C" w:rsidRDefault="00B40BD8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  <w:r w:rsidR="0093082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2</w:t>
            </w: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%</w:t>
            </w:r>
          </w:p>
        </w:tc>
      </w:tr>
      <w:tr w:rsidR="00B40BD8" w:rsidRPr="00B40F1C" w:rsidTr="00B40F1C">
        <w:tc>
          <w:tcPr>
            <w:tcW w:w="704" w:type="dxa"/>
            <w:vMerge/>
          </w:tcPr>
          <w:p w:rsidR="00B40BD8" w:rsidRPr="00B40F1C" w:rsidRDefault="00B40BD8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B40BD8" w:rsidRPr="00B40F1C" w:rsidRDefault="00B40BD8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B40BD8" w:rsidRPr="00B40F1C" w:rsidRDefault="00C76B73" w:rsidP="00B40F1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Angka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Keberhasilan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Pengobatan</w:t>
            </w:r>
            <w:proofErr w:type="spellEnd"/>
            <w:r w:rsidR="00B66737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TB</w:t>
            </w:r>
            <w:r w:rsidRPr="00B40F1C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B40F1C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id-ID"/>
              </w:rPr>
              <w:t>(</w:t>
            </w:r>
            <w:r w:rsidR="00B40BD8" w:rsidRPr="00B40F1C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id-ID"/>
              </w:rPr>
              <w:t>Treatment Succes Rate</w:t>
            </w:r>
            <w:r w:rsidRPr="00B40F1C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id-ID"/>
              </w:rPr>
              <w:t>)</w:t>
            </w:r>
            <w:r w:rsidR="00B40BD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</w:t>
            </w:r>
          </w:p>
        </w:tc>
        <w:tc>
          <w:tcPr>
            <w:tcW w:w="1872" w:type="dxa"/>
            <w:vAlign w:val="center"/>
          </w:tcPr>
          <w:p w:rsidR="00B40BD8" w:rsidRPr="00B40F1C" w:rsidRDefault="00B40BD8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  <w:r w:rsidR="00930828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7</w:t>
            </w: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%</w:t>
            </w:r>
          </w:p>
        </w:tc>
      </w:tr>
      <w:tr w:rsidR="004C19E5" w:rsidRPr="00B40F1C" w:rsidTr="00B40F1C">
        <w:tc>
          <w:tcPr>
            <w:tcW w:w="704" w:type="dxa"/>
            <w:vMerge w:val="restart"/>
            <w:tcBorders>
              <w:top w:val="single" w:sz="4" w:space="0" w:color="auto"/>
            </w:tcBorders>
          </w:tcPr>
          <w:p w:rsidR="004C19E5" w:rsidRPr="00B40F1C" w:rsidRDefault="004C19E5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</w:tcPr>
          <w:p w:rsidR="004C19E5" w:rsidRPr="00B40F1C" w:rsidRDefault="004C19E5" w:rsidP="00B40F1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Meningkatkan sumber daya kesehatan sesuai dengan standar</w:t>
            </w:r>
          </w:p>
        </w:tc>
        <w:tc>
          <w:tcPr>
            <w:tcW w:w="3373" w:type="dxa"/>
            <w:vAlign w:val="center"/>
          </w:tcPr>
          <w:p w:rsidR="004C19E5" w:rsidRPr="00B40F1C" w:rsidRDefault="00B66737" w:rsidP="00B40F1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Jumlah </w:t>
            </w:r>
            <w:r w:rsidR="004C19E5"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Puskesmas </w:t>
            </w: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yang sudah terakreditasi</w:t>
            </w:r>
          </w:p>
        </w:tc>
        <w:tc>
          <w:tcPr>
            <w:tcW w:w="1872" w:type="dxa"/>
            <w:vAlign w:val="center"/>
          </w:tcPr>
          <w:p w:rsidR="004C19E5" w:rsidRPr="00B40F1C" w:rsidRDefault="00930828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B40F1C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128</w:t>
            </w:r>
          </w:p>
        </w:tc>
      </w:tr>
      <w:tr w:rsidR="004C19E5" w:rsidRPr="00B40F1C" w:rsidTr="00B40F1C">
        <w:tc>
          <w:tcPr>
            <w:tcW w:w="704" w:type="dxa"/>
            <w:vMerge/>
          </w:tcPr>
          <w:p w:rsidR="004C19E5" w:rsidRPr="00B40F1C" w:rsidRDefault="004C19E5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C19E5" w:rsidRPr="00B40F1C" w:rsidRDefault="004C19E5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4C19E5" w:rsidRPr="00B40F1C" w:rsidRDefault="00B66737" w:rsidP="00B40F1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218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Jumlah Rumah Sakit yang sudah terakreditasi</w:t>
            </w:r>
          </w:p>
        </w:tc>
        <w:tc>
          <w:tcPr>
            <w:tcW w:w="1872" w:type="dxa"/>
            <w:vAlign w:val="center"/>
          </w:tcPr>
          <w:p w:rsidR="004C19E5" w:rsidRPr="00B40F1C" w:rsidRDefault="00930828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8</w:t>
            </w:r>
            <w:r w:rsidR="007A6FBC" w:rsidRPr="00B40F1C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</w:t>
            </w:r>
          </w:p>
        </w:tc>
      </w:tr>
      <w:tr w:rsidR="007A6FBC" w:rsidRPr="00B40F1C" w:rsidTr="00B40F1C">
        <w:tc>
          <w:tcPr>
            <w:tcW w:w="704" w:type="dxa"/>
          </w:tcPr>
          <w:p w:rsidR="007A6FBC" w:rsidRPr="00B40F1C" w:rsidRDefault="00BD7A8B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:rsidR="007A6FBC" w:rsidRPr="00B40F1C" w:rsidRDefault="00BD7A8B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B40F1C">
              <w:rPr>
                <w:rFonts w:ascii="Arial" w:hAnsi="Arial" w:cs="Arial"/>
                <w:kern w:val="24"/>
                <w:sz w:val="24"/>
                <w:szCs w:val="24"/>
              </w:rPr>
              <w:t>Terwujudnya Regulasi dan kebijakan Kesehatan</w:t>
            </w:r>
          </w:p>
        </w:tc>
        <w:tc>
          <w:tcPr>
            <w:tcW w:w="3373" w:type="dxa"/>
            <w:vAlign w:val="center"/>
          </w:tcPr>
          <w:p w:rsidR="007A6FBC" w:rsidRPr="00B40F1C" w:rsidRDefault="00BD7A8B" w:rsidP="00B40F1C">
            <w:pPr>
              <w:pStyle w:val="ListParagraph"/>
              <w:spacing w:line="360" w:lineRule="auto"/>
              <w:ind w:left="204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Jumlah Dokumen regulasi kebijakan pembangunan kesehatan</w:t>
            </w:r>
          </w:p>
        </w:tc>
        <w:tc>
          <w:tcPr>
            <w:tcW w:w="1872" w:type="dxa"/>
            <w:vAlign w:val="center"/>
          </w:tcPr>
          <w:p w:rsidR="007A6FBC" w:rsidRPr="00B40F1C" w:rsidRDefault="00BD7A8B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B40F1C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</w:t>
            </w:r>
            <w:r w:rsidR="00C76B73" w:rsidRPr="00B40F1C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76B73" w:rsidRPr="00B40F1C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Dokumen</w:t>
            </w:r>
            <w:proofErr w:type="spellEnd"/>
          </w:p>
        </w:tc>
      </w:tr>
      <w:tr w:rsidR="00BD7A8B" w:rsidRPr="00B40F1C" w:rsidTr="00B40F1C">
        <w:tc>
          <w:tcPr>
            <w:tcW w:w="704" w:type="dxa"/>
          </w:tcPr>
          <w:p w:rsidR="00BD7A8B" w:rsidRPr="00B40F1C" w:rsidRDefault="00BD7A8B" w:rsidP="00B40F1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:rsidR="00BD7A8B" w:rsidRPr="00B40F1C" w:rsidRDefault="00BD7A8B" w:rsidP="00B40F1C">
            <w:pPr>
              <w:spacing w:before="120" w:line="360" w:lineRule="auto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B40F1C">
              <w:rPr>
                <w:rFonts w:ascii="Arial" w:hAnsi="Arial" w:cs="Arial"/>
                <w:kern w:val="24"/>
                <w:sz w:val="24"/>
                <w:szCs w:val="24"/>
              </w:rPr>
              <w:t>Meningkatnya data Kesehatan yang komprehensif</w:t>
            </w:r>
          </w:p>
        </w:tc>
        <w:tc>
          <w:tcPr>
            <w:tcW w:w="3373" w:type="dxa"/>
            <w:vAlign w:val="center"/>
          </w:tcPr>
          <w:p w:rsidR="00BD7A8B" w:rsidRPr="00B40F1C" w:rsidRDefault="0073323F" w:rsidP="00B40F1C">
            <w:pPr>
              <w:pStyle w:val="ListParagraph"/>
              <w:spacing w:line="360" w:lineRule="auto"/>
              <w:ind w:left="204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Jumlah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Dokumen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Prioritas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Bidang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Kesehatan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Provinsi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>Jawa</w:t>
            </w:r>
            <w:proofErr w:type="spellEnd"/>
            <w:r w:rsidRPr="00B40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id-ID"/>
              </w:rPr>
              <w:t xml:space="preserve"> Barat</w:t>
            </w:r>
          </w:p>
        </w:tc>
        <w:tc>
          <w:tcPr>
            <w:tcW w:w="1872" w:type="dxa"/>
            <w:vAlign w:val="center"/>
          </w:tcPr>
          <w:p w:rsidR="00BD7A8B" w:rsidRPr="00B40F1C" w:rsidRDefault="0073323F" w:rsidP="00B40F1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B40F1C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1 </w:t>
            </w:r>
            <w:proofErr w:type="spellStart"/>
            <w:r w:rsidRPr="00B40F1C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Dokumen</w:t>
            </w:r>
            <w:proofErr w:type="spellEnd"/>
          </w:p>
        </w:tc>
      </w:tr>
    </w:tbl>
    <w:p w:rsidR="00B66737" w:rsidRDefault="00B66737" w:rsidP="005F0E47">
      <w:pPr>
        <w:rPr>
          <w:rFonts w:ascii="Arial" w:hAnsi="Arial" w:cs="Arial"/>
          <w:sz w:val="18"/>
          <w:szCs w:val="18"/>
          <w:lang w:val="en-US"/>
        </w:rPr>
      </w:pPr>
    </w:p>
    <w:p w:rsidR="00F126AF" w:rsidRPr="00F126AF" w:rsidRDefault="00F126AF" w:rsidP="005F0E47">
      <w:pPr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977"/>
        <w:gridCol w:w="1798"/>
      </w:tblGrid>
      <w:tr w:rsidR="00B42115" w:rsidRPr="00B40F1C" w:rsidTr="005B607D">
        <w:trPr>
          <w:trHeight w:val="288"/>
        </w:trPr>
        <w:tc>
          <w:tcPr>
            <w:tcW w:w="4536" w:type="dxa"/>
            <w:vAlign w:val="center"/>
          </w:tcPr>
          <w:p w:rsidR="00B42115" w:rsidRPr="00B40F1C" w:rsidRDefault="004945F4" w:rsidP="005F708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2977" w:type="dxa"/>
            <w:vAlign w:val="center"/>
          </w:tcPr>
          <w:p w:rsidR="00B42115" w:rsidRPr="00B40F1C" w:rsidRDefault="004945F4" w:rsidP="005F708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Anggaran</w:t>
            </w:r>
          </w:p>
        </w:tc>
        <w:tc>
          <w:tcPr>
            <w:tcW w:w="1798" w:type="dxa"/>
          </w:tcPr>
          <w:p w:rsidR="00B42115" w:rsidRPr="00B40F1C" w:rsidRDefault="004945F4" w:rsidP="005F708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5F708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F708D" w:rsidRPr="00B40F1C" w:rsidRDefault="005F708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Promosi Kesehatan</w:t>
            </w:r>
          </w:p>
        </w:tc>
        <w:tc>
          <w:tcPr>
            <w:tcW w:w="2977" w:type="dxa"/>
            <w:vAlign w:val="center"/>
          </w:tcPr>
          <w:p w:rsidR="005F708D" w:rsidRPr="00B40F1C" w:rsidRDefault="005F708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40F1C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4.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325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170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000</w:t>
            </w:r>
          </w:p>
        </w:tc>
        <w:tc>
          <w:tcPr>
            <w:tcW w:w="1798" w:type="dxa"/>
            <w:vAlign w:val="center"/>
          </w:tcPr>
          <w:p w:rsidR="005F708D" w:rsidRPr="00B40F1C" w:rsidRDefault="005F708D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5F708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F708D" w:rsidRPr="00B40F1C" w:rsidRDefault="005F708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Pengembangan Lingkungan Sehat</w:t>
            </w:r>
          </w:p>
        </w:tc>
        <w:tc>
          <w:tcPr>
            <w:tcW w:w="2977" w:type="dxa"/>
            <w:vAlign w:val="center"/>
          </w:tcPr>
          <w:p w:rsidR="005F708D" w:rsidRPr="00B40F1C" w:rsidRDefault="005F708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 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40F1C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674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840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0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00</w:t>
            </w:r>
          </w:p>
        </w:tc>
        <w:tc>
          <w:tcPr>
            <w:tcW w:w="1798" w:type="dxa"/>
            <w:vAlign w:val="center"/>
          </w:tcPr>
          <w:p w:rsidR="005F708D" w:rsidRPr="00B40F1C" w:rsidRDefault="005F708D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5F708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F708D" w:rsidRPr="00B40F1C" w:rsidRDefault="005F708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Pelayanan Kesehatan</w:t>
            </w:r>
          </w:p>
        </w:tc>
        <w:tc>
          <w:tcPr>
            <w:tcW w:w="2977" w:type="dxa"/>
            <w:vAlign w:val="center"/>
          </w:tcPr>
          <w:p w:rsidR="005F708D" w:rsidRPr="00B40F1C" w:rsidRDefault="005F708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427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065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470</w:t>
            </w:r>
          </w:p>
        </w:tc>
        <w:tc>
          <w:tcPr>
            <w:tcW w:w="1798" w:type="dxa"/>
            <w:vAlign w:val="center"/>
          </w:tcPr>
          <w:p w:rsidR="005F708D" w:rsidRPr="00B40F1C" w:rsidRDefault="005F708D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5F708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F708D" w:rsidRPr="00B40F1C" w:rsidRDefault="005F708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Pengendalian Penyakit Menular dan Tidak Menular</w:t>
            </w:r>
          </w:p>
        </w:tc>
        <w:tc>
          <w:tcPr>
            <w:tcW w:w="2977" w:type="dxa"/>
            <w:vAlign w:val="center"/>
          </w:tcPr>
          <w:p w:rsidR="005F708D" w:rsidRPr="00B40F1C" w:rsidRDefault="005F708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 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008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703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.5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0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0</w:t>
            </w:r>
          </w:p>
        </w:tc>
        <w:tc>
          <w:tcPr>
            <w:tcW w:w="1798" w:type="dxa"/>
            <w:vAlign w:val="center"/>
          </w:tcPr>
          <w:p w:rsidR="005F708D" w:rsidRPr="00B40F1C" w:rsidRDefault="005F708D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APBD</w:t>
            </w:r>
          </w:p>
          <w:p w:rsidR="00E758B6" w:rsidRPr="00B40F1C" w:rsidRDefault="00E758B6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08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F708D" w:rsidRPr="00B40F1C" w:rsidRDefault="005F708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lastRenderedPageBreak/>
              <w:t>Sumber Daya Kesehatan</w:t>
            </w:r>
          </w:p>
        </w:tc>
        <w:tc>
          <w:tcPr>
            <w:tcW w:w="2977" w:type="dxa"/>
            <w:vAlign w:val="center"/>
          </w:tcPr>
          <w:p w:rsidR="005F708D" w:rsidRPr="00B40F1C" w:rsidRDefault="005F708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Rp.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315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751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615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601</w:t>
            </w:r>
          </w:p>
        </w:tc>
        <w:tc>
          <w:tcPr>
            <w:tcW w:w="1798" w:type="dxa"/>
            <w:vAlign w:val="center"/>
          </w:tcPr>
          <w:p w:rsidR="005F708D" w:rsidRPr="00B40F1C" w:rsidRDefault="005F708D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5F708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F708D" w:rsidRPr="00B40F1C" w:rsidRDefault="005F708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Manajemen Kesehatan</w:t>
            </w:r>
          </w:p>
        </w:tc>
        <w:tc>
          <w:tcPr>
            <w:tcW w:w="2977" w:type="dxa"/>
            <w:vAlign w:val="center"/>
          </w:tcPr>
          <w:p w:rsidR="005F708D" w:rsidRPr="00B40F1C" w:rsidRDefault="005F708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B40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965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.1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43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AU"/>
              </w:rPr>
              <w:t>9</w:t>
            </w:r>
            <w:r w:rsidR="00086E86" w:rsidRPr="00B40F1C">
              <w:rPr>
                <w:rFonts w:ascii="Arial" w:hAnsi="Arial" w:cs="Arial"/>
                <w:sz w:val="24"/>
                <w:szCs w:val="24"/>
                <w:lang w:val="en-AU"/>
              </w:rPr>
              <w:t>00</w:t>
            </w:r>
          </w:p>
        </w:tc>
        <w:tc>
          <w:tcPr>
            <w:tcW w:w="1798" w:type="dxa"/>
            <w:vAlign w:val="center"/>
          </w:tcPr>
          <w:p w:rsidR="005F708D" w:rsidRPr="00B40F1C" w:rsidRDefault="005F708D" w:rsidP="005B607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5B607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B607D" w:rsidRPr="00B40F1C" w:rsidRDefault="005B607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</w:rPr>
              <w:t>Dukungan Manajemen dan Pelaksanaan Tugas Teknis Lainnya Kementerian Kesehatan</w:t>
            </w:r>
          </w:p>
        </w:tc>
        <w:tc>
          <w:tcPr>
            <w:tcW w:w="2977" w:type="dxa"/>
            <w:vAlign w:val="center"/>
          </w:tcPr>
          <w:p w:rsidR="005B607D" w:rsidRPr="00B40F1C" w:rsidRDefault="005B607D" w:rsidP="00F126AF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</w:t>
            </w:r>
            <w:r w:rsidR="00086E86" w:rsidRPr="00B40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 2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>028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F126AF" w:rsidRPr="00B40F1C">
              <w:rPr>
                <w:rFonts w:ascii="Arial" w:hAnsi="Arial" w:cs="Arial"/>
                <w:sz w:val="24"/>
                <w:szCs w:val="24"/>
                <w:lang w:val="en-US"/>
              </w:rPr>
              <w:t>658</w:t>
            </w:r>
            <w:r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5B607D" w:rsidRPr="00B40F1C" w:rsidRDefault="005B607D" w:rsidP="005B607D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  <w:tr w:rsidR="00AD6E61" w:rsidRPr="00B40F1C" w:rsidTr="00F126AF">
        <w:trPr>
          <w:trHeight w:val="245"/>
        </w:trPr>
        <w:tc>
          <w:tcPr>
            <w:tcW w:w="4536" w:type="dxa"/>
            <w:vAlign w:val="center"/>
          </w:tcPr>
          <w:p w:rsidR="00AD6E61" w:rsidRPr="00B40F1C" w:rsidRDefault="00AD6E61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Penguatan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Pelaksanaan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Jaminan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Nasional</w:t>
            </w:r>
            <w:proofErr w:type="spellEnd"/>
          </w:p>
        </w:tc>
        <w:tc>
          <w:tcPr>
            <w:tcW w:w="2977" w:type="dxa"/>
            <w:vAlign w:val="center"/>
          </w:tcPr>
          <w:p w:rsidR="00AD6E61" w:rsidRPr="00B40F1C" w:rsidRDefault="00AD6E61" w:rsidP="00AD6E61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 </w:t>
            </w:r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 1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>216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>362</w:t>
            </w:r>
            <w:r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AD6E61" w:rsidRPr="00B40F1C" w:rsidRDefault="00AD6E61" w:rsidP="005B607D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  <w:tr w:rsidR="005B607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B607D" w:rsidRPr="00B40F1C" w:rsidRDefault="00AD6E61" w:rsidP="00086E86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ind w:left="31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Pembinaan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Masyarakat</w:t>
            </w:r>
            <w:proofErr w:type="spellEnd"/>
          </w:p>
        </w:tc>
        <w:tc>
          <w:tcPr>
            <w:tcW w:w="2977" w:type="dxa"/>
            <w:vAlign w:val="center"/>
          </w:tcPr>
          <w:p w:rsidR="005B607D" w:rsidRPr="00B40F1C" w:rsidRDefault="005B607D" w:rsidP="00AD6E61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 55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169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058</w:t>
            </w:r>
            <w:r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5B607D" w:rsidRPr="00B40F1C" w:rsidRDefault="005B607D" w:rsidP="005B607D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  <w:tr w:rsidR="005B607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B607D" w:rsidRPr="00B40F1C" w:rsidRDefault="00AD6E61" w:rsidP="00AD6E61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Pembinaan</w:t>
            </w:r>
            <w:proofErr w:type="spellEnd"/>
            <w:r w:rsidR="005B607D" w:rsidRPr="00B40F1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Pelayanan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607D" w:rsidRPr="00B40F1C">
              <w:rPr>
                <w:rFonts w:ascii="Arial" w:hAnsi="Arial" w:cs="Arial"/>
                <w:color w:val="000000" w:themeColor="text1"/>
                <w:sz w:val="24"/>
                <w:szCs w:val="24"/>
              </w:rPr>
              <w:t>Kesehatan</w:t>
            </w:r>
          </w:p>
        </w:tc>
        <w:tc>
          <w:tcPr>
            <w:tcW w:w="2977" w:type="dxa"/>
            <w:vAlign w:val="center"/>
          </w:tcPr>
          <w:p w:rsidR="005B607D" w:rsidRPr="00B40F1C" w:rsidRDefault="005B607D" w:rsidP="00AD6E61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  3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269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645</w:t>
            </w:r>
            <w:r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5B607D" w:rsidRPr="00B40F1C" w:rsidRDefault="005B607D" w:rsidP="005B607D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  <w:tr w:rsidR="005B607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B607D" w:rsidRPr="00B40F1C" w:rsidRDefault="00AD6E61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Pencegahan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Pengendalian</w:t>
            </w:r>
            <w:proofErr w:type="spellEnd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Penyakit</w:t>
            </w:r>
            <w:proofErr w:type="spellEnd"/>
          </w:p>
        </w:tc>
        <w:tc>
          <w:tcPr>
            <w:tcW w:w="2977" w:type="dxa"/>
            <w:vAlign w:val="center"/>
          </w:tcPr>
          <w:p w:rsidR="005B607D" w:rsidRPr="00B40F1C" w:rsidRDefault="005B607D" w:rsidP="00AD6E61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 1</w:t>
            </w:r>
            <w:r w:rsidR="00086E86" w:rsidRPr="00B40F1C">
              <w:rPr>
                <w:rFonts w:ascii="Arial" w:hAnsi="Arial" w:cs="Arial"/>
                <w:sz w:val="24"/>
                <w:szCs w:val="24"/>
              </w:rPr>
              <w:t>3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513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265</w:t>
            </w:r>
            <w:r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5B607D" w:rsidRPr="00B40F1C" w:rsidRDefault="005B607D" w:rsidP="005B607D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  <w:tr w:rsidR="005B607D" w:rsidRPr="00B40F1C" w:rsidTr="00F126AF">
        <w:trPr>
          <w:trHeight w:val="245"/>
        </w:trPr>
        <w:tc>
          <w:tcPr>
            <w:tcW w:w="4536" w:type="dxa"/>
            <w:vAlign w:val="center"/>
          </w:tcPr>
          <w:p w:rsidR="005B607D" w:rsidRPr="00B40F1C" w:rsidRDefault="005B607D" w:rsidP="005B607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</w:rPr>
              <w:t>Kefarmasian dan Alat Kesehatan</w:t>
            </w:r>
          </w:p>
        </w:tc>
        <w:tc>
          <w:tcPr>
            <w:tcW w:w="2977" w:type="dxa"/>
            <w:vAlign w:val="center"/>
          </w:tcPr>
          <w:p w:rsidR="005B607D" w:rsidRPr="00B40F1C" w:rsidRDefault="00086E86" w:rsidP="00AD6E61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 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 1</w:t>
            </w:r>
            <w:r w:rsidR="005B607D"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632</w:t>
            </w:r>
            <w:r w:rsidR="005B607D"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601</w:t>
            </w:r>
            <w:r w:rsidR="005B607D"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5B607D" w:rsidRPr="00B40F1C" w:rsidRDefault="005B607D" w:rsidP="005B607D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  <w:tr w:rsidR="00102F30" w:rsidRPr="00B40F1C" w:rsidTr="00F126AF">
        <w:trPr>
          <w:trHeight w:val="245"/>
        </w:trPr>
        <w:tc>
          <w:tcPr>
            <w:tcW w:w="4536" w:type="dxa"/>
            <w:vAlign w:val="center"/>
          </w:tcPr>
          <w:p w:rsidR="00102F30" w:rsidRPr="00B40F1C" w:rsidRDefault="00102F30" w:rsidP="00102F30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ind w:left="31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0F1C">
              <w:rPr>
                <w:rFonts w:ascii="Arial" w:hAnsi="Arial" w:cs="Arial"/>
                <w:color w:val="000000" w:themeColor="text1"/>
                <w:sz w:val="24"/>
                <w:szCs w:val="24"/>
              </w:rPr>
              <w:t>Pengembangan Dan Pemberdayaan Sumber Daya Manuasia Kesehatan (PPSDMK)</w:t>
            </w:r>
          </w:p>
        </w:tc>
        <w:tc>
          <w:tcPr>
            <w:tcW w:w="2977" w:type="dxa"/>
            <w:vAlign w:val="center"/>
          </w:tcPr>
          <w:p w:rsidR="00102F30" w:rsidRPr="00B40F1C" w:rsidRDefault="00102F30" w:rsidP="00AD6E61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Rp.   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 xml:space="preserve">  8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065</w:t>
            </w:r>
            <w:r w:rsidRPr="00B40F1C">
              <w:rPr>
                <w:rFonts w:ascii="Arial" w:hAnsi="Arial" w:cs="Arial"/>
                <w:sz w:val="24"/>
                <w:szCs w:val="24"/>
              </w:rPr>
              <w:t>.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407</w:t>
            </w:r>
            <w:r w:rsidRPr="00B40F1C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798" w:type="dxa"/>
            <w:vAlign w:val="center"/>
          </w:tcPr>
          <w:p w:rsidR="00102F30" w:rsidRPr="00B40F1C" w:rsidRDefault="00102F30" w:rsidP="00102F30">
            <w:pPr>
              <w:tabs>
                <w:tab w:val="left" w:pos="9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APBN</w:t>
            </w:r>
          </w:p>
        </w:tc>
      </w:tr>
    </w:tbl>
    <w:p w:rsidR="004C19E5" w:rsidRDefault="004C19E5" w:rsidP="005B607D">
      <w:pPr>
        <w:spacing w:line="360" w:lineRule="auto"/>
        <w:rPr>
          <w:rFonts w:ascii="Arial" w:hAnsi="Arial" w:cs="Arial"/>
          <w:sz w:val="2"/>
          <w:szCs w:val="18"/>
        </w:rPr>
      </w:pPr>
    </w:p>
    <w:p w:rsidR="005B607D" w:rsidRDefault="005B607D" w:rsidP="005B607D">
      <w:pPr>
        <w:spacing w:line="360" w:lineRule="auto"/>
        <w:rPr>
          <w:rFonts w:ascii="Arial" w:hAnsi="Arial" w:cs="Arial"/>
          <w:sz w:val="2"/>
          <w:szCs w:val="18"/>
        </w:rPr>
      </w:pPr>
    </w:p>
    <w:p w:rsidR="005B607D" w:rsidRPr="00B40F1C" w:rsidRDefault="005B607D" w:rsidP="00B40F1C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65316C" w:rsidRPr="00B40F1C" w:rsidTr="005D2668">
        <w:tc>
          <w:tcPr>
            <w:tcW w:w="4536" w:type="dxa"/>
          </w:tcPr>
          <w:p w:rsidR="0065316C" w:rsidRPr="00B40F1C" w:rsidRDefault="0065316C" w:rsidP="00B40F1C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0F1C" w:rsidRPr="00B40F1C" w:rsidRDefault="00B40F1C" w:rsidP="00B40F1C">
            <w:pPr>
              <w:spacing w:before="240"/>
              <w:jc w:val="center"/>
              <w:rPr>
                <w:rFonts w:ascii="Arial" w:hAnsi="Arial" w:cs="Arial"/>
                <w:sz w:val="2"/>
                <w:szCs w:val="24"/>
                <w:lang w:val="en-US"/>
              </w:rPr>
            </w:pPr>
          </w:p>
          <w:p w:rsidR="0065316C" w:rsidRPr="00B40F1C" w:rsidRDefault="00220D57" w:rsidP="00B40F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GUBERNUR</w:t>
            </w:r>
            <w:r w:rsidR="00F451B3" w:rsidRPr="00B40F1C">
              <w:rPr>
                <w:rFonts w:ascii="Arial" w:hAnsi="Arial" w:cs="Arial"/>
                <w:sz w:val="24"/>
                <w:szCs w:val="24"/>
              </w:rPr>
              <w:t xml:space="preserve"> JAWA BARAT</w:t>
            </w:r>
            <w:r w:rsidR="0065316C" w:rsidRPr="00B40F1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5316C" w:rsidRPr="00B40F1C" w:rsidRDefault="0065316C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5316C" w:rsidRPr="00B40F1C" w:rsidRDefault="0065316C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5316C" w:rsidRPr="00B40F1C" w:rsidRDefault="0065316C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12DF0" w:rsidRPr="00B40F1C" w:rsidRDefault="00912DF0" w:rsidP="00B40F1C">
            <w:pPr>
              <w:jc w:val="center"/>
              <w:rPr>
                <w:rFonts w:ascii="Arial" w:hAnsi="Arial" w:cs="Arial"/>
                <w:sz w:val="8"/>
                <w:szCs w:val="24"/>
                <w:lang w:val="en-US"/>
              </w:rPr>
            </w:pPr>
          </w:p>
          <w:p w:rsidR="00B40F1C" w:rsidRPr="00B40F1C" w:rsidRDefault="00B40F1C" w:rsidP="00B40F1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5316C" w:rsidRPr="00B40F1C" w:rsidRDefault="005D2668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>AHMAD HERYAWAN</w:t>
            </w:r>
          </w:p>
        </w:tc>
        <w:tc>
          <w:tcPr>
            <w:tcW w:w="4820" w:type="dxa"/>
          </w:tcPr>
          <w:p w:rsidR="0065316C" w:rsidRPr="00B40F1C" w:rsidRDefault="0065316C" w:rsidP="00B40F1C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Bandung,     </w:t>
            </w:r>
            <w:r w:rsidR="00884676" w:rsidRPr="00B40F1C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Pr="00B40F1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02F30" w:rsidRPr="00B40F1C">
              <w:rPr>
                <w:rFonts w:ascii="Arial" w:hAnsi="Arial" w:cs="Arial"/>
                <w:sz w:val="24"/>
                <w:szCs w:val="24"/>
              </w:rPr>
              <w:t>201</w:t>
            </w:r>
            <w:r w:rsidR="00AD6E61" w:rsidRPr="00B40F1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  <w:p w:rsidR="00912DF0" w:rsidRPr="00B40F1C" w:rsidRDefault="005F708D" w:rsidP="00B40F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 xml:space="preserve">KEPALA DINAS KESEHATAN </w:t>
            </w:r>
            <w:r w:rsidRPr="00B40F1C">
              <w:rPr>
                <w:rFonts w:ascii="Arial" w:hAnsi="Arial" w:cs="Arial"/>
                <w:sz w:val="24"/>
                <w:szCs w:val="24"/>
              </w:rPr>
              <w:br/>
              <w:t>PROVINSI JAWA BARAT,</w:t>
            </w:r>
          </w:p>
          <w:p w:rsidR="0065316C" w:rsidRPr="00B40F1C" w:rsidRDefault="0065316C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5316C" w:rsidRPr="00B40F1C" w:rsidRDefault="0065316C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12DF0" w:rsidRPr="00B40F1C" w:rsidRDefault="00912DF0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5316C" w:rsidRPr="00B40F1C" w:rsidRDefault="0065316C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708D" w:rsidRPr="00B40F1C" w:rsidRDefault="005F708D" w:rsidP="00B40F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0F1C">
              <w:rPr>
                <w:rFonts w:ascii="Arial" w:hAnsi="Arial" w:cs="Arial"/>
                <w:b/>
                <w:sz w:val="24"/>
                <w:szCs w:val="24"/>
              </w:rPr>
              <w:t xml:space="preserve">dr. H. </w:t>
            </w:r>
            <w:r w:rsidR="00AD6E61" w:rsidRPr="00B40F1C">
              <w:rPr>
                <w:rFonts w:ascii="Arial" w:hAnsi="Arial" w:cs="Arial"/>
                <w:b/>
                <w:sz w:val="24"/>
                <w:szCs w:val="24"/>
                <w:lang w:val="en-US"/>
              </w:rPr>
              <w:t>DODO SUHENDAR</w:t>
            </w:r>
            <w:r w:rsidR="005D2668" w:rsidRPr="00B40F1C">
              <w:rPr>
                <w:rFonts w:ascii="Arial" w:hAnsi="Arial" w:cs="Arial"/>
                <w:b/>
                <w:sz w:val="24"/>
                <w:szCs w:val="24"/>
              </w:rPr>
              <w:t>, MM.</w:t>
            </w:r>
          </w:p>
          <w:p w:rsidR="00AD6E61" w:rsidRPr="00B40F1C" w:rsidRDefault="00AD6E61" w:rsidP="00B40F1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Pembina Utama M</w:t>
            </w:r>
            <w:proofErr w:type="spellStart"/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>uda</w:t>
            </w:r>
            <w:proofErr w:type="spellEnd"/>
          </w:p>
          <w:p w:rsidR="0065316C" w:rsidRPr="00B40F1C" w:rsidRDefault="00AD6E61" w:rsidP="00B4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F1C">
              <w:rPr>
                <w:rFonts w:ascii="Arial" w:hAnsi="Arial" w:cs="Arial"/>
                <w:sz w:val="24"/>
                <w:szCs w:val="24"/>
              </w:rPr>
              <w:t>NIP. 19</w:t>
            </w:r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>650928</w:t>
            </w:r>
            <w:r w:rsidRPr="00B40F1C"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>9010</w:t>
            </w:r>
            <w:r w:rsidRPr="00B40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0F1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0F1C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</w:tbl>
    <w:p w:rsidR="0065316C" w:rsidRPr="00681CD8" w:rsidRDefault="0065316C" w:rsidP="005F0E47">
      <w:pPr>
        <w:rPr>
          <w:rFonts w:ascii="Arial" w:hAnsi="Arial" w:cs="Arial"/>
          <w:sz w:val="18"/>
          <w:szCs w:val="18"/>
        </w:rPr>
      </w:pPr>
    </w:p>
    <w:sectPr w:rsidR="0065316C" w:rsidRPr="00681CD8" w:rsidSect="001526E4">
      <w:pgSz w:w="12191" w:h="18711" w:code="21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0D2" w:rsidRDefault="000510D2" w:rsidP="00124626">
      <w:pPr>
        <w:spacing w:after="0" w:line="240" w:lineRule="auto"/>
      </w:pPr>
      <w:r>
        <w:separator/>
      </w:r>
    </w:p>
  </w:endnote>
  <w:endnote w:type="continuationSeparator" w:id="0">
    <w:p w:rsidR="000510D2" w:rsidRDefault="000510D2" w:rsidP="0012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0D2" w:rsidRDefault="000510D2" w:rsidP="00124626">
      <w:pPr>
        <w:spacing w:after="0" w:line="240" w:lineRule="auto"/>
      </w:pPr>
      <w:r>
        <w:separator/>
      </w:r>
    </w:p>
  </w:footnote>
  <w:footnote w:type="continuationSeparator" w:id="0">
    <w:p w:rsidR="000510D2" w:rsidRDefault="000510D2" w:rsidP="00124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B75"/>
    <w:multiLevelType w:val="hybridMultilevel"/>
    <w:tmpl w:val="3D62602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35AB8"/>
    <w:multiLevelType w:val="hybridMultilevel"/>
    <w:tmpl w:val="2776587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C7C88"/>
    <w:multiLevelType w:val="hybridMultilevel"/>
    <w:tmpl w:val="95EE76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63760"/>
    <w:multiLevelType w:val="hybridMultilevel"/>
    <w:tmpl w:val="8216F6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228A5"/>
    <w:multiLevelType w:val="hybridMultilevel"/>
    <w:tmpl w:val="1C1818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F666D"/>
    <w:multiLevelType w:val="hybridMultilevel"/>
    <w:tmpl w:val="1EDC5C0A"/>
    <w:lvl w:ilvl="0" w:tplc="4094CF86">
      <w:start w:val="1"/>
      <w:numFmt w:val="lowerLetter"/>
      <w:lvlText w:val="%1."/>
      <w:lvlJc w:val="left"/>
      <w:pPr>
        <w:ind w:left="284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>
    <w:nsid w:val="4CC60EEF"/>
    <w:multiLevelType w:val="hybridMultilevel"/>
    <w:tmpl w:val="6054E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53E6D"/>
    <w:multiLevelType w:val="hybridMultilevel"/>
    <w:tmpl w:val="496E83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0143"/>
    <w:multiLevelType w:val="hybridMultilevel"/>
    <w:tmpl w:val="A4C6BA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C044A"/>
    <w:multiLevelType w:val="hybridMultilevel"/>
    <w:tmpl w:val="1F9868B6"/>
    <w:lvl w:ilvl="0" w:tplc="9E2696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42137"/>
    <w:multiLevelType w:val="hybridMultilevel"/>
    <w:tmpl w:val="FEC8CCE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67"/>
    <w:rsid w:val="0001248B"/>
    <w:rsid w:val="00015ADE"/>
    <w:rsid w:val="00050D0F"/>
    <w:rsid w:val="000510D2"/>
    <w:rsid w:val="000705B3"/>
    <w:rsid w:val="00086E86"/>
    <w:rsid w:val="000957F4"/>
    <w:rsid w:val="000975BE"/>
    <w:rsid w:val="000A6C74"/>
    <w:rsid w:val="000D67F8"/>
    <w:rsid w:val="000F689A"/>
    <w:rsid w:val="00102F30"/>
    <w:rsid w:val="00124626"/>
    <w:rsid w:val="00136765"/>
    <w:rsid w:val="00152127"/>
    <w:rsid w:val="001526E4"/>
    <w:rsid w:val="001744BA"/>
    <w:rsid w:val="00175EC0"/>
    <w:rsid w:val="00181063"/>
    <w:rsid w:val="001842A1"/>
    <w:rsid w:val="00185694"/>
    <w:rsid w:val="001D152A"/>
    <w:rsid w:val="001E4AAB"/>
    <w:rsid w:val="00205FE3"/>
    <w:rsid w:val="00220D57"/>
    <w:rsid w:val="00251AD6"/>
    <w:rsid w:val="00270592"/>
    <w:rsid w:val="002A625B"/>
    <w:rsid w:val="0034002B"/>
    <w:rsid w:val="003836EA"/>
    <w:rsid w:val="003A570F"/>
    <w:rsid w:val="003C40D7"/>
    <w:rsid w:val="003D01C4"/>
    <w:rsid w:val="00401B9F"/>
    <w:rsid w:val="00447EE1"/>
    <w:rsid w:val="00471D9E"/>
    <w:rsid w:val="004814D8"/>
    <w:rsid w:val="004945F4"/>
    <w:rsid w:val="004B29FF"/>
    <w:rsid w:val="004C19E5"/>
    <w:rsid w:val="004D6CEB"/>
    <w:rsid w:val="004F257B"/>
    <w:rsid w:val="00575A93"/>
    <w:rsid w:val="00580A45"/>
    <w:rsid w:val="005A6642"/>
    <w:rsid w:val="005B607D"/>
    <w:rsid w:val="005B6A7D"/>
    <w:rsid w:val="005D1065"/>
    <w:rsid w:val="005D2668"/>
    <w:rsid w:val="005D6202"/>
    <w:rsid w:val="005E264A"/>
    <w:rsid w:val="005E2C6F"/>
    <w:rsid w:val="005F0E47"/>
    <w:rsid w:val="005F708D"/>
    <w:rsid w:val="0065316C"/>
    <w:rsid w:val="006731CD"/>
    <w:rsid w:val="00681CD8"/>
    <w:rsid w:val="006E5DFC"/>
    <w:rsid w:val="00724777"/>
    <w:rsid w:val="0073323F"/>
    <w:rsid w:val="007A6FBC"/>
    <w:rsid w:val="007E7569"/>
    <w:rsid w:val="00803703"/>
    <w:rsid w:val="008316C3"/>
    <w:rsid w:val="00873667"/>
    <w:rsid w:val="00875383"/>
    <w:rsid w:val="0088351F"/>
    <w:rsid w:val="00884676"/>
    <w:rsid w:val="00895930"/>
    <w:rsid w:val="00900A96"/>
    <w:rsid w:val="00903362"/>
    <w:rsid w:val="0090388A"/>
    <w:rsid w:val="00912DF0"/>
    <w:rsid w:val="00926D00"/>
    <w:rsid w:val="00930828"/>
    <w:rsid w:val="00960266"/>
    <w:rsid w:val="00985FA8"/>
    <w:rsid w:val="009A4BFD"/>
    <w:rsid w:val="00A003E1"/>
    <w:rsid w:val="00A0751C"/>
    <w:rsid w:val="00A115AE"/>
    <w:rsid w:val="00A323DA"/>
    <w:rsid w:val="00A664C4"/>
    <w:rsid w:val="00A70BD6"/>
    <w:rsid w:val="00AD6E61"/>
    <w:rsid w:val="00AE2171"/>
    <w:rsid w:val="00AE643B"/>
    <w:rsid w:val="00B22C1E"/>
    <w:rsid w:val="00B40BD8"/>
    <w:rsid w:val="00B40F1C"/>
    <w:rsid w:val="00B42115"/>
    <w:rsid w:val="00B53090"/>
    <w:rsid w:val="00B53BC4"/>
    <w:rsid w:val="00B61831"/>
    <w:rsid w:val="00B66737"/>
    <w:rsid w:val="00B71D4C"/>
    <w:rsid w:val="00B77CD1"/>
    <w:rsid w:val="00B84C46"/>
    <w:rsid w:val="00B94A9F"/>
    <w:rsid w:val="00BD15EE"/>
    <w:rsid w:val="00BD7A8B"/>
    <w:rsid w:val="00C1403E"/>
    <w:rsid w:val="00C47029"/>
    <w:rsid w:val="00C60091"/>
    <w:rsid w:val="00C723BB"/>
    <w:rsid w:val="00C76B73"/>
    <w:rsid w:val="00C806E7"/>
    <w:rsid w:val="00C916F6"/>
    <w:rsid w:val="00CC0678"/>
    <w:rsid w:val="00CD6799"/>
    <w:rsid w:val="00D66D1A"/>
    <w:rsid w:val="00D9227D"/>
    <w:rsid w:val="00D95FD3"/>
    <w:rsid w:val="00DA7BDD"/>
    <w:rsid w:val="00DC429B"/>
    <w:rsid w:val="00DD2CA0"/>
    <w:rsid w:val="00DE6367"/>
    <w:rsid w:val="00E05C16"/>
    <w:rsid w:val="00E07195"/>
    <w:rsid w:val="00E27699"/>
    <w:rsid w:val="00E46B92"/>
    <w:rsid w:val="00E51BF6"/>
    <w:rsid w:val="00E7257B"/>
    <w:rsid w:val="00E758B6"/>
    <w:rsid w:val="00E758BC"/>
    <w:rsid w:val="00E75FA9"/>
    <w:rsid w:val="00EB2C72"/>
    <w:rsid w:val="00EC32A8"/>
    <w:rsid w:val="00EF1097"/>
    <w:rsid w:val="00F12684"/>
    <w:rsid w:val="00F126AF"/>
    <w:rsid w:val="00F16B63"/>
    <w:rsid w:val="00F23DBE"/>
    <w:rsid w:val="00F36A19"/>
    <w:rsid w:val="00F451B3"/>
    <w:rsid w:val="00FC3B32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Text Char1,Char Char2,List Paragraph2,List Paragraph1"/>
    <w:basedOn w:val="Normal"/>
    <w:uiPriority w:val="34"/>
    <w:qFormat/>
    <w:rsid w:val="00DE6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26"/>
  </w:style>
  <w:style w:type="paragraph" w:styleId="Footer">
    <w:name w:val="footer"/>
    <w:basedOn w:val="Normal"/>
    <w:link w:val="FooterChar"/>
    <w:uiPriority w:val="99"/>
    <w:unhideWhenUsed/>
    <w:rsid w:val="0012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26"/>
  </w:style>
  <w:style w:type="paragraph" w:styleId="BalloonText">
    <w:name w:val="Balloon Text"/>
    <w:basedOn w:val="Normal"/>
    <w:link w:val="BalloonTextChar"/>
    <w:uiPriority w:val="99"/>
    <w:semiHidden/>
    <w:unhideWhenUsed/>
    <w:rsid w:val="004D6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Text Char1,Char Char2,List Paragraph2,List Paragraph1"/>
    <w:basedOn w:val="Normal"/>
    <w:uiPriority w:val="34"/>
    <w:qFormat/>
    <w:rsid w:val="00DE6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26"/>
  </w:style>
  <w:style w:type="paragraph" w:styleId="Footer">
    <w:name w:val="footer"/>
    <w:basedOn w:val="Normal"/>
    <w:link w:val="FooterChar"/>
    <w:uiPriority w:val="99"/>
    <w:unhideWhenUsed/>
    <w:rsid w:val="0012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26"/>
  </w:style>
  <w:style w:type="paragraph" w:styleId="BalloonText">
    <w:name w:val="Balloon Text"/>
    <w:basedOn w:val="Normal"/>
    <w:link w:val="BalloonTextChar"/>
    <w:uiPriority w:val="99"/>
    <w:semiHidden/>
    <w:unhideWhenUsed/>
    <w:rsid w:val="004D6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53B4-6393-41F2-9AE4-41941746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PIAN</cp:lastModifiedBy>
  <cp:revision>7</cp:revision>
  <cp:lastPrinted>2017-03-21T08:39:00Z</cp:lastPrinted>
  <dcterms:created xsi:type="dcterms:W3CDTF">2017-03-21T04:01:00Z</dcterms:created>
  <dcterms:modified xsi:type="dcterms:W3CDTF">2017-03-21T08:44:00Z</dcterms:modified>
</cp:coreProperties>
</file>