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PERUMAHAN DAN PERMUKIMAN PROVINSI JAWA BARAT</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 Ir. ASEP SUPRIATNA, M.Eng.Sc.</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SEKRETARIS DINAS PERUMAHAN DAN PERMUKIMAN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Ir. BAMBANG RIANTO, M. Sc.</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Kepala Dinas Perumahan dan Permukiman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Dr. Ir. ASEP SUPRIATNA, M.Eng.Sc.</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Ir. BAMBANG RIANTO, M. Sc.</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2017</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PERUMAHAN DAN PERMUKIMAN PROVINSI JAWA BARAT</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Kepala Dinas Perumahan dan Permukiman Provinsi Jawa Barat</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SEKRETARIS DINAS PERUMAHAN DAN PERMUKIMAN PROVINSI JAWA BARAT</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Ir. BAMBANG RIANTO, M. Sc.</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Dr. Ir. ASEP SUPRIATNA, M.Eng.Sc.</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