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BAMBANG RIANTO, M. 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PERUMAHAN DAN PERMUKIMAN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rumah layak huni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Ketersediaan Rumah Layak Huni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93.89 %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ketersediaan air minum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minum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73.00 %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pelayanan air limbah domestik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Limbah Domestik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67.00 %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cakupan pelayanan persampahan perkotaan dan pengurangan sampah di sumber dengan pola reduce, reuse, dan recycle (3R)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persampahan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69.00 %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Kawasan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Penurunan Luas Kawasan Kumuh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84.84 %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Prasarana Sarana Utilitas (PSU) Pendukung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Terbangunnya Prasarana Sarana Utilitas (PSU) Pendukung Permukiman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5.00 Unit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tertib tata kelola pertanahan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Tersusunnya bahan Keputusan Gubernur tentang penetapan lokasi pengadaan tanah bagi pembangunan untuk kepentingan umum
Tersusunnya neraca penguasaan dan pemanfaatan tanah Pemerintah Provinsi Jawa Barat
Tersedianya data dan informasi spasial dan non spasial pertanahan se-Jawa Barat (kawasan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
20.00 %
5.00 Kawasan Perkotaan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Mewujudkan SDM aparatur, sarana dan prasarana yang handal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aparatur yang bersertifikat di Bidang Pelayanan sesuai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28.00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Memberikan pelayanan prima kepada masyarakat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Kepuasan masyarakat terhadap pelayanan Dinas Permukiman dan Perumahan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85.00 %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Perumahan dan Permukiman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