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BADAN PENGELOLAAN KEUANGAN DAN ASET DAERAH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Dra. Hj. NURDIALIS M. M.Si.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BPKAD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Dra. Hj. NURDIALIS M. M.Si. </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BADAN PENGELOLAAN KEUANGAN DAN ASET DAERAH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pengelolaan keuangan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Perda dan Pergub APBD/APBD Perubahan Tepat Waktu
Evaluasi Raperda APBD Kab/Kota tepat waktu
Terselenggaranya koordinasi, fasilitasi, evaluasi, dan pembinaan keuangan pada Pemerintah Kabupaten/Kota
Prosentase SP2D yang diterbitkan Tepat Waktu
Perda Pertanggungjawaban APBD Tepat Waktu
Tingkat akurasi input data  dan rekonsiliasi data keuangan
Opini BPK - WTP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Dokumen
3.00 Dokumen
100.00 Prosentase
100.00 Prosentase
1.00 Dokumen
100.00 Prosentase
100.00 Prosentase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pengelolaan aset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Aplikasi yang Terintegrasi
Tersusunnya dan Terpenuhinya Kebutuhan Aset Daerah
Aset Tanah Yang tersertifikasi
Pengamanan Barang Milik Daerah
Tingkat akurasi input data  aset daerah
Aset Yang Dimanfaatkan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Prosentase
2.00 Dokumen
100.00 Prosentase
100.00 Prosentase
100.00 Prosentase
100.00 Prosentase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Meningkatkan kapasitas dan akuntabilitas kinerja pengelolaan keuangan dan aset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Terselenggaranya pembinaan bimtek pengelolaan keuangan dan barang milik daerah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Prosentase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BPKAD</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Dra. Hj. NURDIALIS M. M.Si. </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