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40" w:rsidRDefault="008D4940" w:rsidP="008D4940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  <w:lang w:val="id-ID"/>
        </w:rPr>
        <w:t>RANCANGAN KEGIATAN GUEST TEACHER</w:t>
      </w:r>
    </w:p>
    <w:p w:rsidR="008D4940" w:rsidRDefault="008D4940" w:rsidP="008D494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SD/</w:t>
      </w:r>
      <w:smartTag w:uri="urn:schemas-microsoft-com:office:smarttags" w:element="stockticker">
        <w:r>
          <w:rPr>
            <w:rFonts w:asciiTheme="majorHAnsi" w:hAnsiTheme="majorHAnsi" w:cs="Aharoni"/>
            <w:b/>
            <w:sz w:val="28"/>
            <w:szCs w:val="28"/>
            <w:lang w:val="id-ID"/>
          </w:rPr>
          <w:t>SMP</w:t>
        </w:r>
      </w:smartTag>
      <w:r>
        <w:rPr>
          <w:rFonts w:asciiTheme="majorHAnsi" w:hAnsiTheme="majorHAnsi" w:cs="Aharoni"/>
          <w:b/>
          <w:sz w:val="28"/>
          <w:szCs w:val="28"/>
          <w:lang w:val="id-ID"/>
        </w:rPr>
        <w:t>/SMA SUKMA BANGSA BIREUEN</w:t>
      </w:r>
    </w:p>
    <w:p w:rsidR="008D4940" w:rsidRPr="001F4222" w:rsidRDefault="001F4222" w:rsidP="008D4940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TP. 201</w:t>
      </w:r>
      <w:r>
        <w:rPr>
          <w:rFonts w:asciiTheme="majorHAnsi" w:hAnsiTheme="majorHAnsi" w:cs="Aharoni"/>
          <w:b/>
          <w:sz w:val="28"/>
          <w:szCs w:val="28"/>
        </w:rPr>
        <w:t>9</w:t>
      </w:r>
      <w:r>
        <w:rPr>
          <w:rFonts w:asciiTheme="majorHAnsi" w:hAnsiTheme="majorHAnsi" w:cs="Aharoni"/>
          <w:b/>
          <w:sz w:val="28"/>
          <w:szCs w:val="28"/>
          <w:lang w:val="id-ID"/>
        </w:rPr>
        <w:t>-20</w:t>
      </w:r>
      <w:r>
        <w:rPr>
          <w:rFonts w:asciiTheme="majorHAnsi" w:hAnsiTheme="majorHAnsi" w:cs="Aharoni"/>
          <w:b/>
          <w:sz w:val="28"/>
          <w:szCs w:val="28"/>
        </w:rPr>
        <w:t>20</w:t>
      </w: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6C0AAF" w:rsidRDefault="006C0AAF" w:rsidP="004078F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8D4940" w:rsidRPr="00E8168C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r w:rsidR="00E8168C">
        <w:rPr>
          <w:rFonts w:asciiTheme="majorHAnsi" w:hAnsiTheme="majorHAnsi" w:cs="Aharoni"/>
          <w:sz w:val="24"/>
          <w:szCs w:val="24"/>
        </w:rPr>
        <w:t>Kimia</w:t>
      </w:r>
    </w:p>
    <w:p w:rsidR="008D4940" w:rsidRPr="00E8168C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>Guru mata pelajaran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>:</w:t>
      </w:r>
      <w:bookmarkStart w:id="0" w:name="_GoBack"/>
      <w:bookmarkEnd w:id="0"/>
      <w:r w:rsidR="00E8168C">
        <w:rPr>
          <w:rFonts w:asciiTheme="majorHAnsi" w:hAnsiTheme="majorHAnsi" w:cs="Aharoni"/>
          <w:sz w:val="24"/>
          <w:szCs w:val="24"/>
        </w:rPr>
        <w:t xml:space="preserve">  Nurul Aulia, S.Pd</w:t>
      </w: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lang w:val="id-ID"/>
        </w:rPr>
      </w:pPr>
      <w:r w:rsidRPr="008D4940">
        <w:rPr>
          <w:rFonts w:asciiTheme="majorHAnsi" w:hAnsiTheme="majorHAnsi" w:cs="Aharoni"/>
          <w:lang w:val="id-ID"/>
        </w:rPr>
        <w:t xml:space="preserve"> </w:t>
      </w:r>
    </w:p>
    <w:p w:rsidR="00CD5B44" w:rsidRPr="008D4940" w:rsidRDefault="00CD5B44" w:rsidP="004078F7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10173" w:type="dxa"/>
        <w:tblLayout w:type="fixed"/>
        <w:tblLook w:val="04A0"/>
      </w:tblPr>
      <w:tblGrid>
        <w:gridCol w:w="534"/>
        <w:gridCol w:w="1134"/>
        <w:gridCol w:w="2126"/>
        <w:gridCol w:w="1559"/>
        <w:gridCol w:w="2268"/>
        <w:gridCol w:w="1276"/>
        <w:gridCol w:w="1276"/>
      </w:tblGrid>
      <w:tr w:rsidR="004B2A8D" w:rsidRPr="006C0AAF" w:rsidTr="001F4222">
        <w:tc>
          <w:tcPr>
            <w:tcW w:w="534" w:type="dxa"/>
          </w:tcPr>
          <w:p w:rsidR="00D36AAA" w:rsidRPr="006C0AAF" w:rsidRDefault="00D36AAA" w:rsidP="004078F7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134" w:type="dxa"/>
          </w:tcPr>
          <w:p w:rsidR="00D36AAA" w:rsidRPr="006C0AAF" w:rsidRDefault="00D36AAA" w:rsidP="00527204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2126" w:type="dxa"/>
          </w:tcPr>
          <w:p w:rsidR="00D36AAA" w:rsidRPr="006C0AAF" w:rsidRDefault="00D36AAA" w:rsidP="00527204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Materi</w:t>
            </w:r>
            <w:r>
              <w:rPr>
                <w:rFonts w:asciiTheme="majorHAnsi" w:hAnsiTheme="majorHAnsi" w:cs="Aharoni"/>
                <w:b/>
              </w:rPr>
              <w:t>/ Topik</w:t>
            </w:r>
          </w:p>
        </w:tc>
        <w:tc>
          <w:tcPr>
            <w:tcW w:w="1559" w:type="dxa"/>
          </w:tcPr>
          <w:p w:rsidR="00D36AAA" w:rsidRPr="006C0AAF" w:rsidRDefault="00D36AAA" w:rsidP="008D494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Target Guest Teacher</w:t>
            </w:r>
          </w:p>
        </w:tc>
        <w:tc>
          <w:tcPr>
            <w:tcW w:w="2268" w:type="dxa"/>
          </w:tcPr>
          <w:p w:rsidR="00D36AAA" w:rsidRPr="006C0AAF" w:rsidRDefault="00D36AAA" w:rsidP="00EF5E7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Tujuan</w:t>
            </w:r>
            <w:r>
              <w:rPr>
                <w:rFonts w:asciiTheme="majorHAnsi" w:hAnsiTheme="majorHAnsi" w:cs="Aharoni"/>
                <w:b/>
              </w:rPr>
              <w:t xml:space="preserve"> dan Manfaat</w:t>
            </w:r>
          </w:p>
        </w:tc>
        <w:tc>
          <w:tcPr>
            <w:tcW w:w="1276" w:type="dxa"/>
          </w:tcPr>
          <w:p w:rsidR="00D36AAA" w:rsidRPr="006C0AAF" w:rsidRDefault="00D36AAA" w:rsidP="0098795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 Waktu</w:t>
            </w:r>
          </w:p>
        </w:tc>
        <w:tc>
          <w:tcPr>
            <w:tcW w:w="1276" w:type="dxa"/>
          </w:tcPr>
          <w:p w:rsidR="00094234" w:rsidRDefault="00094234" w:rsidP="00071683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D36AAA" w:rsidRDefault="00D36AAA" w:rsidP="00071683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  <w:p w:rsidR="00094234" w:rsidRPr="006C0AAF" w:rsidRDefault="00094234" w:rsidP="00094234">
            <w:pPr>
              <w:rPr>
                <w:rFonts w:asciiTheme="majorHAnsi" w:hAnsiTheme="majorHAnsi" w:cs="Aharoni"/>
                <w:b/>
              </w:rPr>
            </w:pPr>
          </w:p>
        </w:tc>
      </w:tr>
      <w:tr w:rsidR="001F4222" w:rsidRPr="006C0AAF" w:rsidTr="001F4222">
        <w:trPr>
          <w:trHeight w:val="1805"/>
        </w:trPr>
        <w:tc>
          <w:tcPr>
            <w:tcW w:w="534" w:type="dxa"/>
          </w:tcPr>
          <w:p w:rsidR="001F4222" w:rsidRPr="006C0AAF" w:rsidRDefault="001F4222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134" w:type="dxa"/>
          </w:tcPr>
          <w:p w:rsidR="001F4222" w:rsidRPr="00E8168C" w:rsidRDefault="001F4222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XI IPA</w:t>
            </w:r>
          </w:p>
        </w:tc>
        <w:tc>
          <w:tcPr>
            <w:tcW w:w="2126" w:type="dxa"/>
          </w:tcPr>
          <w:p w:rsidR="001F4222" w:rsidRPr="00E8168C" w:rsidRDefault="001F4222" w:rsidP="00E8168C">
            <w:pPr>
              <w:spacing w:line="360" w:lineRule="auto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Proses pembuatan larutan dari kristal</w:t>
            </w:r>
          </w:p>
        </w:tc>
        <w:tc>
          <w:tcPr>
            <w:tcW w:w="1559" w:type="dxa"/>
          </w:tcPr>
          <w:p w:rsidR="001F4222" w:rsidRPr="00E8168C" w:rsidRDefault="001F4222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Anna Zikrina, S.Pd</w:t>
            </w:r>
          </w:p>
        </w:tc>
        <w:tc>
          <w:tcPr>
            <w:tcW w:w="2268" w:type="dxa"/>
          </w:tcPr>
          <w:p w:rsidR="001F4222" w:rsidRPr="001F4222" w:rsidRDefault="001F4222" w:rsidP="001F4222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ajorHAnsi" w:hAnsiTheme="majorHAnsi" w:cs="Aharoni"/>
                <w:lang w:val="en-US"/>
              </w:rPr>
            </w:pPr>
            <w:r w:rsidRPr="001F4222">
              <w:rPr>
                <w:rFonts w:asciiTheme="majorHAnsi" w:hAnsiTheme="majorHAnsi" w:cs="Aharoni"/>
                <w:lang w:val="en-US"/>
              </w:rPr>
              <w:t xml:space="preserve">Siswa mampu menghitung berapa gram bahan kimia yang dtimbang untuk membuat larutan </w:t>
            </w:r>
          </w:p>
          <w:p w:rsidR="001F4222" w:rsidRPr="001F4222" w:rsidRDefault="001F4222" w:rsidP="001F4222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Theme="majorHAnsi" w:hAnsiTheme="majorHAnsi" w:cs="Aharoni"/>
                <w:lang w:val="en-US"/>
              </w:rPr>
            </w:pPr>
            <w:r w:rsidRPr="001F4222">
              <w:rPr>
                <w:rFonts w:asciiTheme="majorHAnsi" w:hAnsiTheme="majorHAnsi" w:cs="Aharoni"/>
                <w:lang w:val="en-US"/>
              </w:rPr>
              <w:t xml:space="preserve">Siswa mampu mendemonstrasikanproses pembuatan larutan dari beberapa jenis padatan bahan kimia. </w:t>
            </w:r>
          </w:p>
          <w:p w:rsidR="001F4222" w:rsidRPr="00E8168C" w:rsidRDefault="001F4222" w:rsidP="001F4222">
            <w:pPr>
              <w:rPr>
                <w:rFonts w:asciiTheme="majorHAnsi" w:hAnsiTheme="majorHAnsi" w:cs="Aharoni"/>
                <w:lang w:val="en-US"/>
              </w:rPr>
            </w:pPr>
          </w:p>
        </w:tc>
        <w:tc>
          <w:tcPr>
            <w:tcW w:w="1276" w:type="dxa"/>
          </w:tcPr>
          <w:p w:rsidR="001F4222" w:rsidRPr="00E8168C" w:rsidRDefault="001F4222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90 menit</w:t>
            </w:r>
          </w:p>
        </w:tc>
        <w:tc>
          <w:tcPr>
            <w:tcW w:w="1276" w:type="dxa"/>
          </w:tcPr>
          <w:p w:rsidR="001F4222" w:rsidRPr="00FD168E" w:rsidRDefault="001F4222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Rp. 56.000</w:t>
            </w:r>
          </w:p>
        </w:tc>
      </w:tr>
      <w:tr w:rsidR="004B2A8D" w:rsidRPr="006C0AAF" w:rsidTr="001F4222">
        <w:tc>
          <w:tcPr>
            <w:tcW w:w="534" w:type="dxa"/>
          </w:tcPr>
          <w:p w:rsidR="00D36AAA" w:rsidRPr="001F4222" w:rsidRDefault="001F4222" w:rsidP="006C0AAF">
            <w:pPr>
              <w:spacing w:line="360" w:lineRule="auto"/>
              <w:jc w:val="center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2</w:t>
            </w:r>
          </w:p>
        </w:tc>
        <w:tc>
          <w:tcPr>
            <w:tcW w:w="1134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68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4B2A8D" w:rsidRPr="006C0AAF" w:rsidTr="001F4222">
        <w:tc>
          <w:tcPr>
            <w:tcW w:w="534" w:type="dxa"/>
          </w:tcPr>
          <w:p w:rsidR="00D36AAA" w:rsidRPr="001F4222" w:rsidRDefault="001F4222" w:rsidP="006C0AAF">
            <w:pPr>
              <w:spacing w:line="360" w:lineRule="auto"/>
              <w:jc w:val="center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3</w:t>
            </w:r>
          </w:p>
        </w:tc>
        <w:tc>
          <w:tcPr>
            <w:tcW w:w="1134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68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4B2A8D" w:rsidRPr="006C0AAF" w:rsidTr="001F4222">
        <w:tc>
          <w:tcPr>
            <w:tcW w:w="534" w:type="dxa"/>
          </w:tcPr>
          <w:p w:rsidR="004B2A8D" w:rsidRPr="006C0AAF" w:rsidRDefault="004B2A8D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</w:p>
        </w:tc>
        <w:tc>
          <w:tcPr>
            <w:tcW w:w="1134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68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8D4940" w:rsidRP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B2A8D" w:rsidRPr="001F4222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/>
      </w:tblPr>
      <w:tblGrid>
        <w:gridCol w:w="4678"/>
        <w:gridCol w:w="4252"/>
      </w:tblGrid>
      <w:tr w:rsidR="004B2A8D" w:rsidRPr="004B2A8D" w:rsidTr="000C563D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4B2A8D" w:rsidRPr="004B2A8D" w:rsidTr="000C563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Mengetahui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Kepala Sekolah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FD168E" w:rsidP="004B2A8D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>(</w:t>
            </w:r>
            <w:r w:rsidRPr="00FD168E">
              <w:rPr>
                <w:rFonts w:asciiTheme="majorHAnsi" w:hAnsiTheme="majorHAnsi" w:cs="Tahoma"/>
              </w:rPr>
              <w:t>Fachrurrazi</w:t>
            </w:r>
            <w:r>
              <w:rPr>
                <w:rFonts w:asciiTheme="majorHAnsi" w:hAnsiTheme="majorHAnsi" w:cs="Tahoma"/>
              </w:rPr>
              <w:t>, MA</w:t>
            </w:r>
            <w:r w:rsidR="004B2A8D" w:rsidRPr="004B2A8D">
              <w:rPr>
                <w:rFonts w:asciiTheme="majorHAnsi" w:eastAsiaTheme="minorHAnsi" w:hAnsiTheme="majorHAnsi"/>
              </w:rPr>
              <w:t>)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 w:rsidR="00FD168E">
              <w:rPr>
                <w:rFonts w:asciiTheme="majorHAnsi" w:eastAsiaTheme="minorHAnsi" w:hAnsiTheme="majorHAnsi"/>
              </w:rPr>
              <w:t xml:space="preserve"> 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4B2A8D" w:rsidRPr="004B2A8D" w:rsidRDefault="001F4222" w:rsidP="004B2A8D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>Bireuen, 9 Agustus</w:t>
            </w:r>
            <w:r w:rsidR="00FD168E">
              <w:rPr>
                <w:rFonts w:asciiTheme="majorHAnsi" w:eastAsiaTheme="minorHAnsi" w:hAnsiTheme="majorHAnsi"/>
              </w:rPr>
              <w:t xml:space="preserve"> </w:t>
            </w:r>
            <w:r>
              <w:rPr>
                <w:rFonts w:asciiTheme="majorHAnsi" w:eastAsiaTheme="minorHAnsi" w:hAnsiTheme="majorHAnsi"/>
              </w:rPr>
              <w:t>2019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Guru Mata Pelajaran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FD168E" w:rsidP="004B2A8D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>(Nurul Aulia, S.Pd</w:t>
            </w:r>
            <w:r w:rsidR="004B2A8D" w:rsidRPr="004B2A8D">
              <w:rPr>
                <w:rFonts w:asciiTheme="majorHAnsi" w:eastAsiaTheme="minorHAnsi" w:hAnsiTheme="majorHAnsi"/>
              </w:rPr>
              <w:t>)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 w:rsidR="001F4222">
              <w:rPr>
                <w:rFonts w:asciiTheme="majorHAnsi" w:eastAsiaTheme="minorHAnsi" w:hAnsiTheme="majorHAnsi"/>
              </w:rPr>
              <w:t xml:space="preserve"> 10186</w:t>
            </w:r>
            <w:r w:rsidR="00FD168E">
              <w:rPr>
                <w:rFonts w:asciiTheme="majorHAnsi" w:eastAsiaTheme="minorHAnsi" w:hAnsiTheme="majorHAnsi"/>
              </w:rPr>
              <w:t>006</w:t>
            </w:r>
          </w:p>
        </w:tc>
      </w:tr>
    </w:tbl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FD168E" w:rsidRPr="00FD168E" w:rsidRDefault="00FD168E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D4940" w:rsidRPr="00FD168E" w:rsidRDefault="00F63075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4968240</wp:posOffset>
            </wp:positionH>
            <wp:positionV relativeFrom="paragraph">
              <wp:posOffset>6985</wp:posOffset>
            </wp:positionV>
            <wp:extent cx="1021080" cy="1043305"/>
            <wp:effectExtent l="19050" t="0" r="762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78F7" w:rsidRPr="004078F7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4078F7" w:rsidRPr="00E573E9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4078F7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F63075">
        <w:rPr>
          <w:rFonts w:asciiTheme="majorHAnsi" w:hAnsiTheme="majorHAnsi" w:cs="Aharoni"/>
          <w:b/>
          <w:sz w:val="28"/>
          <w:szCs w:val="28"/>
        </w:rPr>
        <w:t>9-2020</w:t>
      </w:r>
    </w:p>
    <w:p w:rsidR="00F63075" w:rsidRPr="00F63075" w:rsidRDefault="00F63075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45452A" w:rsidRPr="00061F56" w:rsidTr="00946732">
        <w:tc>
          <w:tcPr>
            <w:tcW w:w="283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5452A" w:rsidRPr="008C7024" w:rsidRDefault="001F4222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Proses pembuatan larutan dengan konsentrasi berbeda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078F7" w:rsidRPr="008C7024" w:rsidRDefault="008C702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Kimia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8C7024" w:rsidRDefault="008C702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Nurul Aulia, S.Pd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  <w:r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8C7024" w:rsidRDefault="001F4222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XI IPA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8C702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 menit</w:t>
            </w:r>
          </w:p>
        </w:tc>
      </w:tr>
      <w:tr w:rsidR="00E32D4B" w:rsidRPr="00061F56" w:rsidTr="00946732">
        <w:tc>
          <w:tcPr>
            <w:tcW w:w="283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E32D4B" w:rsidRPr="008C7024" w:rsidRDefault="001F4222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Jum’at/ 9 Agustus 2019</w:t>
            </w:r>
          </w:p>
        </w:tc>
      </w:tr>
      <w:tr w:rsidR="005C5B06" w:rsidRPr="00061F56" w:rsidTr="00946732">
        <w:tc>
          <w:tcPr>
            <w:tcW w:w="283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C5B06" w:rsidRPr="008C7024" w:rsidRDefault="008C702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Laboratorium Kimia</w:t>
            </w: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1137EB" w:rsidRPr="008C7024" w:rsidRDefault="001137E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 xml:space="preserve">Kegiatan </w:t>
      </w:r>
    </w:p>
    <w:p w:rsidR="008C7024" w:rsidRDefault="008C7024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DE3FBD">
        <w:rPr>
          <w:rFonts w:asciiTheme="majorHAnsi" w:hAnsiTheme="majorHAnsi"/>
          <w:lang w:val="id-ID"/>
        </w:rPr>
        <w:t>Tujuan dari kegia</w:t>
      </w:r>
      <w:r w:rsidR="00DE3FBD" w:rsidRPr="00DE3FBD">
        <w:rPr>
          <w:rFonts w:asciiTheme="majorHAnsi" w:hAnsiTheme="majorHAnsi"/>
          <w:lang w:val="id-ID"/>
        </w:rPr>
        <w:t>tan ini yaitu untuk siswa mampu menghitung berapa gram larutan yangkan akan dibut dengan konsentrasi yang berbeda dan siswa mampu mendemonstrasikan tahap-tahap dalam membuat larutan dengan cermat</w:t>
      </w:r>
    </w:p>
    <w:p w:rsidR="00F63075" w:rsidRPr="00F63075" w:rsidRDefault="00F63075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946732" w:rsidRPr="008C7024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8C7024" w:rsidRDefault="00DE3FBD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Mahasiswi S2 Pendidikan K</w:t>
      </w:r>
      <w:r w:rsidR="008C7024">
        <w:rPr>
          <w:rFonts w:asciiTheme="majorHAnsi" w:hAnsiTheme="majorHAnsi"/>
        </w:rPr>
        <w:t xml:space="preserve">imia </w:t>
      </w:r>
      <w:r>
        <w:rPr>
          <w:rFonts w:asciiTheme="majorHAnsi" w:hAnsiTheme="majorHAnsi"/>
        </w:rPr>
        <w:t xml:space="preserve">di </w:t>
      </w:r>
      <w:r w:rsidR="008C7024">
        <w:rPr>
          <w:rFonts w:asciiTheme="majorHAnsi" w:hAnsiTheme="majorHAnsi"/>
        </w:rPr>
        <w:t xml:space="preserve">Universitas </w:t>
      </w:r>
      <w:r>
        <w:rPr>
          <w:rFonts w:asciiTheme="majorHAnsi" w:hAnsiTheme="majorHAnsi"/>
        </w:rPr>
        <w:t>Pendidikan Indonesia.</w:t>
      </w:r>
    </w:p>
    <w:p w:rsidR="00F63075" w:rsidRPr="008C7024" w:rsidRDefault="00F63075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8C7024" w:rsidRPr="008C7024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Deskripsi Kegiatan</w:t>
      </w:r>
    </w:p>
    <w:p w:rsidR="0045452A" w:rsidRDefault="008C7024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Kegiatan guest </w:t>
      </w:r>
      <w:r w:rsidR="00DE3FBD">
        <w:rPr>
          <w:rFonts w:asciiTheme="majorHAnsi" w:hAnsiTheme="majorHAnsi"/>
        </w:rPr>
        <w:t>teacher berlansung</w:t>
      </w:r>
      <w:r>
        <w:rPr>
          <w:rFonts w:asciiTheme="majorHAnsi" w:hAnsiTheme="majorHAnsi"/>
        </w:rPr>
        <w:t xml:space="preserve"> baik</w:t>
      </w:r>
      <w:r w:rsidR="00DE3FBD">
        <w:rPr>
          <w:rFonts w:asciiTheme="majorHAnsi" w:hAnsiTheme="majorHAnsi"/>
        </w:rPr>
        <w:t xml:space="preserve"> dan sesuai dengan harapan </w:t>
      </w:r>
      <w:r>
        <w:rPr>
          <w:rFonts w:asciiTheme="majorHAnsi" w:hAnsiTheme="majorHAnsi"/>
        </w:rPr>
        <w:t>, dimana siswa</w:t>
      </w:r>
      <w:r w:rsidR="00DE3FBD">
        <w:rPr>
          <w:rFonts w:asciiTheme="majorHAnsi" w:hAnsiTheme="majorHAnsi"/>
        </w:rPr>
        <w:t xml:space="preserve"> telah mampu membuat larutan dengan sesama anggota kelompok dibawah bimbingan guest teacher. Siswa juga mengetahui alat-alat apa yang diperlukan dalam membuat larutan. Sebelum melakukan demonstrasi siswa terlebih dahulu menyimak penjelasan dari guru mengenai </w:t>
      </w:r>
      <w:r w:rsidR="00A2517D">
        <w:rPr>
          <w:rFonts w:asciiTheme="majorHAnsi" w:hAnsiTheme="majorHAnsi"/>
        </w:rPr>
        <w:t xml:space="preserve">perhitungan yang harus dikerjakan oleh siswa sebelum menimbang. Selanjutnya guest teacher menjelaskan langkah-langkah dalam mebuat larutan dengan baik dan benar. Selesai demontrasi di lakukan, siswa kembali di arahkan untuk mendengar penjelasan dari Guest teacher. </w:t>
      </w:r>
    </w:p>
    <w:p w:rsidR="00F63075" w:rsidRPr="008F304E" w:rsidRDefault="00F63075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45452A" w:rsidRPr="008F304E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 w:rsidR="00193A8F">
        <w:rPr>
          <w:rFonts w:asciiTheme="majorHAnsi" w:hAnsiTheme="majorHAnsi"/>
          <w:b/>
          <w:lang w:val="id-ID"/>
        </w:rPr>
        <w:t xml:space="preserve"> (instrumen dilampirkan jika ada)</w:t>
      </w:r>
    </w:p>
    <w:p w:rsidR="008F304E" w:rsidRDefault="008F304E" w:rsidP="008F304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A2517D">
        <w:rPr>
          <w:rFonts w:asciiTheme="majorHAnsi" w:hAnsiTheme="majorHAnsi"/>
          <w:lang w:val="id-ID"/>
        </w:rPr>
        <w:t>Siswa</w:t>
      </w:r>
      <w:r w:rsidR="00A2517D" w:rsidRPr="00A2517D">
        <w:rPr>
          <w:rFonts w:asciiTheme="majorHAnsi" w:hAnsiTheme="majorHAnsi"/>
          <w:lang w:val="id-ID"/>
        </w:rPr>
        <w:t xml:space="preserve"> sangat antusias dalam </w:t>
      </w:r>
      <w:r w:rsidRPr="00A2517D">
        <w:rPr>
          <w:rFonts w:asciiTheme="majorHAnsi" w:hAnsiTheme="majorHAnsi"/>
          <w:lang w:val="id-ID"/>
        </w:rPr>
        <w:t xml:space="preserve">melakuakan kegiatan guest teacher ini, dikarenakan </w:t>
      </w:r>
      <w:r w:rsidR="00A2517D" w:rsidRPr="00A2517D">
        <w:rPr>
          <w:rFonts w:asciiTheme="majorHAnsi" w:hAnsiTheme="majorHAnsi"/>
          <w:lang w:val="id-ID"/>
        </w:rPr>
        <w:t xml:space="preserve">guest teacher terlebih dahulu menjelaskan bahwa materi ini merupakan tahap awal bagi siswa </w:t>
      </w:r>
      <w:r w:rsidR="00A2517D">
        <w:rPr>
          <w:rFonts w:asciiTheme="majorHAnsi" w:hAnsiTheme="majorHAnsi"/>
          <w:lang w:val="id-ID"/>
        </w:rPr>
        <w:t>yang harus dik</w:t>
      </w:r>
      <w:r w:rsidR="00A2517D" w:rsidRPr="00A2517D">
        <w:rPr>
          <w:rFonts w:asciiTheme="majorHAnsi" w:hAnsiTheme="majorHAnsi"/>
          <w:lang w:val="id-ID"/>
        </w:rPr>
        <w:t>u</w:t>
      </w:r>
      <w:r w:rsidR="00A2517D">
        <w:rPr>
          <w:rFonts w:asciiTheme="majorHAnsi" w:hAnsiTheme="majorHAnsi"/>
        </w:rPr>
        <w:t>a</w:t>
      </w:r>
      <w:r w:rsidR="00A2517D" w:rsidRPr="00A2517D">
        <w:rPr>
          <w:rFonts w:asciiTheme="majorHAnsi" w:hAnsiTheme="majorHAnsi"/>
          <w:lang w:val="id-ID"/>
        </w:rPr>
        <w:t xml:space="preserve">sai dalam melakukan praktikum lainnya. </w:t>
      </w:r>
      <w:r w:rsidR="00A2517D">
        <w:rPr>
          <w:rFonts w:asciiTheme="majorHAnsi" w:hAnsiTheme="majorHAnsi"/>
        </w:rPr>
        <w:t xml:space="preserve">Siswa juga member respon bahwasanya bahasa yang digunakan oleh Guest teacher dalam menjelaskan mudah di mengerti. </w:t>
      </w:r>
    </w:p>
    <w:p w:rsidR="00F63075" w:rsidRDefault="00F63075" w:rsidP="008F304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F63075" w:rsidRDefault="00F63075" w:rsidP="008F304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F63075" w:rsidRDefault="00F63075" w:rsidP="008F304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F63075" w:rsidRDefault="00F63075" w:rsidP="008F304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F63075" w:rsidRDefault="00F63075" w:rsidP="008F304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F63075" w:rsidRDefault="00F63075" w:rsidP="008F304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F63075" w:rsidRDefault="00F63075" w:rsidP="008F304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F63075" w:rsidRPr="00A2517D" w:rsidRDefault="00F63075" w:rsidP="008F304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4078F7" w:rsidRPr="00946732" w:rsidRDefault="00F63075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3261995</wp:posOffset>
            </wp:positionH>
            <wp:positionV relativeFrom="paragraph">
              <wp:posOffset>187325</wp:posOffset>
            </wp:positionV>
            <wp:extent cx="2939415" cy="2604770"/>
            <wp:effectExtent l="19050" t="0" r="0" b="0"/>
            <wp:wrapTight wrapText="bothSides">
              <wp:wrapPolygon edited="0">
                <wp:start x="-140" y="0"/>
                <wp:lineTo x="-140" y="21484"/>
                <wp:lineTo x="21558" y="21484"/>
                <wp:lineTo x="21558" y="0"/>
                <wp:lineTo x="-140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78F7" w:rsidRPr="00946732">
        <w:rPr>
          <w:rFonts w:asciiTheme="majorHAnsi" w:hAnsiTheme="majorHAnsi"/>
          <w:b/>
          <w:lang w:val="id-ID"/>
        </w:rPr>
        <w:t>Lampi</w:t>
      </w:r>
      <w:r w:rsidR="004078F7" w:rsidRPr="00946732">
        <w:rPr>
          <w:rFonts w:asciiTheme="majorHAnsi" w:hAnsiTheme="majorHAnsi"/>
          <w:b/>
        </w:rPr>
        <w:t>ran Foto</w:t>
      </w:r>
      <w:r w:rsidR="0045452A" w:rsidRPr="00946732">
        <w:rPr>
          <w:rFonts w:asciiTheme="majorHAnsi" w:hAnsiTheme="majorHAnsi"/>
          <w:b/>
          <w:lang w:val="id-ID"/>
        </w:rPr>
        <w:t xml:space="preserve">/Video Kegiatan </w:t>
      </w:r>
      <w:r w:rsidR="004078F7" w:rsidRPr="00946732">
        <w:rPr>
          <w:rFonts w:asciiTheme="majorHAnsi" w:hAnsiTheme="majorHAnsi"/>
          <w:b/>
        </w:rPr>
        <w:t xml:space="preserve"> </w:t>
      </w:r>
    </w:p>
    <w:p w:rsidR="00D87B90" w:rsidRDefault="00A2517D" w:rsidP="004078F7">
      <w:pPr>
        <w:jc w:val="both"/>
      </w:pPr>
      <w:r>
        <w:rPr>
          <w:noProof/>
        </w:rPr>
        <w:drawing>
          <wp:inline distT="0" distB="0" distL="0" distR="0">
            <wp:extent cx="3086459" cy="260517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14" cy="261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B4178" w:rsidRPr="00D87B90" w:rsidRDefault="00F63075" w:rsidP="00D87B90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3355340</wp:posOffset>
            </wp:positionH>
            <wp:positionV relativeFrom="paragraph">
              <wp:posOffset>82550</wp:posOffset>
            </wp:positionV>
            <wp:extent cx="2846070" cy="3631565"/>
            <wp:effectExtent l="19050" t="0" r="0" b="0"/>
            <wp:wrapTight wrapText="bothSides">
              <wp:wrapPolygon edited="0">
                <wp:start x="-145" y="0"/>
                <wp:lineTo x="-145" y="21528"/>
                <wp:lineTo x="21542" y="21528"/>
                <wp:lineTo x="21542" y="0"/>
                <wp:lineTo x="-145" y="0"/>
              </wp:wrapPolygon>
            </wp:wrapTight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043327" cy="3717985"/>
            <wp:effectExtent l="19050" t="0" r="4673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587" cy="372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3075">
        <w:t xml:space="preserve"> </w:t>
      </w:r>
    </w:p>
    <w:sectPr w:rsidR="00DB4178" w:rsidRPr="00D87B90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F4F" w:rsidRDefault="00AB7F4F" w:rsidP="008D4940">
      <w:pPr>
        <w:spacing w:after="0" w:line="240" w:lineRule="auto"/>
      </w:pPr>
      <w:r>
        <w:separator/>
      </w:r>
    </w:p>
  </w:endnote>
  <w:endnote w:type="continuationSeparator" w:id="1">
    <w:p w:rsidR="00AB7F4F" w:rsidRDefault="00AB7F4F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F4F" w:rsidRDefault="00AB7F4F" w:rsidP="008D4940">
      <w:pPr>
        <w:spacing w:after="0" w:line="240" w:lineRule="auto"/>
      </w:pPr>
      <w:r>
        <w:separator/>
      </w:r>
    </w:p>
  </w:footnote>
  <w:footnote w:type="continuationSeparator" w:id="1">
    <w:p w:rsidR="00AB7F4F" w:rsidRDefault="00AB7F4F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85E6E"/>
    <w:multiLevelType w:val="hybridMultilevel"/>
    <w:tmpl w:val="0526ED44"/>
    <w:lvl w:ilvl="0" w:tplc="C9F4149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Aharon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54D04"/>
    <w:rsid w:val="00061F56"/>
    <w:rsid w:val="00071683"/>
    <w:rsid w:val="00094234"/>
    <w:rsid w:val="001137EB"/>
    <w:rsid w:val="0018196E"/>
    <w:rsid w:val="00193A8F"/>
    <w:rsid w:val="001F4222"/>
    <w:rsid w:val="00374908"/>
    <w:rsid w:val="004078F7"/>
    <w:rsid w:val="0045452A"/>
    <w:rsid w:val="004B2A8D"/>
    <w:rsid w:val="004F42A8"/>
    <w:rsid w:val="0051358F"/>
    <w:rsid w:val="00527204"/>
    <w:rsid w:val="005840FA"/>
    <w:rsid w:val="005C5B06"/>
    <w:rsid w:val="0065727A"/>
    <w:rsid w:val="006C0AAF"/>
    <w:rsid w:val="00847DFF"/>
    <w:rsid w:val="008C7024"/>
    <w:rsid w:val="008D4940"/>
    <w:rsid w:val="008F304E"/>
    <w:rsid w:val="00913D5B"/>
    <w:rsid w:val="00946732"/>
    <w:rsid w:val="00987950"/>
    <w:rsid w:val="00A2517D"/>
    <w:rsid w:val="00AB7F4F"/>
    <w:rsid w:val="00BB1840"/>
    <w:rsid w:val="00CB3384"/>
    <w:rsid w:val="00CD50C8"/>
    <w:rsid w:val="00CD5B44"/>
    <w:rsid w:val="00D36AAA"/>
    <w:rsid w:val="00D87B90"/>
    <w:rsid w:val="00DB4178"/>
    <w:rsid w:val="00DE3FBD"/>
    <w:rsid w:val="00E179BD"/>
    <w:rsid w:val="00E32D4B"/>
    <w:rsid w:val="00E53282"/>
    <w:rsid w:val="00E8168C"/>
    <w:rsid w:val="00EF5E70"/>
    <w:rsid w:val="00F63075"/>
    <w:rsid w:val="00F821CF"/>
    <w:rsid w:val="00FD168E"/>
    <w:rsid w:val="00FD5106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04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Konselor</cp:lastModifiedBy>
  <cp:revision>33</cp:revision>
  <dcterms:created xsi:type="dcterms:W3CDTF">2018-09-18T03:55:00Z</dcterms:created>
  <dcterms:modified xsi:type="dcterms:W3CDTF">2019-09-04T08:22:00Z</dcterms:modified>
</cp:coreProperties>
</file>