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rFonts w:ascii="Arial" w:hAnsi="Arial" w:cs="Arial" w:eastAsia="Arial"/>
          <w:b/>
          <w:i w:val="0"/>
          <w:color w:val="000000"/>
          <w:sz w:val="28"/>
        </w:rPr>
        <w:t>UNIVERSIDAD CATÓLICA DE ORIENTE</w:t>
      </w:r>
    </w:p>
    <w:p>
      <w:pPr>
        <w:spacing w:after="120" w:before="0"/>
        <w:jc w:val="center"/>
      </w:pPr>
      <w:r>
        <w:rPr>
          <w:rFonts w:ascii="Arial" w:hAnsi="Arial" w:cs="Arial" w:eastAsia="Arial"/>
          <w:b w:val="0"/>
          <w:i w:val="0"/>
          <w:color w:val="000000"/>
          <w:sz w:val="24"/>
        </w:rPr>
        <w:t>Facultad de Ingenierías</w:t>
      </w:r>
    </w:p>
    <w:p>
      <w:pPr>
        <w:spacing w:after="120" w:before="0"/>
        <w:jc w:val="center"/>
      </w:pPr>
      <w:r>
        <w:rPr>
          <w:rFonts w:ascii="Arial" w:hAnsi="Arial" w:cs="Arial" w:eastAsia="Arial"/>
          <w:b w:val="0"/>
          <w:i w:val="0"/>
          <w:color w:val="000000"/>
          <w:sz w:val="24"/>
        </w:rPr>
        <w:t>Ingeniería de Sistemas</w:t>
      </w:r>
    </w:p>
    <w:p>
      <w:pPr>
        <w:spacing w:after="800" w:before="0"/>
        <w:jc w:val="center"/>
      </w:pPr>
      <w:r>
        <w:rPr>
          <w:rFonts w:ascii="Arial" w:hAnsi="Arial" w:cs="Arial" w:eastAsia="Arial"/>
          <w:b w:val="0"/>
          <w:i w:val="0"/>
          <w:color w:val="000000"/>
          <w:sz w:val="24"/>
        </w:rPr>
        <w:t>Ingeniería de Software 4</w:t>
      </w:r>
    </w:p>
    <w:p>
      <w:pPr>
        <w:spacing w:after="200" w:before="0"/>
        <w:jc w:val="center"/>
      </w:pPr>
      <w:r>
        <w:rPr>
          <w:rFonts w:ascii="Arial" w:hAnsi="Arial" w:cs="Arial" w:eastAsia="Arial"/>
          <w:b/>
          <w:i w:val="0"/>
          <w:color w:val="C00000"/>
          <w:sz w:val="44"/>
        </w:rPr>
        <w:t>ESTIMACIÓN DEL PROYECTO SIGRA</w:t>
      </w:r>
    </w:p>
    <w:p>
      <w:pPr>
        <w:spacing w:after="200" w:before="0"/>
        <w:jc w:val="center"/>
      </w:pPr>
      <w:r>
        <w:rPr>
          <w:rFonts w:ascii="Arial" w:hAnsi="Arial" w:cs="Arial" w:eastAsia="Arial"/>
          <w:b/>
          <w:i w:val="0"/>
          <w:color w:val="000000"/>
          <w:sz w:val="26"/>
        </w:rPr>
        <w:t>Software Integral de Gestión de Resultados de Aprendizaje</w:t>
      </w:r>
    </w:p>
    <w:p>
      <w:pPr>
        <w:spacing w:after="880" w:before="0"/>
        <w:jc w:val="center"/>
      </w:pPr>
      <w:r>
        <w:rPr>
          <w:rFonts w:ascii="Arial" w:hAnsi="Arial" w:cs="Arial" w:eastAsia="Arial"/>
          <w:b w:val="0"/>
          <w:i w:val="0"/>
          <w:color w:val="000000"/>
          <w:sz w:val="22"/>
        </w:rPr>
        <w:t>Estimación mediante Puntos de Función y Juicio de Expertos (Wideband Delphi), con validación mediante inteligencia artificial</w:t>
      </w:r>
    </w:p>
    <w:p>
      <w:pPr>
        <w:spacing w:after="120" w:before="0"/>
        <w:jc w:val="center"/>
      </w:pPr>
      <w:r>
        <w:rPr>
          <w:rFonts w:ascii="Arial" w:hAnsi="Arial" w:cs="Arial" w:eastAsia="Arial"/>
          <w:b/>
          <w:i w:val="0"/>
          <w:color w:val="000000"/>
          <w:sz w:val="26"/>
        </w:rPr>
        <w:t>Equipo B</w:t>
      </w:r>
    </w:p>
    <w:p>
      <w:pPr>
        <w:spacing w:after="60" w:before="0"/>
        <w:jc w:val="center"/>
      </w:pPr>
      <w:r>
        <w:rPr>
          <w:rFonts w:ascii="Arial" w:hAnsi="Arial" w:cs="Arial" w:eastAsia="Arial"/>
          <w:b w:val="0"/>
          <w:i w:val="0"/>
          <w:color w:val="000000"/>
          <w:sz w:val="21"/>
        </w:rPr>
        <w:t>Simón Tabares Arias   ·   Juan Camilo Bernal Carmona   ·   Andrés Felipe Vélez Alcaraz   ·   José Alejandro Valencia</w:t>
      </w:r>
    </w:p>
    <w:p>
      <w:pPr>
        <w:spacing w:after="600" w:before="0"/>
        <w:jc w:val="center"/>
      </w:pPr>
      <w:r>
        <w:rPr>
          <w:rFonts w:ascii="Arial" w:hAnsi="Arial" w:cs="Arial" w:eastAsia="Arial"/>
          <w:b w:val="0"/>
          <w:i w:val="0"/>
          <w:color w:val="000000"/>
          <w:sz w:val="21"/>
        </w:rPr>
        <w:t>Santiago Torres Castaño   ·   Juan José Narváez Marín   ·   Jean Paul Ortiz Restrepo</w:t>
      </w:r>
    </w:p>
    <w:p>
      <w:pPr>
        <w:spacing w:after="600" w:before="0"/>
        <w:jc w:val="center"/>
      </w:pPr>
      <w:r>
        <w:rPr>
          <w:rFonts w:ascii="Arial" w:hAnsi="Arial" w:cs="Arial" w:eastAsia="Arial"/>
          <w:b w:val="0"/>
          <w:i w:val="0"/>
          <w:color w:val="000000"/>
          <w:sz w:val="22"/>
        </w:rPr>
        <w:t>Documento consolidado por: Andrés Felipe Vélez Alcaraz</w:t>
      </w:r>
    </w:p>
    <w:p>
      <w:pPr>
        <w:spacing w:after="120" w:before="0"/>
        <w:jc w:val="center"/>
      </w:pPr>
      <w:r>
        <w:rPr>
          <w:rFonts w:ascii="Arial" w:hAnsi="Arial" w:cs="Arial" w:eastAsia="Arial"/>
          <w:b/>
          <w:i w:val="0"/>
          <w:color w:val="000000"/>
          <w:sz w:val="24"/>
        </w:rPr>
        <w:t>Docente: Luz Mery Ríos Alzate</w:t>
      </w:r>
    </w:p>
    <w:p>
      <w:pPr>
        <w:spacing w:after="120" w:before="0"/>
        <w:jc w:val="center"/>
      </w:pPr>
      <w:r>
        <w:rPr>
          <w:rFonts w:ascii="Arial" w:hAnsi="Arial" w:cs="Arial" w:eastAsia="Arial"/>
          <w:b w:val="0"/>
          <w:i w:val="0"/>
          <w:color w:val="000000"/>
          <w:sz w:val="22"/>
        </w:rPr>
        <w:t>Rionegro, Antioquia  ·  Agosto de 2026</w:t>
      </w:r>
    </w:p>
    <w:p>
      <w:r>
        <w:br w:type="page"/>
      </w:r>
    </w:p>
    <w:p>
      <w:pPr>
        <w:keepNext/>
        <w:spacing w:before="360" w:after="120"/>
      </w:pPr>
      <w:r>
        <w:rPr>
          <w:rFonts w:ascii="Arial" w:hAnsi="Arial" w:cs="Arial" w:eastAsia="Arial"/>
          <w:b/>
          <w:i w:val="0"/>
          <w:color w:val="C00000"/>
          <w:sz w:val="30"/>
        </w:rPr>
        <w:t>Contenido</w:t>
      </w:r>
    </w:p>
    <w:p>
      <w:pPr>
        <w:spacing w:after="60"/>
      </w:pPr>
      <w:r>
        <w:rPr>
          <w:rFonts w:ascii="Arial" w:hAnsi="Arial" w:cs="Arial" w:eastAsia="Arial"/>
          <w:b w:val="0"/>
          <w:i w:val="0"/>
          <w:color w:val="000000"/>
          <w:sz w:val="22"/>
        </w:rPr>
        <w:t>1.  Integrantes del equipo</w:t>
      </w:r>
    </w:p>
    <w:p>
      <w:pPr>
        <w:spacing w:after="60"/>
      </w:pPr>
      <w:r>
        <w:rPr>
          <w:rFonts w:ascii="Arial" w:hAnsi="Arial" w:cs="Arial" w:eastAsia="Arial"/>
          <w:b w:val="0"/>
          <w:i w:val="0"/>
          <w:color w:val="000000"/>
          <w:sz w:val="22"/>
        </w:rPr>
        <w:t>2.  Roles</w:t>
      </w:r>
    </w:p>
    <w:p>
      <w:pPr>
        <w:spacing w:after="60"/>
      </w:pPr>
      <w:r>
        <w:rPr>
          <w:rFonts w:ascii="Arial" w:hAnsi="Arial" w:cs="Arial" w:eastAsia="Arial"/>
          <w:b w:val="0"/>
          <w:i w:val="0"/>
          <w:color w:val="000000"/>
          <w:sz w:val="22"/>
        </w:rPr>
        <w:t>3.  Distribución de requisitos</w:t>
      </w:r>
    </w:p>
    <w:p>
      <w:pPr>
        <w:spacing w:after="60"/>
      </w:pPr>
      <w:r>
        <w:rPr>
          <w:rFonts w:ascii="Arial" w:hAnsi="Arial" w:cs="Arial" w:eastAsia="Arial"/>
          <w:b w:val="0"/>
          <w:i w:val="0"/>
          <w:color w:val="000000"/>
          <w:sz w:val="22"/>
        </w:rPr>
        <w:t>4.  Estimación mediante Puntos de Función</w:t>
      </w:r>
    </w:p>
    <w:p>
      <w:pPr>
        <w:spacing w:after="60"/>
      </w:pPr>
      <w:r>
        <w:rPr>
          <w:rFonts w:ascii="Arial" w:hAnsi="Arial" w:cs="Arial" w:eastAsia="Arial"/>
          <w:b w:val="0"/>
          <w:i w:val="0"/>
          <w:color w:val="000000"/>
          <w:sz w:val="22"/>
        </w:rPr>
        <w:t>5.  Estimación mediante la segunda técnica: Juicio de Expertos (Wideband Delphi)</w:t>
      </w:r>
    </w:p>
    <w:p>
      <w:pPr>
        <w:spacing w:after="60"/>
      </w:pPr>
      <w:r>
        <w:rPr>
          <w:rFonts w:ascii="Arial" w:hAnsi="Arial" w:cs="Arial" w:eastAsia="Arial"/>
          <w:b w:val="0"/>
          <w:i w:val="0"/>
          <w:color w:val="000000"/>
          <w:sz w:val="22"/>
        </w:rPr>
        <w:t>6.  Comparación de resultados</w:t>
      </w:r>
    </w:p>
    <w:p>
      <w:pPr>
        <w:spacing w:after="60"/>
      </w:pPr>
      <w:r>
        <w:rPr>
          <w:rFonts w:ascii="Arial" w:hAnsi="Arial" w:cs="Arial" w:eastAsia="Arial"/>
          <w:b w:val="0"/>
          <w:i w:val="0"/>
          <w:color w:val="000000"/>
          <w:sz w:val="22"/>
        </w:rPr>
        <w:t>7.  Validación mediante inteligencia artificial</w:t>
      </w:r>
    </w:p>
    <w:p>
      <w:pPr>
        <w:spacing w:after="60"/>
      </w:pPr>
      <w:r>
        <w:rPr>
          <w:rFonts w:ascii="Arial" w:hAnsi="Arial" w:cs="Arial" w:eastAsia="Arial"/>
          <w:b w:val="0"/>
          <w:i w:val="0"/>
          <w:color w:val="000000"/>
          <w:sz w:val="22"/>
        </w:rPr>
        <w:t>8.  Análisis crítico de la validación</w:t>
      </w:r>
    </w:p>
    <w:p>
      <w:pPr>
        <w:spacing w:after="60"/>
      </w:pPr>
      <w:r>
        <w:rPr>
          <w:rFonts w:ascii="Arial" w:hAnsi="Arial" w:cs="Arial" w:eastAsia="Arial"/>
          <w:b w:val="0"/>
          <w:i w:val="0"/>
          <w:color w:val="000000"/>
          <w:sz w:val="22"/>
        </w:rPr>
        <w:t>9.  Conclusiones</w:t>
      </w:r>
    </w:p>
    <w:p>
      <w:pPr>
        <w:spacing w:after="120" w:line="276" w:lineRule="auto"/>
        <w:jc w:val="both"/>
      </w:pPr>
      <w:r>
        <w:rPr>
          <w:rFonts w:ascii="Arial" w:hAnsi="Arial" w:cs="Arial" w:eastAsia="Arial"/>
          <w:b w:val="0"/>
          <w:i w:val="0"/>
          <w:color w:val="000000"/>
          <w:sz w:val="24"/>
        </w:rPr>
        <w:t>El presente documento reúne la estimación del proyecto SIGRA (Software Integral de Gestión de Resultados de Aprendizaje), aplicación web responsive especificada por el Equipo B en el documento SRS v2.0 (18/08/2026), que define 22 requisitos funcionales y 21 requisitos no funcionales. La estimación se realiza con dos técnicas vistas en clase (Puntos de Función y Juicio de Expertos tipo Wideband Delphi) y se contrasta con una herramienta de inteligencia artificial usada como mecanismo de validación, no como sustituto del análisis del equipo.</w:t>
      </w:r>
    </w:p>
    <w:p>
      <w:r>
        <w:br w:type="page"/>
      </w:r>
    </w:p>
    <w:p>
      <w:pPr>
        <w:keepNext/>
        <w:spacing w:before="360" w:after="120"/>
      </w:pPr>
      <w:r>
        <w:rPr>
          <w:rFonts w:ascii="Arial" w:hAnsi="Arial" w:cs="Arial" w:eastAsia="Arial"/>
          <w:b/>
          <w:i w:val="0"/>
          <w:color w:val="C00000"/>
          <w:sz w:val="30"/>
        </w:rPr>
        <w:t>1.  Integrantes del equipo</w:t>
      </w:r>
    </w:p>
    <w:p>
      <w:pPr>
        <w:spacing w:after="120" w:line="276" w:lineRule="auto"/>
        <w:jc w:val="both"/>
      </w:pPr>
      <w:r>
        <w:rPr>
          <w:rFonts w:ascii="Arial" w:hAnsi="Arial" w:cs="Arial" w:eastAsia="Arial"/>
          <w:b w:val="0"/>
          <w:i w:val="0"/>
          <w:color w:val="000000"/>
          <w:sz w:val="24"/>
        </w:rPr>
        <w:t>El equipo está conformado por siete estudiantes de Ingeniería de Sistemas. La información corresponde a la sección «Personal involucrado» del SRS de SIGRA.</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567"/>
            <w:shd w:val="clear" w:color="auto" w:fill="D9D9D9"/>
          </w:tcPr>
          <w:p>
            <w:pPr>
              <w:jc w:val="center"/>
            </w:pPr>
            <w:r>
              <w:rPr>
                <w:rFonts w:ascii="Arial" w:hAnsi="Arial" w:cs="Arial" w:eastAsia="Arial"/>
                <w:b/>
                <w:i w:val="0"/>
                <w:color w:val="000000"/>
                <w:sz w:val="21"/>
              </w:rPr>
              <w:t>#</w:t>
            </w:r>
          </w:p>
        </w:tc>
        <w:tc>
          <w:tcPr>
            <w:tcW w:type="dxa" w:w="3969"/>
            <w:shd w:val="clear" w:color="auto" w:fill="D9D9D9"/>
          </w:tcPr>
          <w:p>
            <w:pPr>
              <w:jc w:val="center"/>
            </w:pPr>
            <w:r>
              <w:rPr>
                <w:rFonts w:ascii="Arial" w:hAnsi="Arial" w:cs="Arial" w:eastAsia="Arial"/>
                <w:b/>
                <w:i w:val="0"/>
                <w:color w:val="000000"/>
                <w:sz w:val="21"/>
              </w:rPr>
              <w:t>Nombre completo</w:t>
            </w:r>
          </w:p>
        </w:tc>
        <w:tc>
          <w:tcPr>
            <w:tcW w:type="dxa" w:w="4819"/>
            <w:shd w:val="clear" w:color="auto" w:fill="D9D9D9"/>
          </w:tcPr>
          <w:p>
            <w:pPr>
              <w:jc w:val="center"/>
            </w:pPr>
            <w:r>
              <w:rPr>
                <w:rFonts w:ascii="Arial" w:hAnsi="Arial" w:cs="Arial" w:eastAsia="Arial"/>
                <w:b/>
                <w:i w:val="0"/>
                <w:color w:val="000000"/>
                <w:sz w:val="21"/>
              </w:rPr>
              <w:t>Correo institucional</w:t>
            </w:r>
          </w:p>
        </w:tc>
      </w:tr>
      <w:tr>
        <w:tc>
          <w:tcPr>
            <w:tcW w:type="dxa" w:w="567"/>
          </w:tcPr>
          <w:p>
            <w:pPr>
              <w:jc w:val="center"/>
            </w:pPr>
            <w:r>
              <w:rPr>
                <w:rFonts w:ascii="Arial" w:hAnsi="Arial" w:cs="Arial" w:eastAsia="Arial"/>
                <w:b w:val="0"/>
                <w:i w:val="0"/>
                <w:color w:val="000000"/>
                <w:sz w:val="21"/>
              </w:rPr>
              <w:t>1</w:t>
            </w:r>
          </w:p>
        </w:tc>
        <w:tc>
          <w:tcPr>
            <w:tcW w:type="dxa" w:w="3969"/>
          </w:tcPr>
          <w:p>
            <w:r>
              <w:rPr>
                <w:rFonts w:ascii="Arial" w:hAnsi="Arial" w:cs="Arial" w:eastAsia="Arial"/>
                <w:b w:val="0"/>
                <w:i w:val="0"/>
                <w:color w:val="000000"/>
                <w:sz w:val="21"/>
              </w:rPr>
              <w:t>Simón Tabares Arias</w:t>
            </w:r>
          </w:p>
        </w:tc>
        <w:tc>
          <w:tcPr>
            <w:tcW w:type="dxa" w:w="4819"/>
          </w:tcPr>
          <w:p>
            <w:r>
              <w:rPr>
                <w:rFonts w:ascii="Arial" w:hAnsi="Arial" w:cs="Arial" w:eastAsia="Arial"/>
                <w:b w:val="0"/>
                <w:i w:val="0"/>
                <w:color w:val="000000"/>
                <w:sz w:val="21"/>
              </w:rPr>
              <w:t>simon.tabares2225@uco.net.co</w:t>
            </w:r>
          </w:p>
        </w:tc>
      </w:tr>
      <w:tr>
        <w:tc>
          <w:tcPr>
            <w:tcW w:type="dxa" w:w="567"/>
          </w:tcPr>
          <w:p>
            <w:pPr>
              <w:jc w:val="center"/>
            </w:pPr>
            <w:r>
              <w:rPr>
                <w:rFonts w:ascii="Arial" w:hAnsi="Arial" w:cs="Arial" w:eastAsia="Arial"/>
                <w:b w:val="0"/>
                <w:i w:val="0"/>
                <w:color w:val="000000"/>
                <w:sz w:val="21"/>
              </w:rPr>
              <w:t>2</w:t>
            </w:r>
          </w:p>
        </w:tc>
        <w:tc>
          <w:tcPr>
            <w:tcW w:type="dxa" w:w="3969"/>
          </w:tcPr>
          <w:p>
            <w:r>
              <w:rPr>
                <w:rFonts w:ascii="Arial" w:hAnsi="Arial" w:cs="Arial" w:eastAsia="Arial"/>
                <w:b w:val="0"/>
                <w:i w:val="0"/>
                <w:color w:val="000000"/>
                <w:sz w:val="21"/>
              </w:rPr>
              <w:t>Juan Camilo Bernal Carmona</w:t>
            </w:r>
          </w:p>
        </w:tc>
        <w:tc>
          <w:tcPr>
            <w:tcW w:type="dxa" w:w="4819"/>
          </w:tcPr>
          <w:p>
            <w:r>
              <w:rPr>
                <w:rFonts w:ascii="Arial" w:hAnsi="Arial" w:cs="Arial" w:eastAsia="Arial"/>
                <w:b w:val="0"/>
                <w:i w:val="0"/>
                <w:color w:val="000000"/>
                <w:sz w:val="21"/>
              </w:rPr>
              <w:t>juan.bernal8928@uco.net.co</w:t>
            </w:r>
          </w:p>
        </w:tc>
      </w:tr>
      <w:tr>
        <w:tc>
          <w:tcPr>
            <w:tcW w:type="dxa" w:w="567"/>
          </w:tcPr>
          <w:p>
            <w:pPr>
              <w:jc w:val="center"/>
            </w:pPr>
            <w:r>
              <w:rPr>
                <w:rFonts w:ascii="Arial" w:hAnsi="Arial" w:cs="Arial" w:eastAsia="Arial"/>
                <w:b w:val="0"/>
                <w:i w:val="0"/>
                <w:color w:val="000000"/>
                <w:sz w:val="21"/>
              </w:rPr>
              <w:t>3</w:t>
            </w:r>
          </w:p>
        </w:tc>
        <w:tc>
          <w:tcPr>
            <w:tcW w:type="dxa" w:w="3969"/>
          </w:tcPr>
          <w:p>
            <w:r>
              <w:rPr>
                <w:rFonts w:ascii="Arial" w:hAnsi="Arial" w:cs="Arial" w:eastAsia="Arial"/>
                <w:b w:val="0"/>
                <w:i w:val="0"/>
                <w:color w:val="000000"/>
                <w:sz w:val="21"/>
              </w:rPr>
              <w:t>Andrés Felipe Vélez Alcaraz</w:t>
            </w:r>
          </w:p>
        </w:tc>
        <w:tc>
          <w:tcPr>
            <w:tcW w:type="dxa" w:w="4819"/>
          </w:tcPr>
          <w:p>
            <w:r>
              <w:rPr>
                <w:rFonts w:ascii="Arial" w:hAnsi="Arial" w:cs="Arial" w:eastAsia="Arial"/>
                <w:b w:val="0"/>
                <w:i w:val="0"/>
                <w:color w:val="000000"/>
                <w:sz w:val="21"/>
              </w:rPr>
              <w:t>andres.velez5136@uco.net.co</w:t>
            </w:r>
          </w:p>
        </w:tc>
      </w:tr>
      <w:tr>
        <w:tc>
          <w:tcPr>
            <w:tcW w:type="dxa" w:w="567"/>
          </w:tcPr>
          <w:p>
            <w:pPr>
              <w:jc w:val="center"/>
            </w:pPr>
            <w:r>
              <w:rPr>
                <w:rFonts w:ascii="Arial" w:hAnsi="Arial" w:cs="Arial" w:eastAsia="Arial"/>
                <w:b w:val="0"/>
                <w:i w:val="0"/>
                <w:color w:val="000000"/>
                <w:sz w:val="21"/>
              </w:rPr>
              <w:t>4</w:t>
            </w:r>
          </w:p>
        </w:tc>
        <w:tc>
          <w:tcPr>
            <w:tcW w:type="dxa" w:w="3969"/>
          </w:tcPr>
          <w:p>
            <w:r>
              <w:rPr>
                <w:rFonts w:ascii="Arial" w:hAnsi="Arial" w:cs="Arial" w:eastAsia="Arial"/>
                <w:b w:val="0"/>
                <w:i w:val="0"/>
                <w:color w:val="000000"/>
                <w:sz w:val="21"/>
              </w:rPr>
              <w:t>José Alejandro Valencia</w:t>
            </w:r>
          </w:p>
        </w:tc>
        <w:tc>
          <w:tcPr>
            <w:tcW w:type="dxa" w:w="4819"/>
          </w:tcPr>
          <w:p>
            <w:r>
              <w:rPr>
                <w:rFonts w:ascii="Arial" w:hAnsi="Arial" w:cs="Arial" w:eastAsia="Arial"/>
                <w:b w:val="0"/>
                <w:i w:val="0"/>
                <w:color w:val="000000"/>
                <w:sz w:val="21"/>
              </w:rPr>
              <w:t>jose.valencia1373@uco.net.co</w:t>
            </w:r>
          </w:p>
        </w:tc>
      </w:tr>
      <w:tr>
        <w:tc>
          <w:tcPr>
            <w:tcW w:type="dxa" w:w="567"/>
          </w:tcPr>
          <w:p>
            <w:pPr>
              <w:jc w:val="center"/>
            </w:pPr>
            <w:r>
              <w:rPr>
                <w:rFonts w:ascii="Arial" w:hAnsi="Arial" w:cs="Arial" w:eastAsia="Arial"/>
                <w:b w:val="0"/>
                <w:i w:val="0"/>
                <w:color w:val="000000"/>
                <w:sz w:val="21"/>
              </w:rPr>
              <w:t>5</w:t>
            </w:r>
          </w:p>
        </w:tc>
        <w:tc>
          <w:tcPr>
            <w:tcW w:type="dxa" w:w="3969"/>
          </w:tcPr>
          <w:p>
            <w:r>
              <w:rPr>
                <w:rFonts w:ascii="Arial" w:hAnsi="Arial" w:cs="Arial" w:eastAsia="Arial"/>
                <w:b w:val="0"/>
                <w:i w:val="0"/>
                <w:color w:val="000000"/>
                <w:sz w:val="21"/>
              </w:rPr>
              <w:t>Santiago Torres Castaño</w:t>
            </w:r>
          </w:p>
        </w:tc>
        <w:tc>
          <w:tcPr>
            <w:tcW w:type="dxa" w:w="4819"/>
          </w:tcPr>
          <w:p>
            <w:r>
              <w:rPr>
                <w:rFonts w:ascii="Arial" w:hAnsi="Arial" w:cs="Arial" w:eastAsia="Arial"/>
                <w:b w:val="0"/>
                <w:i w:val="0"/>
                <w:color w:val="000000"/>
                <w:sz w:val="21"/>
              </w:rPr>
              <w:t>santiago.torres0381@uco.net.co</w:t>
            </w:r>
          </w:p>
        </w:tc>
      </w:tr>
      <w:tr>
        <w:tc>
          <w:tcPr>
            <w:tcW w:type="dxa" w:w="567"/>
          </w:tcPr>
          <w:p>
            <w:pPr>
              <w:jc w:val="center"/>
            </w:pPr>
            <w:r>
              <w:rPr>
                <w:rFonts w:ascii="Arial" w:hAnsi="Arial" w:cs="Arial" w:eastAsia="Arial"/>
                <w:b w:val="0"/>
                <w:i w:val="0"/>
                <w:color w:val="000000"/>
                <w:sz w:val="21"/>
              </w:rPr>
              <w:t>6</w:t>
            </w:r>
          </w:p>
        </w:tc>
        <w:tc>
          <w:tcPr>
            <w:tcW w:type="dxa" w:w="3969"/>
          </w:tcPr>
          <w:p>
            <w:r>
              <w:rPr>
                <w:rFonts w:ascii="Arial" w:hAnsi="Arial" w:cs="Arial" w:eastAsia="Arial"/>
                <w:b w:val="0"/>
                <w:i w:val="0"/>
                <w:color w:val="000000"/>
                <w:sz w:val="21"/>
              </w:rPr>
              <w:t>Juan José Narváez Marín</w:t>
            </w:r>
          </w:p>
        </w:tc>
        <w:tc>
          <w:tcPr>
            <w:tcW w:type="dxa" w:w="4819"/>
          </w:tcPr>
          <w:p>
            <w:r>
              <w:rPr>
                <w:rFonts w:ascii="Arial" w:hAnsi="Arial" w:cs="Arial" w:eastAsia="Arial"/>
                <w:b w:val="0"/>
                <w:i w:val="0"/>
                <w:color w:val="000000"/>
                <w:sz w:val="21"/>
              </w:rPr>
              <w:t>juan.narvaez9044@uco.net.co</w:t>
            </w:r>
          </w:p>
        </w:tc>
      </w:tr>
      <w:tr>
        <w:tc>
          <w:tcPr>
            <w:tcW w:type="dxa" w:w="567"/>
          </w:tcPr>
          <w:p>
            <w:pPr>
              <w:jc w:val="center"/>
            </w:pPr>
            <w:r>
              <w:rPr>
                <w:rFonts w:ascii="Arial" w:hAnsi="Arial" w:cs="Arial" w:eastAsia="Arial"/>
                <w:b w:val="0"/>
                <w:i w:val="0"/>
                <w:color w:val="000000"/>
                <w:sz w:val="21"/>
              </w:rPr>
              <w:t>7</w:t>
            </w:r>
          </w:p>
        </w:tc>
        <w:tc>
          <w:tcPr>
            <w:tcW w:type="dxa" w:w="3969"/>
          </w:tcPr>
          <w:p>
            <w:r>
              <w:rPr>
                <w:rFonts w:ascii="Arial" w:hAnsi="Arial" w:cs="Arial" w:eastAsia="Arial"/>
                <w:b w:val="0"/>
                <w:i w:val="0"/>
                <w:color w:val="000000"/>
                <w:sz w:val="21"/>
              </w:rPr>
              <w:t>Jean Paul Ortiz Restrepo</w:t>
            </w:r>
          </w:p>
        </w:tc>
        <w:tc>
          <w:tcPr>
            <w:tcW w:type="dxa" w:w="4819"/>
          </w:tcPr>
          <w:p>
            <w:r>
              <w:rPr>
                <w:rFonts w:ascii="Arial" w:hAnsi="Arial" w:cs="Arial" w:eastAsia="Arial"/>
                <w:b w:val="0"/>
                <w:i w:val="0"/>
                <w:color w:val="000000"/>
                <w:sz w:val="21"/>
              </w:rPr>
              <w:t>jean.ortiz1424@uco.net.co</w:t>
            </w:r>
          </w:p>
        </w:tc>
      </w:tr>
    </w:tbl>
    <w:p>
      <w:pPr>
        <w:spacing w:after="40"/>
      </w:pPr>
    </w:p>
    <w:p>
      <w:pPr>
        <w:keepNext/>
        <w:spacing w:before="360" w:after="120"/>
      </w:pPr>
      <w:r>
        <w:rPr>
          <w:rFonts w:ascii="Arial" w:hAnsi="Arial" w:cs="Arial" w:eastAsia="Arial"/>
          <w:b/>
          <w:i w:val="0"/>
          <w:color w:val="C00000"/>
          <w:sz w:val="30"/>
        </w:rPr>
        <w:t>2.  Roles</w:t>
      </w:r>
    </w:p>
    <w:p>
      <w:pPr>
        <w:spacing w:after="120" w:line="276" w:lineRule="auto"/>
        <w:jc w:val="both"/>
      </w:pPr>
      <w:r>
        <w:rPr>
          <w:rFonts w:ascii="Arial" w:hAnsi="Arial" w:cs="Arial" w:eastAsia="Arial"/>
          <w:b w:val="0"/>
          <w:i w:val="0"/>
          <w:color w:val="000000"/>
          <w:sz w:val="24"/>
        </w:rPr>
        <w:t>Cada integrante asumió un rol técnico dentro del proyecto. Estos roles se usaron también para repartir el análisis de los requisitos durante la estimación.</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color="auto" w:fill="D9D9D9"/>
          </w:tcPr>
          <w:p>
            <w:pPr>
              <w:jc w:val="center"/>
            </w:pPr>
            <w:r>
              <w:rPr>
                <w:rFonts w:ascii="Arial" w:hAnsi="Arial" w:cs="Arial" w:eastAsia="Arial"/>
                <w:b/>
                <w:i w:val="0"/>
                <w:color w:val="000000"/>
                <w:sz w:val="19"/>
              </w:rPr>
              <w:t>Nombre</w:t>
            </w:r>
          </w:p>
        </w:tc>
        <w:tc>
          <w:tcPr>
            <w:tcW w:type="dxa" w:w="2608"/>
            <w:shd w:val="clear" w:color="auto" w:fill="D9D9D9"/>
          </w:tcPr>
          <w:p>
            <w:pPr>
              <w:jc w:val="center"/>
            </w:pPr>
            <w:r>
              <w:rPr>
                <w:rFonts w:ascii="Arial" w:hAnsi="Arial" w:cs="Arial" w:eastAsia="Arial"/>
                <w:b/>
                <w:i w:val="0"/>
                <w:color w:val="000000"/>
                <w:sz w:val="19"/>
              </w:rPr>
              <w:t>Rol en el proyecto</w:t>
            </w:r>
          </w:p>
        </w:tc>
        <w:tc>
          <w:tcPr>
            <w:tcW w:type="dxa" w:w="4365"/>
            <w:shd w:val="clear" w:color="auto" w:fill="D9D9D9"/>
          </w:tcPr>
          <w:p>
            <w:pPr>
              <w:jc w:val="center"/>
            </w:pPr>
            <w:r>
              <w:rPr>
                <w:rFonts w:ascii="Arial" w:hAnsi="Arial" w:cs="Arial" w:eastAsia="Arial"/>
                <w:b/>
                <w:i w:val="0"/>
                <w:color w:val="000000"/>
                <w:sz w:val="19"/>
              </w:rPr>
              <w:t>Responsabilidades principales</w:t>
            </w:r>
          </w:p>
        </w:tc>
      </w:tr>
      <w:tr>
        <w:tc>
          <w:tcPr>
            <w:tcW w:type="dxa" w:w="2381"/>
          </w:tcPr>
          <w:p>
            <w:r>
              <w:rPr>
                <w:rFonts w:ascii="Arial" w:hAnsi="Arial" w:cs="Arial" w:eastAsia="Arial"/>
                <w:b w:val="0"/>
                <w:i w:val="0"/>
                <w:color w:val="000000"/>
                <w:sz w:val="19"/>
              </w:rPr>
              <w:t>Jean Paul Ortiz Restrepo</w:t>
            </w:r>
          </w:p>
        </w:tc>
        <w:tc>
          <w:tcPr>
            <w:tcW w:type="dxa" w:w="2608"/>
          </w:tcPr>
          <w:p>
            <w:r>
              <w:rPr>
                <w:rFonts w:ascii="Arial" w:hAnsi="Arial" w:cs="Arial" w:eastAsia="Arial"/>
                <w:b w:val="0"/>
                <w:i w:val="0"/>
                <w:color w:val="000000"/>
                <w:sz w:val="19"/>
              </w:rPr>
              <w:t>Líder técnico y analista de requisitos</w:t>
            </w:r>
          </w:p>
        </w:tc>
        <w:tc>
          <w:tcPr>
            <w:tcW w:type="dxa" w:w="4365"/>
          </w:tcPr>
          <w:p>
            <w:r>
              <w:rPr>
                <w:rFonts w:ascii="Arial" w:hAnsi="Arial" w:cs="Arial" w:eastAsia="Arial"/>
                <w:b w:val="0"/>
                <w:i w:val="0"/>
                <w:color w:val="000000"/>
                <w:sz w:val="19"/>
              </w:rPr>
              <w:t>Arquitectura y decisiones técnicas; revisión de la consistencia de los requisitos funcionales y no funcionales.</w:t>
            </w:r>
          </w:p>
        </w:tc>
      </w:tr>
      <w:tr>
        <w:tc>
          <w:tcPr>
            <w:tcW w:type="dxa" w:w="2381"/>
          </w:tcPr>
          <w:p>
            <w:r>
              <w:rPr>
                <w:rFonts w:ascii="Arial" w:hAnsi="Arial" w:cs="Arial" w:eastAsia="Arial"/>
                <w:b w:val="0"/>
                <w:i w:val="0"/>
                <w:color w:val="000000"/>
                <w:sz w:val="19"/>
              </w:rPr>
              <w:t>Juan Camilo Bernal Carmona</w:t>
            </w:r>
          </w:p>
        </w:tc>
        <w:tc>
          <w:tcPr>
            <w:tcW w:type="dxa" w:w="2608"/>
          </w:tcPr>
          <w:p>
            <w:r>
              <w:rPr>
                <w:rFonts w:ascii="Arial" w:hAnsi="Arial" w:cs="Arial" w:eastAsia="Arial"/>
                <w:b w:val="0"/>
                <w:i w:val="0"/>
                <w:color w:val="000000"/>
                <w:sz w:val="19"/>
              </w:rPr>
              <w:t>Project Manager, arquitecto y desarrollador backend</w:t>
            </w:r>
          </w:p>
        </w:tc>
        <w:tc>
          <w:tcPr>
            <w:tcW w:type="dxa" w:w="4365"/>
          </w:tcPr>
          <w:p>
            <w:r>
              <w:rPr>
                <w:rFonts w:ascii="Arial" w:hAnsi="Arial" w:cs="Arial" w:eastAsia="Arial"/>
                <w:b w:val="0"/>
                <w:i w:val="0"/>
                <w:color w:val="000000"/>
                <w:sz w:val="19"/>
              </w:rPr>
              <w:t>Modelo de datos, arquitectura, lógica de negocio, APIs y roles de negocio.</w:t>
            </w:r>
          </w:p>
        </w:tc>
      </w:tr>
      <w:tr>
        <w:tc>
          <w:tcPr>
            <w:tcW w:type="dxa" w:w="2381"/>
          </w:tcPr>
          <w:p>
            <w:r>
              <w:rPr>
                <w:rFonts w:ascii="Arial" w:hAnsi="Arial" w:cs="Arial" w:eastAsia="Arial"/>
                <w:b w:val="0"/>
                <w:i w:val="0"/>
                <w:color w:val="000000"/>
                <w:sz w:val="19"/>
              </w:rPr>
              <w:t>Simón Tabares Arias</w:t>
            </w:r>
          </w:p>
        </w:tc>
        <w:tc>
          <w:tcPr>
            <w:tcW w:type="dxa" w:w="2608"/>
          </w:tcPr>
          <w:p>
            <w:r>
              <w:rPr>
                <w:rFonts w:ascii="Arial" w:hAnsi="Arial" w:cs="Arial" w:eastAsia="Arial"/>
                <w:b w:val="0"/>
                <w:i w:val="0"/>
                <w:color w:val="000000"/>
                <w:sz w:val="19"/>
              </w:rPr>
              <w:t>Analista de requisitos y calidad (QA)</w:t>
            </w:r>
          </w:p>
        </w:tc>
        <w:tc>
          <w:tcPr>
            <w:tcW w:type="dxa" w:w="4365"/>
          </w:tcPr>
          <w:p>
            <w:r>
              <w:rPr>
                <w:rFonts w:ascii="Arial" w:hAnsi="Arial" w:cs="Arial" w:eastAsia="Arial"/>
                <w:b w:val="0"/>
                <w:i w:val="0"/>
                <w:color w:val="000000"/>
                <w:sz w:val="19"/>
              </w:rPr>
              <w:t>Definición y verificación de requisitos; control de calidad de la documentación bajo IEEE 830.</w:t>
            </w:r>
          </w:p>
        </w:tc>
      </w:tr>
      <w:tr>
        <w:tc>
          <w:tcPr>
            <w:tcW w:type="dxa" w:w="2381"/>
          </w:tcPr>
          <w:p>
            <w:r>
              <w:rPr>
                <w:rFonts w:ascii="Arial" w:hAnsi="Arial" w:cs="Arial" w:eastAsia="Arial"/>
                <w:b w:val="0"/>
                <w:i w:val="0"/>
                <w:color w:val="000000"/>
                <w:sz w:val="19"/>
              </w:rPr>
              <w:t>José Alejandro Valencia</w:t>
            </w:r>
          </w:p>
        </w:tc>
        <w:tc>
          <w:tcPr>
            <w:tcW w:type="dxa" w:w="2608"/>
          </w:tcPr>
          <w:p>
            <w:r>
              <w:rPr>
                <w:rFonts w:ascii="Arial" w:hAnsi="Arial" w:cs="Arial" w:eastAsia="Arial"/>
                <w:b w:val="0"/>
                <w:i w:val="0"/>
                <w:color w:val="000000"/>
                <w:sz w:val="19"/>
              </w:rPr>
              <w:t>Desarrollador backend y base de datos</w:t>
            </w:r>
          </w:p>
        </w:tc>
        <w:tc>
          <w:tcPr>
            <w:tcW w:type="dxa" w:w="4365"/>
          </w:tcPr>
          <w:p>
            <w:r>
              <w:rPr>
                <w:rFonts w:ascii="Arial" w:hAnsi="Arial" w:cs="Arial" w:eastAsia="Arial"/>
                <w:b w:val="0"/>
                <w:i w:val="0"/>
                <w:color w:val="000000"/>
                <w:sz w:val="19"/>
              </w:rPr>
              <w:t>Modelado y administración de la base de datos en PostgreSQL; módulos backend del catálogo académico.</w:t>
            </w:r>
          </w:p>
        </w:tc>
      </w:tr>
      <w:tr>
        <w:tc>
          <w:tcPr>
            <w:tcW w:type="dxa" w:w="2381"/>
          </w:tcPr>
          <w:p>
            <w:r>
              <w:rPr>
                <w:rFonts w:ascii="Arial" w:hAnsi="Arial" w:cs="Arial" w:eastAsia="Arial"/>
                <w:b w:val="0"/>
                <w:i w:val="0"/>
                <w:color w:val="000000"/>
                <w:sz w:val="19"/>
              </w:rPr>
              <w:t>Andrés Felipe Vélez Alcaraz</w:t>
            </w:r>
          </w:p>
        </w:tc>
        <w:tc>
          <w:tcPr>
            <w:tcW w:type="dxa" w:w="2608"/>
          </w:tcPr>
          <w:p>
            <w:r>
              <w:rPr>
                <w:rFonts w:ascii="Arial" w:hAnsi="Arial" w:cs="Arial" w:eastAsia="Arial"/>
                <w:b w:val="0"/>
                <w:i w:val="0"/>
                <w:color w:val="000000"/>
                <w:sz w:val="19"/>
              </w:rPr>
              <w:t>Desarrollador frontend</w:t>
            </w:r>
          </w:p>
        </w:tc>
        <w:tc>
          <w:tcPr>
            <w:tcW w:type="dxa" w:w="4365"/>
          </w:tcPr>
          <w:p>
            <w:r>
              <w:rPr>
                <w:rFonts w:ascii="Arial" w:hAnsi="Arial" w:cs="Arial" w:eastAsia="Arial"/>
                <w:b w:val="0"/>
                <w:i w:val="0"/>
                <w:color w:val="000000"/>
                <w:sz w:val="19"/>
              </w:rPr>
              <w:t>Interfaz de usuario en Angular; paneles diferenciados por rol. Consolidación del documento de estimación y coordinación de la validación con IA.</w:t>
            </w:r>
          </w:p>
        </w:tc>
      </w:tr>
      <w:tr>
        <w:tc>
          <w:tcPr>
            <w:tcW w:type="dxa" w:w="2381"/>
          </w:tcPr>
          <w:p>
            <w:r>
              <w:rPr>
                <w:rFonts w:ascii="Arial" w:hAnsi="Arial" w:cs="Arial" w:eastAsia="Arial"/>
                <w:b w:val="0"/>
                <w:i w:val="0"/>
                <w:color w:val="000000"/>
                <w:sz w:val="19"/>
              </w:rPr>
              <w:t>Santiago Torres Castaño</w:t>
            </w:r>
          </w:p>
        </w:tc>
        <w:tc>
          <w:tcPr>
            <w:tcW w:type="dxa" w:w="2608"/>
          </w:tcPr>
          <w:p>
            <w:r>
              <w:rPr>
                <w:rFonts w:ascii="Arial" w:hAnsi="Arial" w:cs="Arial" w:eastAsia="Arial"/>
                <w:b w:val="0"/>
                <w:i w:val="0"/>
                <w:color w:val="000000"/>
                <w:sz w:val="19"/>
              </w:rPr>
              <w:t>Diseñador UX/UI y desarrollador frontend</w:t>
            </w:r>
          </w:p>
        </w:tc>
        <w:tc>
          <w:tcPr>
            <w:tcW w:type="dxa" w:w="4365"/>
          </w:tcPr>
          <w:p>
            <w:r>
              <w:rPr>
                <w:rFonts w:ascii="Arial" w:hAnsi="Arial" w:cs="Arial" w:eastAsia="Arial"/>
                <w:b w:val="0"/>
                <w:i w:val="0"/>
                <w:color w:val="000000"/>
                <w:sz w:val="19"/>
              </w:rPr>
              <w:t>Diseño de interfaz y experiencia de usuario; maquetación responsive de las pantallas.</w:t>
            </w:r>
          </w:p>
        </w:tc>
      </w:tr>
      <w:tr>
        <w:tc>
          <w:tcPr>
            <w:tcW w:type="dxa" w:w="2381"/>
          </w:tcPr>
          <w:p>
            <w:r>
              <w:rPr>
                <w:rFonts w:ascii="Arial" w:hAnsi="Arial" w:cs="Arial" w:eastAsia="Arial"/>
                <w:b w:val="0"/>
                <w:i w:val="0"/>
                <w:color w:val="000000"/>
                <w:sz w:val="19"/>
              </w:rPr>
              <w:t>Juan José Narváez Marín</w:t>
            </w:r>
          </w:p>
        </w:tc>
        <w:tc>
          <w:tcPr>
            <w:tcW w:type="dxa" w:w="2608"/>
          </w:tcPr>
          <w:p>
            <w:r>
              <w:rPr>
                <w:rFonts w:ascii="Arial" w:hAnsi="Arial" w:cs="Arial" w:eastAsia="Arial"/>
                <w:b w:val="0"/>
                <w:i w:val="0"/>
                <w:color w:val="000000"/>
                <w:sz w:val="19"/>
              </w:rPr>
              <w:t>Ingeniero de pruebas (QA/Testing)</w:t>
            </w:r>
          </w:p>
        </w:tc>
        <w:tc>
          <w:tcPr>
            <w:tcW w:type="dxa" w:w="4365"/>
          </w:tcPr>
          <w:p>
            <w:r>
              <w:rPr>
                <w:rFonts w:ascii="Arial" w:hAnsi="Arial" w:cs="Arial" w:eastAsia="Arial"/>
                <w:b w:val="0"/>
                <w:i w:val="0"/>
                <w:color w:val="000000"/>
                <w:sz w:val="19"/>
              </w:rPr>
              <w:t>Elaboración y ejecución de casos de prueba; pruebas funcionales y de aceptación.</w:t>
            </w:r>
          </w:p>
        </w:tc>
      </w:tr>
    </w:tbl>
    <w:p>
      <w:pPr>
        <w:spacing w:after="40"/>
      </w:pPr>
    </w:p>
    <w:p>
      <w:r>
        <w:br w:type="page"/>
      </w:r>
    </w:p>
    <w:p>
      <w:pPr>
        <w:keepNext/>
        <w:spacing w:before="360" w:after="120"/>
      </w:pPr>
      <w:r>
        <w:rPr>
          <w:rFonts w:ascii="Arial" w:hAnsi="Arial" w:cs="Arial" w:eastAsia="Arial"/>
          <w:b/>
          <w:i w:val="0"/>
          <w:color w:val="C00000"/>
          <w:sz w:val="30"/>
        </w:rPr>
        <w:t>3.  Distribución de requisitos</w:t>
      </w:r>
    </w:p>
    <w:p>
      <w:pPr>
        <w:spacing w:after="120" w:line="276" w:lineRule="auto"/>
        <w:jc w:val="both"/>
      </w:pPr>
      <w:r>
        <w:rPr>
          <w:rFonts w:ascii="Arial" w:hAnsi="Arial" w:cs="Arial" w:eastAsia="Arial"/>
          <w:b w:val="0"/>
          <w:i w:val="0"/>
          <w:color w:val="000000"/>
          <w:sz w:val="24"/>
        </w:rPr>
        <w:t>Los 22 requisitos funcionales del SRS se repartieron entre los integrantes agrupándolos por afinidad funcional (catálogo académico, control de acceso, ciclo de evaluación, analítica y reportes) y por el rol técnico de cada persona. Cada responsable identificó los procesos elementales y las funciones de datos de su módulo, asignó la complejidad (DET, FTR/RET) y participó como estimador. Los requisitos no funcionales se consideraron de forma transversal dentro del factor de ajuste de Puntos de Función y de las justificaciones del panel de expertos.</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5443"/>
            <w:shd w:val="clear" w:color="auto" w:fill="D9D9D9"/>
          </w:tcPr>
          <w:p>
            <w:pPr>
              <w:jc w:val="center"/>
            </w:pPr>
            <w:r>
              <w:rPr>
                <w:rFonts w:ascii="Arial" w:hAnsi="Arial" w:cs="Arial" w:eastAsia="Arial"/>
                <w:b/>
                <w:i w:val="0"/>
                <w:color w:val="000000"/>
                <w:sz w:val="18"/>
              </w:rPr>
              <w:t>Módulo / Requisitos funcionales</w:t>
            </w:r>
          </w:p>
        </w:tc>
        <w:tc>
          <w:tcPr>
            <w:tcW w:type="dxa" w:w="2551"/>
            <w:shd w:val="clear" w:color="auto" w:fill="D9D9D9"/>
          </w:tcPr>
          <w:p>
            <w:pPr>
              <w:jc w:val="center"/>
            </w:pPr>
            <w:r>
              <w:rPr>
                <w:rFonts w:ascii="Arial" w:hAnsi="Arial" w:cs="Arial" w:eastAsia="Arial"/>
                <w:b/>
                <w:i w:val="0"/>
                <w:color w:val="000000"/>
                <w:sz w:val="18"/>
              </w:rPr>
              <w:t>Responsable del análisis</w:t>
            </w:r>
          </w:p>
        </w:tc>
        <w:tc>
          <w:tcPr>
            <w:tcW w:type="dxa" w:w="1304"/>
            <w:shd w:val="clear" w:color="auto" w:fill="D9D9D9"/>
          </w:tcPr>
          <w:p>
            <w:pPr>
              <w:jc w:val="center"/>
            </w:pPr>
            <w:r>
              <w:rPr>
                <w:rFonts w:ascii="Arial" w:hAnsi="Arial" w:cs="Arial" w:eastAsia="Arial"/>
                <w:b/>
                <w:i w:val="0"/>
                <w:color w:val="000000"/>
                <w:sz w:val="18"/>
              </w:rPr>
              <w:t>Funciones (IDs)</w:t>
            </w:r>
          </w:p>
        </w:tc>
      </w:tr>
      <w:tr>
        <w:tc>
          <w:tcPr>
            <w:tcW w:type="dxa" w:w="5443"/>
          </w:tcPr>
          <w:p>
            <w:r>
              <w:rPr>
                <w:rFonts w:ascii="Arial" w:hAnsi="Arial" w:cs="Arial" w:eastAsia="Arial"/>
                <w:b w:val="0"/>
                <w:i w:val="0"/>
                <w:color w:val="000000"/>
                <w:sz w:val="18"/>
              </w:rPr>
              <w:t>RF-01 Gestión de profesores; RF-02 Gestión de programas académicos (registrar y consultar)</w:t>
            </w:r>
          </w:p>
        </w:tc>
        <w:tc>
          <w:tcPr>
            <w:tcW w:type="dxa" w:w="2551"/>
          </w:tcPr>
          <w:p>
            <w:r>
              <w:rPr>
                <w:rFonts w:ascii="Arial" w:hAnsi="Arial" w:cs="Arial" w:eastAsia="Arial"/>
                <w:b w:val="0"/>
                <w:i w:val="0"/>
                <w:color w:val="000000"/>
                <w:sz w:val="18"/>
              </w:rPr>
              <w:t>Jean Paul Ortiz Restrepo</w:t>
            </w:r>
          </w:p>
        </w:tc>
        <w:tc>
          <w:tcPr>
            <w:tcW w:type="dxa" w:w="1304"/>
          </w:tcPr>
          <w:p>
            <w:r>
              <w:rPr>
                <w:rFonts w:ascii="Arial" w:hAnsi="Arial" w:cs="Arial" w:eastAsia="Arial"/>
                <w:b w:val="0"/>
                <w:i w:val="0"/>
                <w:color w:val="000000"/>
                <w:sz w:val="18"/>
              </w:rPr>
              <w:t>1 – 8</w:t>
            </w:r>
          </w:p>
        </w:tc>
      </w:tr>
      <w:tr>
        <w:tc>
          <w:tcPr>
            <w:tcW w:type="dxa" w:w="5443"/>
          </w:tcPr>
          <w:p>
            <w:r>
              <w:rPr>
                <w:rFonts w:ascii="Arial" w:hAnsi="Arial" w:cs="Arial" w:eastAsia="Arial"/>
                <w:b w:val="0"/>
                <w:i w:val="0"/>
                <w:color w:val="000000"/>
                <w:sz w:val="18"/>
              </w:rPr>
              <w:t>RF-02 Gestión de programas académicos (modificar e inactivar); RF-03 Gestión de materias/asignaturas</w:t>
            </w:r>
          </w:p>
        </w:tc>
        <w:tc>
          <w:tcPr>
            <w:tcW w:type="dxa" w:w="2551"/>
          </w:tcPr>
          <w:p>
            <w:r>
              <w:rPr>
                <w:rFonts w:ascii="Arial" w:hAnsi="Arial" w:cs="Arial" w:eastAsia="Arial"/>
                <w:b w:val="0"/>
                <w:i w:val="0"/>
                <w:color w:val="000000"/>
                <w:sz w:val="18"/>
              </w:rPr>
              <w:t>Juan José Narváez Marín</w:t>
            </w:r>
          </w:p>
        </w:tc>
        <w:tc>
          <w:tcPr>
            <w:tcW w:type="dxa" w:w="1304"/>
          </w:tcPr>
          <w:p>
            <w:r>
              <w:rPr>
                <w:rFonts w:ascii="Arial" w:hAnsi="Arial" w:cs="Arial" w:eastAsia="Arial"/>
                <w:b w:val="0"/>
                <w:i w:val="0"/>
                <w:color w:val="000000"/>
                <w:sz w:val="18"/>
              </w:rPr>
              <w:t>9 – 15</w:t>
            </w:r>
          </w:p>
        </w:tc>
      </w:tr>
      <w:tr>
        <w:tc>
          <w:tcPr>
            <w:tcW w:type="dxa" w:w="5443"/>
          </w:tcPr>
          <w:p>
            <w:r>
              <w:rPr>
                <w:rFonts w:ascii="Arial" w:hAnsi="Arial" w:cs="Arial" w:eastAsia="Arial"/>
                <w:b w:val="0"/>
                <w:i w:val="0"/>
                <w:color w:val="000000"/>
                <w:sz w:val="18"/>
              </w:rPr>
              <w:t>RF-04 Autenticación; RF-05 Control de acceso por roles (RBAC); RF-06 Gestión de RA; RF-07 Asignación docente; RF-08 Matrícula y desvinculación de estudiantes</w:t>
            </w:r>
          </w:p>
        </w:tc>
        <w:tc>
          <w:tcPr>
            <w:tcW w:type="dxa" w:w="2551"/>
          </w:tcPr>
          <w:p>
            <w:r>
              <w:rPr>
                <w:rFonts w:ascii="Arial" w:hAnsi="Arial" w:cs="Arial" w:eastAsia="Arial"/>
                <w:b w:val="0"/>
                <w:i w:val="0"/>
                <w:color w:val="000000"/>
                <w:sz w:val="18"/>
              </w:rPr>
              <w:t>Santiago Torres Castaño</w:t>
            </w:r>
          </w:p>
        </w:tc>
        <w:tc>
          <w:tcPr>
            <w:tcW w:type="dxa" w:w="1304"/>
          </w:tcPr>
          <w:p>
            <w:r>
              <w:rPr>
                <w:rFonts w:ascii="Arial" w:hAnsi="Arial" w:cs="Arial" w:eastAsia="Arial"/>
                <w:b w:val="0"/>
                <w:i w:val="0"/>
                <w:color w:val="000000"/>
                <w:sz w:val="18"/>
              </w:rPr>
              <w:t>16 – 26</w:t>
            </w:r>
          </w:p>
        </w:tc>
      </w:tr>
      <w:tr>
        <w:tc>
          <w:tcPr>
            <w:tcW w:type="dxa" w:w="5443"/>
          </w:tcPr>
          <w:p>
            <w:r>
              <w:rPr>
                <w:rFonts w:ascii="Arial" w:hAnsi="Arial" w:cs="Arial" w:eastAsia="Arial"/>
                <w:b w:val="0"/>
                <w:i w:val="0"/>
                <w:color w:val="000000"/>
                <w:sz w:val="18"/>
              </w:rPr>
              <w:t>RF-09 Registro de estudiantes por el docente; RF-10 Gestión de actividades evaluativas; RF-11 Atributos de la evaluación</w:t>
            </w:r>
          </w:p>
        </w:tc>
        <w:tc>
          <w:tcPr>
            <w:tcW w:type="dxa" w:w="2551"/>
          </w:tcPr>
          <w:p>
            <w:r>
              <w:rPr>
                <w:rFonts w:ascii="Arial" w:hAnsi="Arial" w:cs="Arial" w:eastAsia="Arial"/>
                <w:b w:val="0"/>
                <w:i w:val="0"/>
                <w:color w:val="000000"/>
                <w:sz w:val="18"/>
              </w:rPr>
              <w:t>Simón Tabares Arias</w:t>
            </w:r>
          </w:p>
        </w:tc>
        <w:tc>
          <w:tcPr>
            <w:tcW w:type="dxa" w:w="1304"/>
          </w:tcPr>
          <w:p>
            <w:r>
              <w:rPr>
                <w:rFonts w:ascii="Arial" w:hAnsi="Arial" w:cs="Arial" w:eastAsia="Arial"/>
                <w:b w:val="0"/>
                <w:i w:val="0"/>
                <w:color w:val="000000"/>
                <w:sz w:val="18"/>
              </w:rPr>
              <w:t>27 – 32</w:t>
            </w:r>
          </w:p>
        </w:tc>
      </w:tr>
      <w:tr>
        <w:tc>
          <w:tcPr>
            <w:tcW w:type="dxa" w:w="5443"/>
          </w:tcPr>
          <w:p>
            <w:r>
              <w:rPr>
                <w:rFonts w:ascii="Arial" w:hAnsi="Arial" w:cs="Arial" w:eastAsia="Arial"/>
                <w:b w:val="0"/>
                <w:i w:val="0"/>
                <w:color w:val="000000"/>
                <w:sz w:val="18"/>
              </w:rPr>
              <w:t>RF-12 Calificaciones y observaciones; RF-13 Trazabilidad de fechas; RF-14 Nivel de logro; RF-15 Estadísticas descriptivas; RF-16 Conclusiones y sugerencias; RF-17 Acciones de mejora (archivo lógico)</w:t>
            </w:r>
          </w:p>
        </w:tc>
        <w:tc>
          <w:tcPr>
            <w:tcW w:type="dxa" w:w="2551"/>
          </w:tcPr>
          <w:p>
            <w:r>
              <w:rPr>
                <w:rFonts w:ascii="Arial" w:hAnsi="Arial" w:cs="Arial" w:eastAsia="Arial"/>
                <w:b w:val="0"/>
                <w:i w:val="0"/>
                <w:color w:val="000000"/>
                <w:sz w:val="18"/>
              </w:rPr>
              <w:t>José Alejandro Valencia</w:t>
            </w:r>
          </w:p>
        </w:tc>
        <w:tc>
          <w:tcPr>
            <w:tcW w:type="dxa" w:w="1304"/>
          </w:tcPr>
          <w:p>
            <w:r>
              <w:rPr>
                <w:rFonts w:ascii="Arial" w:hAnsi="Arial" w:cs="Arial" w:eastAsia="Arial"/>
                <w:b w:val="0"/>
                <w:i w:val="0"/>
                <w:color w:val="000000"/>
                <w:sz w:val="18"/>
              </w:rPr>
              <w:t>33 – 39</w:t>
            </w:r>
          </w:p>
        </w:tc>
      </w:tr>
      <w:tr>
        <w:tc>
          <w:tcPr>
            <w:tcW w:type="dxa" w:w="5443"/>
          </w:tcPr>
          <w:p>
            <w:r>
              <w:rPr>
                <w:rFonts w:ascii="Arial" w:hAnsi="Arial" w:cs="Arial" w:eastAsia="Arial"/>
                <w:b w:val="0"/>
                <w:i w:val="0"/>
                <w:color w:val="000000"/>
                <w:sz w:val="18"/>
              </w:rPr>
              <w:t>RF-17 Acciones de mejora (registro); RF-18 Conversión en evaluaciones; RF-19 Historial y auditoría; RF-20 Módulo de consulta de profesores; RF-21 Módulos de supervisión de administrador</w:t>
            </w:r>
          </w:p>
        </w:tc>
        <w:tc>
          <w:tcPr>
            <w:tcW w:type="dxa" w:w="2551"/>
          </w:tcPr>
          <w:p>
            <w:r>
              <w:rPr>
                <w:rFonts w:ascii="Arial" w:hAnsi="Arial" w:cs="Arial" w:eastAsia="Arial"/>
                <w:b w:val="0"/>
                <w:i w:val="0"/>
                <w:color w:val="000000"/>
                <w:sz w:val="18"/>
              </w:rPr>
              <w:t>Juan Camilo Bernal Carmona</w:t>
            </w:r>
          </w:p>
        </w:tc>
        <w:tc>
          <w:tcPr>
            <w:tcW w:type="dxa" w:w="1304"/>
          </w:tcPr>
          <w:p>
            <w:r>
              <w:rPr>
                <w:rFonts w:ascii="Arial" w:hAnsi="Arial" w:cs="Arial" w:eastAsia="Arial"/>
                <w:b w:val="0"/>
                <w:i w:val="0"/>
                <w:color w:val="000000"/>
                <w:sz w:val="18"/>
              </w:rPr>
              <w:t>40 – 46</w:t>
            </w:r>
          </w:p>
        </w:tc>
      </w:tr>
      <w:tr>
        <w:tc>
          <w:tcPr>
            <w:tcW w:type="dxa" w:w="5443"/>
          </w:tcPr>
          <w:p>
            <w:r>
              <w:rPr>
                <w:rFonts w:ascii="Arial" w:hAnsi="Arial" w:cs="Arial" w:eastAsia="Arial"/>
                <w:b w:val="0"/>
                <w:i w:val="0"/>
                <w:color w:val="000000"/>
                <w:sz w:val="18"/>
              </w:rPr>
              <w:t>Consolidación del documento, participación como experto estimador en el panel Delphi del bloque 1 (RF-01 a RF-08) y coordinación de la validación con IA</w:t>
            </w:r>
          </w:p>
        </w:tc>
        <w:tc>
          <w:tcPr>
            <w:tcW w:type="dxa" w:w="2551"/>
          </w:tcPr>
          <w:p>
            <w:r>
              <w:rPr>
                <w:rFonts w:ascii="Arial" w:hAnsi="Arial" w:cs="Arial" w:eastAsia="Arial"/>
                <w:b w:val="0"/>
                <w:i w:val="0"/>
                <w:color w:val="000000"/>
                <w:sz w:val="18"/>
              </w:rPr>
              <w:t>Andrés Felipe Vélez Alcaraz</w:t>
            </w:r>
          </w:p>
        </w:tc>
        <w:tc>
          <w:tcPr>
            <w:tcW w:type="dxa" w:w="1304"/>
          </w:tcPr>
          <w:p>
            <w:r>
              <w:rPr>
                <w:rFonts w:ascii="Arial" w:hAnsi="Arial" w:cs="Arial" w:eastAsia="Arial"/>
                <w:b w:val="0"/>
                <w:i w:val="0"/>
                <w:color w:val="000000"/>
                <w:sz w:val="18"/>
              </w:rPr>
              <w:t>—</w:t>
            </w:r>
          </w:p>
        </w:tc>
      </w:tr>
    </w:tbl>
    <w:p>
      <w:pPr>
        <w:spacing w:after="40"/>
      </w:pPr>
    </w:p>
    <w:p>
      <w:pPr>
        <w:spacing w:after="160" w:line="264" w:lineRule="auto"/>
        <w:jc w:val="both"/>
      </w:pPr>
      <w:r>
        <w:rPr>
          <w:rFonts w:ascii="Arial" w:hAnsi="Arial" w:cs="Arial" w:eastAsia="Arial"/>
          <w:b w:val="0"/>
          <w:i/>
          <w:color w:val="000000"/>
          <w:sz w:val="19"/>
        </w:rPr>
        <w:t>Nota: el RF-22 (módulo de consulta para estudiantes) no se contó por separado; su alcance se limita a consultas de solo lectura ya cubiertas por RF-14 y RF-19. El RF-05 (RBAC) se registró en el inventario pero no genera Puntos de Función propios porque es una regla de autorización transversal a todos los procesos.</w:t>
      </w:r>
    </w:p>
    <w:p>
      <w:r>
        <w:br w:type="page"/>
      </w:r>
    </w:p>
    <w:p>
      <w:pPr>
        <w:keepNext/>
        <w:spacing w:before="360" w:after="120"/>
      </w:pPr>
      <w:r>
        <w:rPr>
          <w:rFonts w:ascii="Arial" w:hAnsi="Arial" w:cs="Arial" w:eastAsia="Arial"/>
          <w:b/>
          <w:i w:val="0"/>
          <w:color w:val="C00000"/>
          <w:sz w:val="30"/>
        </w:rPr>
        <w:t>4.  Estimación mediante Puntos de Función</w:t>
      </w:r>
    </w:p>
    <w:p>
      <w:pPr>
        <w:spacing w:after="120" w:line="276" w:lineRule="auto"/>
        <w:jc w:val="both"/>
      </w:pPr>
      <w:r>
        <w:rPr>
          <w:rFonts w:ascii="Arial" w:hAnsi="Arial" w:cs="Arial" w:eastAsia="Arial"/>
          <w:b w:val="0"/>
          <w:i w:val="0"/>
          <w:color w:val="000000"/>
          <w:sz w:val="24"/>
        </w:rPr>
        <w:t>Los Puntos de Función (método IFPUG) miden la funcionalidad del software desde el punto de vista del usuario, independientemente del lenguaje, la metodología o la tecnología. Se clasifican cinco tipos de componentes: archivos lógicos internos (ILF), archivos de interfaz externa (EIF), entradas externas (EI), salidas externas (EO) y consultas externas (EQ). A cada componente se le asigna una complejidad (baja, media o alta) según la cantidad de elementos de datos (DET) y de registros o archivos referenciados (RET / FTR), se le aplica un peso y se suman los puntos de función sin ajustar (PFSA).</w:t>
      </w:r>
    </w:p>
    <w:p>
      <w:pPr>
        <w:spacing w:after="120" w:line="276" w:lineRule="auto"/>
        <w:jc w:val="both"/>
      </w:pPr>
      <w:r>
        <w:rPr>
          <w:rFonts w:ascii="Arial" w:hAnsi="Arial" w:cs="Arial" w:eastAsia="Arial"/>
          <w:b w:val="0"/>
          <w:i w:val="0"/>
          <w:color w:val="000000"/>
          <w:sz w:val="24"/>
        </w:rPr>
        <w:t>Frontera de la aplicación: SIGRA es un sistema independiente, sin integraciones con sistemas externos de la universidad, por lo que no se identificaron archivos de interfaz externa (EIF = 0).</w:t>
      </w:r>
    </w:p>
    <w:p>
      <w:pPr>
        <w:keepNext/>
        <w:spacing w:before="240" w:after="80"/>
      </w:pPr>
      <w:r>
        <w:rPr>
          <w:rFonts w:ascii="Arial" w:hAnsi="Arial" w:cs="Arial" w:eastAsia="Arial"/>
          <w:b/>
          <w:i w:val="0"/>
          <w:color w:val="C00000"/>
          <w:sz w:val="25"/>
        </w:rPr>
        <w:t>4.1  Inventario de funciones identificadas</w:t>
      </w:r>
    </w:p>
    <w:tbl>
      <w:tblPr>
        <w:tblStyle w:val="TableGrid"/>
        <w:tblW w:type="auto" w:w="0"/>
        <w:jc w:val="center"/>
        <w:tblLayout w:type="fixed"/>
        <w:tblLook w:firstColumn="1" w:firstRow="1" w:lastColumn="0" w:lastRow="0" w:noHBand="0" w:noVBand="1" w:val="04A0"/>
      </w:tblPr>
      <w:tblGrid>
        <w:gridCol w:w="1392"/>
        <w:gridCol w:w="1392"/>
        <w:gridCol w:w="1392"/>
        <w:gridCol w:w="1392"/>
        <w:gridCol w:w="1392"/>
        <w:gridCol w:w="1392"/>
        <w:gridCol w:w="1392"/>
      </w:tblGrid>
      <w:tr>
        <w:tc>
          <w:tcPr>
            <w:tcW w:type="dxa" w:w="510"/>
            <w:shd w:val="clear" w:color="auto" w:fill="D9D9D9"/>
          </w:tcPr>
          <w:p>
            <w:pPr>
              <w:jc w:val="center"/>
            </w:pPr>
            <w:r>
              <w:rPr>
                <w:rFonts w:ascii="Arial" w:hAnsi="Arial" w:cs="Arial" w:eastAsia="Arial"/>
                <w:b/>
                <w:i w:val="0"/>
                <w:color w:val="000000"/>
                <w:sz w:val="17"/>
              </w:rPr>
              <w:t>ID</w:t>
            </w:r>
          </w:p>
        </w:tc>
        <w:tc>
          <w:tcPr>
            <w:tcW w:type="dxa" w:w="4479"/>
            <w:shd w:val="clear" w:color="auto" w:fill="D9D9D9"/>
          </w:tcPr>
          <w:p>
            <w:pPr>
              <w:jc w:val="center"/>
            </w:pPr>
            <w:r>
              <w:rPr>
                <w:rFonts w:ascii="Arial" w:hAnsi="Arial" w:cs="Arial" w:eastAsia="Arial"/>
                <w:b/>
                <w:i w:val="0"/>
                <w:color w:val="000000"/>
                <w:sz w:val="17"/>
              </w:rPr>
              <w:t>Función / Requisito</w:t>
            </w:r>
          </w:p>
        </w:tc>
        <w:tc>
          <w:tcPr>
            <w:tcW w:type="dxa" w:w="680"/>
            <w:shd w:val="clear" w:color="auto" w:fill="D9D9D9"/>
          </w:tcPr>
          <w:p>
            <w:pPr>
              <w:jc w:val="center"/>
            </w:pPr>
            <w:r>
              <w:rPr>
                <w:rFonts w:ascii="Arial" w:hAnsi="Arial" w:cs="Arial" w:eastAsia="Arial"/>
                <w:b/>
                <w:i w:val="0"/>
                <w:color w:val="000000"/>
                <w:sz w:val="17"/>
              </w:rPr>
              <w:t>Tipo</w:t>
            </w:r>
          </w:p>
        </w:tc>
        <w:tc>
          <w:tcPr>
            <w:tcW w:type="dxa" w:w="624"/>
            <w:shd w:val="clear" w:color="auto" w:fill="D9D9D9"/>
          </w:tcPr>
          <w:p>
            <w:pPr>
              <w:jc w:val="center"/>
            </w:pPr>
            <w:r>
              <w:rPr>
                <w:rFonts w:ascii="Arial" w:hAnsi="Arial" w:cs="Arial" w:eastAsia="Arial"/>
                <w:b/>
                <w:i w:val="0"/>
                <w:color w:val="000000"/>
                <w:sz w:val="17"/>
              </w:rPr>
              <w:t>DET</w:t>
            </w:r>
          </w:p>
        </w:tc>
        <w:tc>
          <w:tcPr>
            <w:tcW w:type="dxa" w:w="907"/>
            <w:shd w:val="clear" w:color="auto" w:fill="D9D9D9"/>
          </w:tcPr>
          <w:p>
            <w:pPr>
              <w:jc w:val="center"/>
            </w:pPr>
            <w:r>
              <w:rPr>
                <w:rFonts w:ascii="Arial" w:hAnsi="Arial" w:cs="Arial" w:eastAsia="Arial"/>
                <w:b/>
                <w:i w:val="0"/>
                <w:color w:val="000000"/>
                <w:sz w:val="17"/>
              </w:rPr>
              <w:t>FTR/RET</w:t>
            </w:r>
          </w:p>
        </w:tc>
        <w:tc>
          <w:tcPr>
            <w:tcW w:type="dxa" w:w="1247"/>
            <w:shd w:val="clear" w:color="auto" w:fill="D9D9D9"/>
          </w:tcPr>
          <w:p>
            <w:pPr>
              <w:jc w:val="center"/>
            </w:pPr>
            <w:r>
              <w:rPr>
                <w:rFonts w:ascii="Arial" w:hAnsi="Arial" w:cs="Arial" w:eastAsia="Arial"/>
                <w:b/>
                <w:i w:val="0"/>
                <w:color w:val="000000"/>
                <w:sz w:val="17"/>
              </w:rPr>
              <w:t>Complejidad</w:t>
            </w:r>
          </w:p>
        </w:tc>
        <w:tc>
          <w:tcPr>
            <w:tcW w:type="dxa" w:w="567"/>
            <w:shd w:val="clear" w:color="auto" w:fill="D9D9D9"/>
          </w:tcPr>
          <w:p>
            <w:pPr>
              <w:jc w:val="center"/>
            </w:pPr>
            <w:r>
              <w:rPr>
                <w:rFonts w:ascii="Arial" w:hAnsi="Arial" w:cs="Arial" w:eastAsia="Arial"/>
                <w:b/>
                <w:i w:val="0"/>
                <w:color w:val="000000"/>
                <w:sz w:val="17"/>
              </w:rPr>
              <w:t>PF</w:t>
            </w:r>
          </w:p>
        </w:tc>
      </w:tr>
      <w:tr>
        <w:tc>
          <w:tcPr>
            <w:tcW w:type="dxa" w:w="510"/>
          </w:tcPr>
          <w:p>
            <w:pPr>
              <w:jc w:val="center"/>
            </w:pPr>
            <w:r>
              <w:rPr>
                <w:rFonts w:ascii="Arial" w:hAnsi="Arial" w:cs="Arial" w:eastAsia="Arial"/>
                <w:b w:val="0"/>
                <w:i w:val="0"/>
                <w:color w:val="000000"/>
                <w:sz w:val="17"/>
              </w:rPr>
              <w:t>1</w:t>
            </w:r>
          </w:p>
        </w:tc>
        <w:tc>
          <w:tcPr>
            <w:tcW w:type="dxa" w:w="4479"/>
          </w:tcPr>
          <w:p>
            <w:r>
              <w:rPr>
                <w:rFonts w:ascii="Arial" w:hAnsi="Arial" w:cs="Arial" w:eastAsia="Arial"/>
                <w:b w:val="0"/>
                <w:i w:val="0"/>
                <w:color w:val="000000"/>
                <w:sz w:val="17"/>
              </w:rPr>
              <w:t>Registrar profesores</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2</w:t>
            </w:r>
          </w:p>
        </w:tc>
        <w:tc>
          <w:tcPr>
            <w:tcW w:type="dxa" w:w="4479"/>
          </w:tcPr>
          <w:p>
            <w:r>
              <w:rPr>
                <w:rFonts w:ascii="Arial" w:hAnsi="Arial" w:cs="Arial" w:eastAsia="Arial"/>
                <w:b w:val="0"/>
                <w:i w:val="0"/>
                <w:color w:val="000000"/>
                <w:sz w:val="17"/>
              </w:rPr>
              <w:t>Registrar profesores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5</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3</w:t>
            </w:r>
          </w:p>
        </w:tc>
        <w:tc>
          <w:tcPr>
            <w:tcW w:type="dxa" w:w="4479"/>
          </w:tcPr>
          <w:p>
            <w:r>
              <w:rPr>
                <w:rFonts w:ascii="Arial" w:hAnsi="Arial" w:cs="Arial" w:eastAsia="Arial"/>
                <w:b w:val="0"/>
                <w:i w:val="0"/>
                <w:color w:val="000000"/>
                <w:sz w:val="17"/>
              </w:rPr>
              <w:t>Consultar profesores</w:t>
            </w:r>
          </w:p>
        </w:tc>
        <w:tc>
          <w:tcPr>
            <w:tcW w:type="dxa" w:w="680"/>
          </w:tcPr>
          <w:p>
            <w:pPr>
              <w:jc w:val="center"/>
            </w:pPr>
            <w:r>
              <w:rPr>
                <w:rFonts w:ascii="Arial" w:hAnsi="Arial" w:cs="Arial" w:eastAsia="Arial"/>
                <w:b w:val="0"/>
                <w:i w:val="0"/>
                <w:color w:val="000000"/>
                <w:sz w:val="17"/>
              </w:rPr>
              <w:t>EQ</w:t>
            </w:r>
          </w:p>
        </w:tc>
        <w:tc>
          <w:tcPr>
            <w:tcW w:type="dxa" w:w="624"/>
          </w:tcPr>
          <w:p>
            <w:pPr>
              <w:jc w:val="center"/>
            </w:pPr>
            <w:r>
              <w:rPr>
                <w:rFonts w:ascii="Arial" w:hAnsi="Arial" w:cs="Arial" w:eastAsia="Arial"/>
                <w:b w:val="0"/>
                <w:i w:val="0"/>
                <w:color w:val="000000"/>
                <w:sz w:val="17"/>
              </w:rPr>
              <w:t>5</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4</w:t>
            </w:r>
          </w:p>
        </w:tc>
        <w:tc>
          <w:tcPr>
            <w:tcW w:type="dxa" w:w="4479"/>
          </w:tcPr>
          <w:p>
            <w:r>
              <w:rPr>
                <w:rFonts w:ascii="Arial" w:hAnsi="Arial" w:cs="Arial" w:eastAsia="Arial"/>
                <w:b w:val="0"/>
                <w:i w:val="0"/>
                <w:color w:val="000000"/>
                <w:sz w:val="17"/>
              </w:rPr>
              <w:t>Modificar profesores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5</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5</w:t>
            </w:r>
          </w:p>
        </w:tc>
        <w:tc>
          <w:tcPr>
            <w:tcW w:type="dxa" w:w="4479"/>
          </w:tcPr>
          <w:p>
            <w:r>
              <w:rPr>
                <w:rFonts w:ascii="Arial" w:hAnsi="Arial" w:cs="Arial" w:eastAsia="Arial"/>
                <w:b w:val="0"/>
                <w:i w:val="0"/>
                <w:color w:val="000000"/>
                <w:sz w:val="17"/>
              </w:rPr>
              <w:t>Inactivar profesores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2</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6</w:t>
            </w:r>
          </w:p>
        </w:tc>
        <w:tc>
          <w:tcPr>
            <w:tcW w:type="dxa" w:w="4479"/>
          </w:tcPr>
          <w:p>
            <w:r>
              <w:rPr>
                <w:rFonts w:ascii="Arial" w:hAnsi="Arial" w:cs="Arial" w:eastAsia="Arial"/>
                <w:b w:val="0"/>
                <w:i w:val="0"/>
                <w:color w:val="000000"/>
                <w:sz w:val="17"/>
              </w:rPr>
              <w:t>Registrar programas académicos</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3</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7</w:t>
            </w:r>
          </w:p>
        </w:tc>
        <w:tc>
          <w:tcPr>
            <w:tcW w:type="dxa" w:w="4479"/>
          </w:tcPr>
          <w:p>
            <w:r>
              <w:rPr>
                <w:rFonts w:ascii="Arial" w:hAnsi="Arial" w:cs="Arial" w:eastAsia="Arial"/>
                <w:b w:val="0"/>
                <w:i w:val="0"/>
                <w:color w:val="000000"/>
                <w:sz w:val="17"/>
              </w:rPr>
              <w:t>Registrar programas académicos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8</w:t>
            </w:r>
          </w:p>
        </w:tc>
        <w:tc>
          <w:tcPr>
            <w:tcW w:type="dxa" w:w="4479"/>
          </w:tcPr>
          <w:p>
            <w:r>
              <w:rPr>
                <w:rFonts w:ascii="Arial" w:hAnsi="Arial" w:cs="Arial" w:eastAsia="Arial"/>
                <w:b w:val="0"/>
                <w:i w:val="0"/>
                <w:color w:val="000000"/>
                <w:sz w:val="17"/>
              </w:rPr>
              <w:t>Consultar programas académicos</w:t>
            </w:r>
          </w:p>
        </w:tc>
        <w:tc>
          <w:tcPr>
            <w:tcW w:type="dxa" w:w="680"/>
          </w:tcPr>
          <w:p>
            <w:pPr>
              <w:jc w:val="center"/>
            </w:pPr>
            <w:r>
              <w:rPr>
                <w:rFonts w:ascii="Arial" w:hAnsi="Arial" w:cs="Arial" w:eastAsia="Arial"/>
                <w:b w:val="0"/>
                <w:i w:val="0"/>
                <w:color w:val="000000"/>
                <w:sz w:val="17"/>
              </w:rPr>
              <w:t>EQ</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9</w:t>
            </w:r>
          </w:p>
        </w:tc>
        <w:tc>
          <w:tcPr>
            <w:tcW w:type="dxa" w:w="4479"/>
          </w:tcPr>
          <w:p>
            <w:r>
              <w:rPr>
                <w:rFonts w:ascii="Arial" w:hAnsi="Arial" w:cs="Arial" w:eastAsia="Arial"/>
                <w:b w:val="0"/>
                <w:i w:val="0"/>
                <w:color w:val="000000"/>
                <w:sz w:val="17"/>
              </w:rPr>
              <w:t>Modificar programas académicos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10</w:t>
            </w:r>
          </w:p>
        </w:tc>
        <w:tc>
          <w:tcPr>
            <w:tcW w:type="dxa" w:w="4479"/>
          </w:tcPr>
          <w:p>
            <w:r>
              <w:rPr>
                <w:rFonts w:ascii="Arial" w:hAnsi="Arial" w:cs="Arial" w:eastAsia="Arial"/>
                <w:b w:val="0"/>
                <w:i w:val="0"/>
                <w:color w:val="000000"/>
                <w:sz w:val="17"/>
              </w:rPr>
              <w:t>Inactivar programas académicos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11</w:t>
            </w:r>
          </w:p>
        </w:tc>
        <w:tc>
          <w:tcPr>
            <w:tcW w:type="dxa" w:w="4479"/>
          </w:tcPr>
          <w:p>
            <w:r>
              <w:rPr>
                <w:rFonts w:ascii="Arial" w:hAnsi="Arial" w:cs="Arial" w:eastAsia="Arial"/>
                <w:b w:val="0"/>
                <w:i w:val="0"/>
                <w:color w:val="000000"/>
                <w:sz w:val="17"/>
              </w:rPr>
              <w:t>Registrar materias</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5</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12</w:t>
            </w:r>
          </w:p>
        </w:tc>
        <w:tc>
          <w:tcPr>
            <w:tcW w:type="dxa" w:w="4479"/>
          </w:tcPr>
          <w:p>
            <w:r>
              <w:rPr>
                <w:rFonts w:ascii="Arial" w:hAnsi="Arial" w:cs="Arial" w:eastAsia="Arial"/>
                <w:b w:val="0"/>
                <w:i w:val="0"/>
                <w:color w:val="000000"/>
                <w:sz w:val="17"/>
              </w:rPr>
              <w:t>Registrar materias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5</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Media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13</w:t>
            </w:r>
          </w:p>
        </w:tc>
        <w:tc>
          <w:tcPr>
            <w:tcW w:type="dxa" w:w="4479"/>
          </w:tcPr>
          <w:p>
            <w:r>
              <w:rPr>
                <w:rFonts w:ascii="Arial" w:hAnsi="Arial" w:cs="Arial" w:eastAsia="Arial"/>
                <w:b w:val="0"/>
                <w:i w:val="0"/>
                <w:color w:val="000000"/>
                <w:sz w:val="17"/>
              </w:rPr>
              <w:t>Consultar materias</w:t>
            </w:r>
          </w:p>
        </w:tc>
        <w:tc>
          <w:tcPr>
            <w:tcW w:type="dxa" w:w="680"/>
          </w:tcPr>
          <w:p>
            <w:pPr>
              <w:jc w:val="center"/>
            </w:pPr>
            <w:r>
              <w:rPr>
                <w:rFonts w:ascii="Arial" w:hAnsi="Arial" w:cs="Arial" w:eastAsia="Arial"/>
                <w:b w:val="0"/>
                <w:i w:val="0"/>
                <w:color w:val="000000"/>
                <w:sz w:val="17"/>
              </w:rPr>
              <w:t>EQ</w:t>
            </w:r>
          </w:p>
        </w:tc>
        <w:tc>
          <w:tcPr>
            <w:tcW w:type="dxa" w:w="624"/>
          </w:tcPr>
          <w:p>
            <w:pPr>
              <w:jc w:val="center"/>
            </w:pPr>
            <w:r>
              <w:rPr>
                <w:rFonts w:ascii="Arial" w:hAnsi="Arial" w:cs="Arial" w:eastAsia="Arial"/>
                <w:b w:val="0"/>
                <w:i w:val="0"/>
                <w:color w:val="000000"/>
                <w:sz w:val="17"/>
              </w:rPr>
              <w:t>7</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14</w:t>
            </w:r>
          </w:p>
        </w:tc>
        <w:tc>
          <w:tcPr>
            <w:tcW w:type="dxa" w:w="4479"/>
          </w:tcPr>
          <w:p>
            <w:r>
              <w:rPr>
                <w:rFonts w:ascii="Arial" w:hAnsi="Arial" w:cs="Arial" w:eastAsia="Arial"/>
                <w:b w:val="0"/>
                <w:i w:val="0"/>
                <w:color w:val="000000"/>
                <w:sz w:val="17"/>
              </w:rPr>
              <w:t>Modificar materias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5</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15</w:t>
            </w:r>
          </w:p>
        </w:tc>
        <w:tc>
          <w:tcPr>
            <w:tcW w:type="dxa" w:w="4479"/>
          </w:tcPr>
          <w:p>
            <w:r>
              <w:rPr>
                <w:rFonts w:ascii="Arial" w:hAnsi="Arial" w:cs="Arial" w:eastAsia="Arial"/>
                <w:b w:val="0"/>
                <w:i w:val="0"/>
                <w:color w:val="000000"/>
                <w:sz w:val="17"/>
              </w:rPr>
              <w:t>Activar / inactivar materias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2</w:t>
            </w:r>
          </w:p>
        </w:tc>
        <w:tc>
          <w:tcPr>
            <w:tcW w:type="dxa" w:w="907"/>
          </w:tcPr>
          <w:p>
            <w:pPr>
              <w:jc w:val="center"/>
            </w:pPr>
            <w:r>
              <w:rPr>
                <w:rFonts w:ascii="Arial" w:hAnsi="Arial" w:cs="Arial" w:eastAsia="Arial"/>
                <w:b w:val="0"/>
                <w:i w:val="0"/>
                <w:color w:val="000000"/>
                <w:sz w:val="17"/>
              </w:rPr>
              <w:t>3</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16</w:t>
            </w:r>
          </w:p>
        </w:tc>
        <w:tc>
          <w:tcPr>
            <w:tcW w:type="dxa" w:w="4479"/>
          </w:tcPr>
          <w:p>
            <w:r>
              <w:rPr>
                <w:rFonts w:ascii="Arial" w:hAnsi="Arial" w:cs="Arial" w:eastAsia="Arial"/>
                <w:b w:val="0"/>
                <w:i w:val="0"/>
                <w:color w:val="000000"/>
                <w:sz w:val="17"/>
              </w:rPr>
              <w:t>Autorización de usuarios</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17</w:t>
            </w:r>
          </w:p>
        </w:tc>
        <w:tc>
          <w:tcPr>
            <w:tcW w:type="dxa" w:w="4479"/>
          </w:tcPr>
          <w:p>
            <w:r>
              <w:rPr>
                <w:rFonts w:ascii="Arial" w:hAnsi="Arial" w:cs="Arial" w:eastAsia="Arial"/>
                <w:b w:val="0"/>
                <w:i w:val="0"/>
                <w:color w:val="000000"/>
                <w:sz w:val="17"/>
              </w:rPr>
              <w:t>Autorización de usuarios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18</w:t>
            </w:r>
          </w:p>
        </w:tc>
        <w:tc>
          <w:tcPr>
            <w:tcW w:type="dxa" w:w="4479"/>
          </w:tcPr>
          <w:p>
            <w:r>
              <w:rPr>
                <w:rFonts w:ascii="Arial" w:hAnsi="Arial" w:cs="Arial" w:eastAsia="Arial"/>
                <w:b w:val="0"/>
                <w:i w:val="0"/>
                <w:color w:val="000000"/>
                <w:sz w:val="17"/>
              </w:rPr>
              <w:t>Control de acceso basado en roles (RBAC)</w:t>
            </w:r>
          </w:p>
        </w:tc>
        <w:tc>
          <w:tcPr>
            <w:tcW w:type="dxa" w:w="680"/>
          </w:tcPr>
          <w:p>
            <w:pPr>
              <w:jc w:val="center"/>
            </w:pPr>
            <w:r>
              <w:rPr>
                <w:rFonts w:ascii="Arial" w:hAnsi="Arial" w:cs="Arial" w:eastAsia="Arial"/>
                <w:b w:val="0"/>
                <w:i w:val="0"/>
                <w:color w:val="000000"/>
                <w:sz w:val="17"/>
              </w:rPr>
              <w:t>—</w:t>
            </w:r>
          </w:p>
        </w:tc>
        <w:tc>
          <w:tcPr>
            <w:tcW w:type="dxa" w:w="624"/>
          </w:tcPr>
          <w:p>
            <w:pPr>
              <w:jc w:val="center"/>
            </w:pPr>
            <w:r>
              <w:rPr>
                <w:rFonts w:ascii="Arial" w:hAnsi="Arial" w:cs="Arial" w:eastAsia="Arial"/>
                <w:b w:val="0"/>
                <w:i w:val="0"/>
                <w:color w:val="000000"/>
                <w:sz w:val="17"/>
              </w:rPr>
              <w:t>—</w:t>
            </w:r>
          </w:p>
        </w:tc>
        <w:tc>
          <w:tcPr>
            <w:tcW w:type="dxa" w:w="907"/>
          </w:tcPr>
          <w:p>
            <w:pPr>
              <w:jc w:val="center"/>
            </w:pPr>
            <w:r>
              <w:rPr>
                <w:rFonts w:ascii="Arial" w:hAnsi="Arial" w:cs="Arial" w:eastAsia="Arial"/>
                <w:b w:val="0"/>
                <w:i w:val="0"/>
                <w:color w:val="000000"/>
                <w:sz w:val="17"/>
              </w:rPr>
              <w:t>—</w:t>
            </w:r>
          </w:p>
        </w:tc>
        <w:tc>
          <w:tcPr>
            <w:tcW w:type="dxa" w:w="1247"/>
          </w:tcPr>
          <w:p>
            <w:pPr>
              <w:jc w:val="center"/>
            </w:pPr>
            <w:r>
              <w:rPr>
                <w:rFonts w:ascii="Arial" w:hAnsi="Arial" w:cs="Arial" w:eastAsia="Arial"/>
                <w:b w:val="0"/>
                <w:i w:val="0"/>
                <w:color w:val="000000"/>
                <w:sz w:val="17"/>
              </w:rPr>
              <w:t>—</w:t>
            </w:r>
          </w:p>
        </w:tc>
        <w:tc>
          <w:tcPr>
            <w:tcW w:type="dxa" w:w="567"/>
          </w:tcPr>
          <w:p>
            <w:pPr>
              <w:jc w:val="center"/>
            </w:pPr>
            <w:r>
              <w:rPr>
                <w:rFonts w:ascii="Arial" w:hAnsi="Arial" w:cs="Arial" w:eastAsia="Arial"/>
                <w:b w:val="0"/>
                <w:i w:val="0"/>
                <w:color w:val="000000"/>
                <w:sz w:val="17"/>
              </w:rPr>
              <w:t>0</w:t>
            </w:r>
          </w:p>
        </w:tc>
      </w:tr>
      <w:tr>
        <w:tc>
          <w:tcPr>
            <w:tcW w:type="dxa" w:w="510"/>
          </w:tcPr>
          <w:p>
            <w:pPr>
              <w:jc w:val="center"/>
            </w:pPr>
            <w:r>
              <w:rPr>
                <w:rFonts w:ascii="Arial" w:hAnsi="Arial" w:cs="Arial" w:eastAsia="Arial"/>
                <w:b w:val="0"/>
                <w:i w:val="0"/>
                <w:color w:val="000000"/>
                <w:sz w:val="17"/>
              </w:rPr>
              <w:t>19</w:t>
            </w:r>
          </w:p>
        </w:tc>
        <w:tc>
          <w:tcPr>
            <w:tcW w:type="dxa" w:w="4479"/>
          </w:tcPr>
          <w:p>
            <w:r>
              <w:rPr>
                <w:rFonts w:ascii="Arial" w:hAnsi="Arial" w:cs="Arial" w:eastAsia="Arial"/>
                <w:b w:val="0"/>
                <w:i w:val="0"/>
                <w:color w:val="000000"/>
                <w:sz w:val="17"/>
              </w:rPr>
              <w:t>Registrar RA</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20</w:t>
            </w:r>
          </w:p>
        </w:tc>
        <w:tc>
          <w:tcPr>
            <w:tcW w:type="dxa" w:w="4479"/>
          </w:tcPr>
          <w:p>
            <w:r>
              <w:rPr>
                <w:rFonts w:ascii="Arial" w:hAnsi="Arial" w:cs="Arial" w:eastAsia="Arial"/>
                <w:b w:val="0"/>
                <w:i w:val="0"/>
                <w:color w:val="000000"/>
                <w:sz w:val="17"/>
              </w:rPr>
              <w:t>Registrar RA</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6</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Media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21</w:t>
            </w:r>
          </w:p>
        </w:tc>
        <w:tc>
          <w:tcPr>
            <w:tcW w:type="dxa" w:w="4479"/>
          </w:tcPr>
          <w:p>
            <w:r>
              <w:rPr>
                <w:rFonts w:ascii="Arial" w:hAnsi="Arial" w:cs="Arial" w:eastAsia="Arial"/>
                <w:b w:val="0"/>
                <w:i w:val="0"/>
                <w:color w:val="000000"/>
                <w:sz w:val="17"/>
              </w:rPr>
              <w:t>Consultar RA</w:t>
            </w:r>
          </w:p>
        </w:tc>
        <w:tc>
          <w:tcPr>
            <w:tcW w:type="dxa" w:w="680"/>
          </w:tcPr>
          <w:p>
            <w:pPr>
              <w:jc w:val="center"/>
            </w:pPr>
            <w:r>
              <w:rPr>
                <w:rFonts w:ascii="Arial" w:hAnsi="Arial" w:cs="Arial" w:eastAsia="Arial"/>
                <w:b w:val="0"/>
                <w:i w:val="0"/>
                <w:color w:val="000000"/>
                <w:sz w:val="17"/>
              </w:rPr>
              <w:t>EQ</w:t>
            </w:r>
          </w:p>
        </w:tc>
        <w:tc>
          <w:tcPr>
            <w:tcW w:type="dxa" w:w="624"/>
          </w:tcPr>
          <w:p>
            <w:pPr>
              <w:jc w:val="center"/>
            </w:pPr>
            <w:r>
              <w:rPr>
                <w:rFonts w:ascii="Arial" w:hAnsi="Arial" w:cs="Arial" w:eastAsia="Arial"/>
                <w:b w:val="0"/>
                <w:i w:val="0"/>
                <w:color w:val="000000"/>
                <w:sz w:val="17"/>
              </w:rPr>
              <w:t>6</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Media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22</w:t>
            </w:r>
          </w:p>
        </w:tc>
        <w:tc>
          <w:tcPr>
            <w:tcW w:type="dxa" w:w="4479"/>
          </w:tcPr>
          <w:p>
            <w:r>
              <w:rPr>
                <w:rFonts w:ascii="Arial" w:hAnsi="Arial" w:cs="Arial" w:eastAsia="Arial"/>
                <w:b w:val="0"/>
                <w:i w:val="0"/>
                <w:color w:val="000000"/>
                <w:sz w:val="17"/>
              </w:rPr>
              <w:t>Modificar / inactivar RA</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23</w:t>
            </w:r>
          </w:p>
        </w:tc>
        <w:tc>
          <w:tcPr>
            <w:tcW w:type="dxa" w:w="4479"/>
          </w:tcPr>
          <w:p>
            <w:r>
              <w:rPr>
                <w:rFonts w:ascii="Arial" w:hAnsi="Arial" w:cs="Arial" w:eastAsia="Arial"/>
                <w:b w:val="0"/>
                <w:i w:val="0"/>
                <w:color w:val="000000"/>
                <w:sz w:val="17"/>
              </w:rPr>
              <w:t>Asignación docente de asignaturas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24</w:t>
            </w:r>
          </w:p>
        </w:tc>
        <w:tc>
          <w:tcPr>
            <w:tcW w:type="dxa" w:w="4479"/>
          </w:tcPr>
          <w:p>
            <w:r>
              <w:rPr>
                <w:rFonts w:ascii="Arial" w:hAnsi="Arial" w:cs="Arial" w:eastAsia="Arial"/>
                <w:b w:val="0"/>
                <w:i w:val="0"/>
                <w:color w:val="000000"/>
                <w:sz w:val="17"/>
              </w:rPr>
              <w:t>Matrícula de estudiantes</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25</w:t>
            </w:r>
          </w:p>
        </w:tc>
        <w:tc>
          <w:tcPr>
            <w:tcW w:type="dxa" w:w="4479"/>
          </w:tcPr>
          <w:p>
            <w:r>
              <w:rPr>
                <w:rFonts w:ascii="Arial" w:hAnsi="Arial" w:cs="Arial" w:eastAsia="Arial"/>
                <w:b w:val="0"/>
                <w:i w:val="0"/>
                <w:color w:val="000000"/>
                <w:sz w:val="17"/>
              </w:rPr>
              <w:t>Matrícula de estudiantes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3</w:t>
            </w:r>
          </w:p>
        </w:tc>
        <w:tc>
          <w:tcPr>
            <w:tcW w:type="dxa" w:w="1247"/>
          </w:tcPr>
          <w:p>
            <w:pPr>
              <w:jc w:val="center"/>
            </w:pPr>
            <w:r>
              <w:rPr>
                <w:rFonts w:ascii="Arial" w:hAnsi="Arial" w:cs="Arial" w:eastAsia="Arial"/>
                <w:b w:val="0"/>
                <w:i w:val="0"/>
                <w:color w:val="000000"/>
                <w:sz w:val="17"/>
              </w:rPr>
              <w:t>Media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26</w:t>
            </w:r>
          </w:p>
        </w:tc>
        <w:tc>
          <w:tcPr>
            <w:tcW w:type="dxa" w:w="4479"/>
          </w:tcPr>
          <w:p>
            <w:r>
              <w:rPr>
                <w:rFonts w:ascii="Arial" w:hAnsi="Arial" w:cs="Arial" w:eastAsia="Arial"/>
                <w:b w:val="0"/>
                <w:i w:val="0"/>
                <w:color w:val="000000"/>
                <w:sz w:val="17"/>
              </w:rPr>
              <w:t>Desvinculación de estudiantes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3</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27</w:t>
            </w:r>
          </w:p>
        </w:tc>
        <w:tc>
          <w:tcPr>
            <w:tcW w:type="dxa" w:w="4479"/>
          </w:tcPr>
          <w:p>
            <w:r>
              <w:rPr>
                <w:rFonts w:ascii="Arial" w:hAnsi="Arial" w:cs="Arial" w:eastAsia="Arial"/>
                <w:b w:val="0"/>
                <w:i w:val="0"/>
                <w:color w:val="000000"/>
                <w:sz w:val="17"/>
              </w:rPr>
              <w:t>Registro de estudiantes nuevos por el docente</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3</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28</w:t>
            </w:r>
          </w:p>
        </w:tc>
        <w:tc>
          <w:tcPr>
            <w:tcW w:type="dxa" w:w="4479"/>
          </w:tcPr>
          <w:p>
            <w:r>
              <w:rPr>
                <w:rFonts w:ascii="Arial" w:hAnsi="Arial" w:cs="Arial" w:eastAsia="Arial"/>
                <w:b w:val="0"/>
                <w:i w:val="0"/>
                <w:color w:val="000000"/>
                <w:sz w:val="17"/>
              </w:rPr>
              <w:t>Registro de estudiantes nuevos por el docente</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5</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Media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29</w:t>
            </w:r>
          </w:p>
        </w:tc>
        <w:tc>
          <w:tcPr>
            <w:tcW w:type="dxa" w:w="4479"/>
          </w:tcPr>
          <w:p>
            <w:r>
              <w:rPr>
                <w:rFonts w:ascii="Arial" w:hAnsi="Arial" w:cs="Arial" w:eastAsia="Arial"/>
                <w:b w:val="0"/>
                <w:i w:val="0"/>
                <w:color w:val="000000"/>
                <w:sz w:val="17"/>
              </w:rPr>
              <w:t>Crear actividad evaluativa por RA</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6</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30</w:t>
            </w:r>
          </w:p>
        </w:tc>
        <w:tc>
          <w:tcPr>
            <w:tcW w:type="dxa" w:w="4479"/>
          </w:tcPr>
          <w:p>
            <w:r>
              <w:rPr>
                <w:rFonts w:ascii="Arial" w:hAnsi="Arial" w:cs="Arial" w:eastAsia="Arial"/>
                <w:b w:val="0"/>
                <w:i w:val="0"/>
                <w:color w:val="000000"/>
                <w:sz w:val="17"/>
              </w:rPr>
              <w:t>Crear actividad evaluativa por RA</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6</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Media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31</w:t>
            </w:r>
          </w:p>
        </w:tc>
        <w:tc>
          <w:tcPr>
            <w:tcW w:type="dxa" w:w="4479"/>
          </w:tcPr>
          <w:p>
            <w:r>
              <w:rPr>
                <w:rFonts w:ascii="Arial" w:hAnsi="Arial" w:cs="Arial" w:eastAsia="Arial"/>
                <w:b w:val="0"/>
                <w:i w:val="0"/>
                <w:color w:val="000000"/>
                <w:sz w:val="17"/>
              </w:rPr>
              <w:t>Modificar actividad evaluativa por RA</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6</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Media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32</w:t>
            </w:r>
          </w:p>
        </w:tc>
        <w:tc>
          <w:tcPr>
            <w:tcW w:type="dxa" w:w="4479"/>
          </w:tcPr>
          <w:p>
            <w:r>
              <w:rPr>
                <w:rFonts w:ascii="Arial" w:hAnsi="Arial" w:cs="Arial" w:eastAsia="Arial"/>
                <w:b w:val="0"/>
                <w:i w:val="0"/>
                <w:color w:val="000000"/>
                <w:sz w:val="17"/>
              </w:rPr>
              <w:t>Activar / inactivar actividad evaluativa por RA</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2</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33</w:t>
            </w:r>
          </w:p>
        </w:tc>
        <w:tc>
          <w:tcPr>
            <w:tcW w:type="dxa" w:w="4479"/>
          </w:tcPr>
          <w:p>
            <w:r>
              <w:rPr>
                <w:rFonts w:ascii="Arial" w:hAnsi="Arial" w:cs="Arial" w:eastAsia="Arial"/>
                <w:b w:val="0"/>
                <w:i w:val="0"/>
                <w:color w:val="000000"/>
                <w:sz w:val="17"/>
              </w:rPr>
              <w:t>Registro de calificaciones y observaciones</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6</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34</w:t>
            </w:r>
          </w:p>
        </w:tc>
        <w:tc>
          <w:tcPr>
            <w:tcW w:type="dxa" w:w="4479"/>
          </w:tcPr>
          <w:p>
            <w:r>
              <w:rPr>
                <w:rFonts w:ascii="Arial" w:hAnsi="Arial" w:cs="Arial" w:eastAsia="Arial"/>
                <w:b w:val="0"/>
                <w:i w:val="0"/>
                <w:color w:val="000000"/>
                <w:sz w:val="17"/>
              </w:rPr>
              <w:t>Registro de calificaciones y observaciones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35</w:t>
            </w:r>
          </w:p>
        </w:tc>
        <w:tc>
          <w:tcPr>
            <w:tcW w:type="dxa" w:w="4479"/>
          </w:tcPr>
          <w:p>
            <w:r>
              <w:rPr>
                <w:rFonts w:ascii="Arial" w:hAnsi="Arial" w:cs="Arial" w:eastAsia="Arial"/>
                <w:b w:val="0"/>
                <w:i w:val="0"/>
                <w:color w:val="000000"/>
                <w:sz w:val="17"/>
              </w:rPr>
              <w:t>Control de trazabilidad en fechas de registro</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2</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r>
        <w:tc>
          <w:tcPr>
            <w:tcW w:type="dxa" w:w="510"/>
          </w:tcPr>
          <w:p>
            <w:pPr>
              <w:jc w:val="center"/>
            </w:pPr>
            <w:r>
              <w:rPr>
                <w:rFonts w:ascii="Arial" w:hAnsi="Arial" w:cs="Arial" w:eastAsia="Arial"/>
                <w:b w:val="0"/>
                <w:i w:val="0"/>
                <w:color w:val="000000"/>
                <w:sz w:val="17"/>
              </w:rPr>
              <w:t>36</w:t>
            </w:r>
          </w:p>
        </w:tc>
        <w:tc>
          <w:tcPr>
            <w:tcW w:type="dxa" w:w="4479"/>
          </w:tcPr>
          <w:p>
            <w:r>
              <w:rPr>
                <w:rFonts w:ascii="Arial" w:hAnsi="Arial" w:cs="Arial" w:eastAsia="Arial"/>
                <w:b w:val="0"/>
                <w:i w:val="0"/>
                <w:color w:val="000000"/>
                <w:sz w:val="17"/>
              </w:rPr>
              <w:t>Cálculo y clasificación del nivel de logro</w:t>
            </w:r>
          </w:p>
        </w:tc>
        <w:tc>
          <w:tcPr>
            <w:tcW w:type="dxa" w:w="680"/>
          </w:tcPr>
          <w:p>
            <w:pPr>
              <w:jc w:val="center"/>
            </w:pPr>
            <w:r>
              <w:rPr>
                <w:rFonts w:ascii="Arial" w:hAnsi="Arial" w:cs="Arial" w:eastAsia="Arial"/>
                <w:b w:val="0"/>
                <w:i w:val="0"/>
                <w:color w:val="000000"/>
                <w:sz w:val="17"/>
              </w:rPr>
              <w:t>EO</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3</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37</w:t>
            </w:r>
          </w:p>
        </w:tc>
        <w:tc>
          <w:tcPr>
            <w:tcW w:type="dxa" w:w="4479"/>
          </w:tcPr>
          <w:p>
            <w:r>
              <w:rPr>
                <w:rFonts w:ascii="Arial" w:hAnsi="Arial" w:cs="Arial" w:eastAsia="Arial"/>
                <w:b w:val="0"/>
                <w:i w:val="0"/>
                <w:color w:val="000000"/>
                <w:sz w:val="17"/>
              </w:rPr>
              <w:t>Generación de estadísticas descriptivas</w:t>
            </w:r>
          </w:p>
        </w:tc>
        <w:tc>
          <w:tcPr>
            <w:tcW w:type="dxa" w:w="680"/>
          </w:tcPr>
          <w:p>
            <w:pPr>
              <w:jc w:val="center"/>
            </w:pPr>
            <w:r>
              <w:rPr>
                <w:rFonts w:ascii="Arial" w:hAnsi="Arial" w:cs="Arial" w:eastAsia="Arial"/>
                <w:b w:val="0"/>
                <w:i w:val="0"/>
                <w:color w:val="000000"/>
                <w:sz w:val="17"/>
              </w:rPr>
              <w:t>EO</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3</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38</w:t>
            </w:r>
          </w:p>
        </w:tc>
        <w:tc>
          <w:tcPr>
            <w:tcW w:type="dxa" w:w="4479"/>
          </w:tcPr>
          <w:p>
            <w:r>
              <w:rPr>
                <w:rFonts w:ascii="Arial" w:hAnsi="Arial" w:cs="Arial" w:eastAsia="Arial"/>
                <w:b w:val="0"/>
                <w:i w:val="0"/>
                <w:color w:val="000000"/>
                <w:sz w:val="17"/>
              </w:rPr>
              <w:t>Generación de conclusiones y sugerencias de mejora</w:t>
            </w:r>
          </w:p>
        </w:tc>
        <w:tc>
          <w:tcPr>
            <w:tcW w:type="dxa" w:w="680"/>
          </w:tcPr>
          <w:p>
            <w:pPr>
              <w:jc w:val="center"/>
            </w:pPr>
            <w:r>
              <w:rPr>
                <w:rFonts w:ascii="Arial" w:hAnsi="Arial" w:cs="Arial" w:eastAsia="Arial"/>
                <w:b w:val="0"/>
                <w:i w:val="0"/>
                <w:color w:val="000000"/>
                <w:sz w:val="17"/>
              </w:rPr>
              <w:t>EO</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3</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39</w:t>
            </w:r>
          </w:p>
        </w:tc>
        <w:tc>
          <w:tcPr>
            <w:tcW w:type="dxa" w:w="4479"/>
          </w:tcPr>
          <w:p>
            <w:r>
              <w:rPr>
                <w:rFonts w:ascii="Arial" w:hAnsi="Arial" w:cs="Arial" w:eastAsia="Arial"/>
                <w:b w:val="0"/>
                <w:i w:val="0"/>
                <w:color w:val="000000"/>
                <w:sz w:val="17"/>
              </w:rPr>
              <w:t>Registro de acciones de mejora</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40</w:t>
            </w:r>
          </w:p>
        </w:tc>
        <w:tc>
          <w:tcPr>
            <w:tcW w:type="dxa" w:w="4479"/>
          </w:tcPr>
          <w:p>
            <w:r>
              <w:rPr>
                <w:rFonts w:ascii="Arial" w:hAnsi="Arial" w:cs="Arial" w:eastAsia="Arial"/>
                <w:b w:val="0"/>
                <w:i w:val="0"/>
                <w:color w:val="000000"/>
                <w:sz w:val="17"/>
              </w:rPr>
              <w:t>Registro de acciones de mejora</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5</w:t>
            </w:r>
          </w:p>
        </w:tc>
        <w:tc>
          <w:tcPr>
            <w:tcW w:type="dxa" w:w="907"/>
          </w:tcPr>
          <w:p>
            <w:pPr>
              <w:jc w:val="center"/>
            </w:pPr>
            <w:r>
              <w:rPr>
                <w:rFonts w:ascii="Arial" w:hAnsi="Arial" w:cs="Arial" w:eastAsia="Arial"/>
                <w:b w:val="0"/>
                <w:i w:val="0"/>
                <w:color w:val="000000"/>
                <w:sz w:val="17"/>
              </w:rPr>
              <w:t>3</w:t>
            </w:r>
          </w:p>
        </w:tc>
        <w:tc>
          <w:tcPr>
            <w:tcW w:type="dxa" w:w="1247"/>
          </w:tcPr>
          <w:p>
            <w:pPr>
              <w:jc w:val="center"/>
            </w:pPr>
            <w:r>
              <w:rPr>
                <w:rFonts w:ascii="Arial" w:hAnsi="Arial" w:cs="Arial" w:eastAsia="Arial"/>
                <w:b w:val="0"/>
                <w:i w:val="0"/>
                <w:color w:val="000000"/>
                <w:sz w:val="17"/>
              </w:rPr>
              <w:t>Alta</w:t>
            </w:r>
          </w:p>
        </w:tc>
        <w:tc>
          <w:tcPr>
            <w:tcW w:type="dxa" w:w="567"/>
          </w:tcPr>
          <w:p>
            <w:pPr>
              <w:jc w:val="center"/>
            </w:pPr>
            <w:r>
              <w:rPr>
                <w:rFonts w:ascii="Arial" w:hAnsi="Arial" w:cs="Arial" w:eastAsia="Arial"/>
                <w:b w:val="0"/>
                <w:i w:val="0"/>
                <w:color w:val="000000"/>
                <w:sz w:val="17"/>
              </w:rPr>
              <w:t>6</w:t>
            </w:r>
          </w:p>
        </w:tc>
      </w:tr>
      <w:tr>
        <w:tc>
          <w:tcPr>
            <w:tcW w:type="dxa" w:w="510"/>
          </w:tcPr>
          <w:p>
            <w:pPr>
              <w:jc w:val="center"/>
            </w:pPr>
            <w:r>
              <w:rPr>
                <w:rFonts w:ascii="Arial" w:hAnsi="Arial" w:cs="Arial" w:eastAsia="Arial"/>
                <w:b w:val="0"/>
                <w:i w:val="0"/>
                <w:color w:val="000000"/>
                <w:sz w:val="17"/>
              </w:rPr>
              <w:t>41</w:t>
            </w:r>
          </w:p>
        </w:tc>
        <w:tc>
          <w:tcPr>
            <w:tcW w:type="dxa" w:w="4479"/>
          </w:tcPr>
          <w:p>
            <w:r>
              <w:rPr>
                <w:rFonts w:ascii="Arial" w:hAnsi="Arial" w:cs="Arial" w:eastAsia="Arial"/>
                <w:b w:val="0"/>
                <w:i w:val="0"/>
                <w:color w:val="000000"/>
                <w:sz w:val="17"/>
              </w:rPr>
              <w:t>Conversión de acciones de mejora en evaluaciones</w:t>
            </w:r>
          </w:p>
        </w:tc>
        <w:tc>
          <w:tcPr>
            <w:tcW w:type="dxa" w:w="680"/>
          </w:tcPr>
          <w:p>
            <w:pPr>
              <w:jc w:val="center"/>
            </w:pPr>
            <w:r>
              <w:rPr>
                <w:rFonts w:ascii="Arial" w:hAnsi="Arial" w:cs="Arial" w:eastAsia="Arial"/>
                <w:b w:val="0"/>
                <w:i w:val="0"/>
                <w:color w:val="000000"/>
                <w:sz w:val="17"/>
              </w:rPr>
              <w:t>EI</w:t>
            </w:r>
          </w:p>
        </w:tc>
        <w:tc>
          <w:tcPr>
            <w:tcW w:type="dxa" w:w="624"/>
          </w:tcPr>
          <w:p>
            <w:pPr>
              <w:jc w:val="center"/>
            </w:pPr>
            <w:r>
              <w:rPr>
                <w:rFonts w:ascii="Arial" w:hAnsi="Arial" w:cs="Arial" w:eastAsia="Arial"/>
                <w:b w:val="0"/>
                <w:i w:val="0"/>
                <w:color w:val="000000"/>
                <w:sz w:val="17"/>
              </w:rPr>
              <w:t>5</w:t>
            </w:r>
          </w:p>
        </w:tc>
        <w:tc>
          <w:tcPr>
            <w:tcW w:type="dxa" w:w="907"/>
          </w:tcPr>
          <w:p>
            <w:pPr>
              <w:jc w:val="center"/>
            </w:pPr>
            <w:r>
              <w:rPr>
                <w:rFonts w:ascii="Arial" w:hAnsi="Arial" w:cs="Arial" w:eastAsia="Arial"/>
                <w:b w:val="0"/>
                <w:i w:val="0"/>
                <w:color w:val="000000"/>
                <w:sz w:val="17"/>
              </w:rPr>
              <w:t>3</w:t>
            </w:r>
          </w:p>
        </w:tc>
        <w:tc>
          <w:tcPr>
            <w:tcW w:type="dxa" w:w="1247"/>
          </w:tcPr>
          <w:p>
            <w:pPr>
              <w:jc w:val="center"/>
            </w:pPr>
            <w:r>
              <w:rPr>
                <w:rFonts w:ascii="Arial" w:hAnsi="Arial" w:cs="Arial" w:eastAsia="Arial"/>
                <w:b w:val="0"/>
                <w:i w:val="0"/>
                <w:color w:val="000000"/>
                <w:sz w:val="17"/>
              </w:rPr>
              <w:t>Alta</w:t>
            </w:r>
          </w:p>
        </w:tc>
        <w:tc>
          <w:tcPr>
            <w:tcW w:type="dxa" w:w="567"/>
          </w:tcPr>
          <w:p>
            <w:pPr>
              <w:jc w:val="center"/>
            </w:pPr>
            <w:r>
              <w:rPr>
                <w:rFonts w:ascii="Arial" w:hAnsi="Arial" w:cs="Arial" w:eastAsia="Arial"/>
                <w:b w:val="0"/>
                <w:i w:val="0"/>
                <w:color w:val="000000"/>
                <w:sz w:val="17"/>
              </w:rPr>
              <w:t>6</w:t>
            </w:r>
          </w:p>
        </w:tc>
      </w:tr>
      <w:tr>
        <w:tc>
          <w:tcPr>
            <w:tcW w:type="dxa" w:w="510"/>
          </w:tcPr>
          <w:p>
            <w:pPr>
              <w:jc w:val="center"/>
            </w:pPr>
            <w:r>
              <w:rPr>
                <w:rFonts w:ascii="Arial" w:hAnsi="Arial" w:cs="Arial" w:eastAsia="Arial"/>
                <w:b w:val="0"/>
                <w:i w:val="0"/>
                <w:color w:val="000000"/>
                <w:sz w:val="17"/>
              </w:rPr>
              <w:t>42</w:t>
            </w:r>
          </w:p>
        </w:tc>
        <w:tc>
          <w:tcPr>
            <w:tcW w:type="dxa" w:w="4479"/>
          </w:tcPr>
          <w:p>
            <w:r>
              <w:rPr>
                <w:rFonts w:ascii="Arial" w:hAnsi="Arial" w:cs="Arial" w:eastAsia="Arial"/>
                <w:b w:val="0"/>
                <w:i w:val="0"/>
                <w:color w:val="000000"/>
                <w:sz w:val="17"/>
              </w:rPr>
              <w:t>Conservación del historial y auditoría</w:t>
            </w:r>
          </w:p>
        </w:tc>
        <w:tc>
          <w:tcPr>
            <w:tcW w:type="dxa" w:w="680"/>
          </w:tcPr>
          <w:p>
            <w:pPr>
              <w:jc w:val="center"/>
            </w:pPr>
            <w:r>
              <w:rPr>
                <w:rFonts w:ascii="Arial" w:hAnsi="Arial" w:cs="Arial" w:eastAsia="Arial"/>
                <w:b w:val="0"/>
                <w:i w:val="0"/>
                <w:color w:val="000000"/>
                <w:sz w:val="17"/>
              </w:rPr>
              <w:t>ILF</w:t>
            </w:r>
          </w:p>
        </w:tc>
        <w:tc>
          <w:tcPr>
            <w:tcW w:type="dxa" w:w="624"/>
          </w:tcPr>
          <w:p>
            <w:pPr>
              <w:jc w:val="center"/>
            </w:pPr>
            <w:r>
              <w:rPr>
                <w:rFonts w:ascii="Arial" w:hAnsi="Arial" w:cs="Arial" w:eastAsia="Arial"/>
                <w:b w:val="0"/>
                <w:i w:val="0"/>
                <w:color w:val="000000"/>
                <w:sz w:val="17"/>
              </w:rPr>
              <w:t>5</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7</w:t>
            </w:r>
          </w:p>
        </w:tc>
      </w:tr>
      <w:tr>
        <w:tc>
          <w:tcPr>
            <w:tcW w:type="dxa" w:w="510"/>
          </w:tcPr>
          <w:p>
            <w:pPr>
              <w:jc w:val="center"/>
            </w:pPr>
            <w:r>
              <w:rPr>
                <w:rFonts w:ascii="Arial" w:hAnsi="Arial" w:cs="Arial" w:eastAsia="Arial"/>
                <w:b w:val="0"/>
                <w:i w:val="0"/>
                <w:color w:val="000000"/>
                <w:sz w:val="17"/>
              </w:rPr>
              <w:t>43</w:t>
            </w:r>
          </w:p>
        </w:tc>
        <w:tc>
          <w:tcPr>
            <w:tcW w:type="dxa" w:w="4479"/>
          </w:tcPr>
          <w:p>
            <w:r>
              <w:rPr>
                <w:rFonts w:ascii="Arial" w:hAnsi="Arial" w:cs="Arial" w:eastAsia="Arial"/>
                <w:b w:val="0"/>
                <w:i w:val="0"/>
                <w:color w:val="000000"/>
                <w:sz w:val="17"/>
              </w:rPr>
              <w:t>Módulo de consulta para profesores</w:t>
            </w:r>
          </w:p>
        </w:tc>
        <w:tc>
          <w:tcPr>
            <w:tcW w:type="dxa" w:w="680"/>
          </w:tcPr>
          <w:p>
            <w:pPr>
              <w:jc w:val="center"/>
            </w:pPr>
            <w:r>
              <w:rPr>
                <w:rFonts w:ascii="Arial" w:hAnsi="Arial" w:cs="Arial" w:eastAsia="Arial"/>
                <w:b w:val="0"/>
                <w:i w:val="0"/>
                <w:color w:val="000000"/>
                <w:sz w:val="17"/>
              </w:rPr>
              <w:t>EQ</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4</w:t>
            </w:r>
          </w:p>
        </w:tc>
        <w:tc>
          <w:tcPr>
            <w:tcW w:type="dxa" w:w="1247"/>
          </w:tcPr>
          <w:p>
            <w:pPr>
              <w:jc w:val="center"/>
            </w:pPr>
            <w:r>
              <w:rPr>
                <w:rFonts w:ascii="Arial" w:hAnsi="Arial" w:cs="Arial" w:eastAsia="Arial"/>
                <w:b w:val="0"/>
                <w:i w:val="0"/>
                <w:color w:val="000000"/>
                <w:sz w:val="17"/>
              </w:rPr>
              <w:t>Media</w:t>
            </w:r>
          </w:p>
        </w:tc>
        <w:tc>
          <w:tcPr>
            <w:tcW w:type="dxa" w:w="567"/>
          </w:tcPr>
          <w:p>
            <w:pPr>
              <w:jc w:val="center"/>
            </w:pPr>
            <w:r>
              <w:rPr>
                <w:rFonts w:ascii="Arial" w:hAnsi="Arial" w:cs="Arial" w:eastAsia="Arial"/>
                <w:b w:val="0"/>
                <w:i w:val="0"/>
                <w:color w:val="000000"/>
                <w:sz w:val="17"/>
              </w:rPr>
              <w:t>4</w:t>
            </w:r>
          </w:p>
        </w:tc>
      </w:tr>
      <w:tr>
        <w:tc>
          <w:tcPr>
            <w:tcW w:type="dxa" w:w="510"/>
          </w:tcPr>
          <w:p>
            <w:pPr>
              <w:jc w:val="center"/>
            </w:pPr>
            <w:r>
              <w:rPr>
                <w:rFonts w:ascii="Arial" w:hAnsi="Arial" w:cs="Arial" w:eastAsia="Arial"/>
                <w:b w:val="0"/>
                <w:i w:val="0"/>
                <w:color w:val="000000"/>
                <w:sz w:val="17"/>
              </w:rPr>
              <w:t>44</w:t>
            </w:r>
          </w:p>
        </w:tc>
        <w:tc>
          <w:tcPr>
            <w:tcW w:type="dxa" w:w="4479"/>
          </w:tcPr>
          <w:p>
            <w:r>
              <w:rPr>
                <w:rFonts w:ascii="Arial" w:hAnsi="Arial" w:cs="Arial" w:eastAsia="Arial"/>
                <w:b w:val="0"/>
                <w:i w:val="0"/>
                <w:color w:val="000000"/>
                <w:sz w:val="17"/>
              </w:rPr>
              <w:t>Reporte de RA por asignatura</w:t>
            </w:r>
          </w:p>
        </w:tc>
        <w:tc>
          <w:tcPr>
            <w:tcW w:type="dxa" w:w="680"/>
          </w:tcPr>
          <w:p>
            <w:pPr>
              <w:jc w:val="center"/>
            </w:pPr>
            <w:r>
              <w:rPr>
                <w:rFonts w:ascii="Arial" w:hAnsi="Arial" w:cs="Arial" w:eastAsia="Arial"/>
                <w:b w:val="0"/>
                <w:i w:val="0"/>
                <w:color w:val="000000"/>
                <w:sz w:val="17"/>
              </w:rPr>
              <w:t>EO</w:t>
            </w:r>
          </w:p>
        </w:tc>
        <w:tc>
          <w:tcPr>
            <w:tcW w:type="dxa" w:w="624"/>
          </w:tcPr>
          <w:p>
            <w:pPr>
              <w:jc w:val="center"/>
            </w:pPr>
            <w:r>
              <w:rPr>
                <w:rFonts w:ascii="Arial" w:hAnsi="Arial" w:cs="Arial" w:eastAsia="Arial"/>
                <w:b w:val="0"/>
                <w:i w:val="0"/>
                <w:color w:val="000000"/>
                <w:sz w:val="17"/>
              </w:rPr>
              <w:t>7</w:t>
            </w:r>
          </w:p>
        </w:tc>
        <w:tc>
          <w:tcPr>
            <w:tcW w:type="dxa" w:w="907"/>
          </w:tcPr>
          <w:p>
            <w:pPr>
              <w:jc w:val="center"/>
            </w:pPr>
            <w:r>
              <w:rPr>
                <w:rFonts w:ascii="Arial" w:hAnsi="Arial" w:cs="Arial" w:eastAsia="Arial"/>
                <w:b w:val="0"/>
                <w:i w:val="0"/>
                <w:color w:val="000000"/>
                <w:sz w:val="17"/>
              </w:rPr>
              <w:t>3</w:t>
            </w:r>
          </w:p>
        </w:tc>
        <w:tc>
          <w:tcPr>
            <w:tcW w:type="dxa" w:w="1247"/>
          </w:tcPr>
          <w:p>
            <w:pPr>
              <w:jc w:val="center"/>
            </w:pPr>
            <w:r>
              <w:rPr>
                <w:rFonts w:ascii="Arial" w:hAnsi="Arial" w:cs="Arial" w:eastAsia="Arial"/>
                <w:b w:val="0"/>
                <w:i w:val="0"/>
                <w:color w:val="000000"/>
                <w:sz w:val="17"/>
              </w:rPr>
              <w:t>Media</w:t>
            </w:r>
          </w:p>
        </w:tc>
        <w:tc>
          <w:tcPr>
            <w:tcW w:type="dxa" w:w="567"/>
          </w:tcPr>
          <w:p>
            <w:pPr>
              <w:jc w:val="center"/>
            </w:pPr>
            <w:r>
              <w:rPr>
                <w:rFonts w:ascii="Arial" w:hAnsi="Arial" w:cs="Arial" w:eastAsia="Arial"/>
                <w:b w:val="0"/>
                <w:i w:val="0"/>
                <w:color w:val="000000"/>
                <w:sz w:val="17"/>
              </w:rPr>
              <w:t>5</w:t>
            </w:r>
          </w:p>
        </w:tc>
      </w:tr>
      <w:tr>
        <w:tc>
          <w:tcPr>
            <w:tcW w:type="dxa" w:w="510"/>
          </w:tcPr>
          <w:p>
            <w:pPr>
              <w:jc w:val="center"/>
            </w:pPr>
            <w:r>
              <w:rPr>
                <w:rFonts w:ascii="Arial" w:hAnsi="Arial" w:cs="Arial" w:eastAsia="Arial"/>
                <w:b w:val="0"/>
                <w:i w:val="0"/>
                <w:color w:val="000000"/>
                <w:sz w:val="17"/>
              </w:rPr>
              <w:t>45</w:t>
            </w:r>
          </w:p>
        </w:tc>
        <w:tc>
          <w:tcPr>
            <w:tcW w:type="dxa" w:w="4479"/>
          </w:tcPr>
          <w:p>
            <w:r>
              <w:rPr>
                <w:rFonts w:ascii="Arial" w:hAnsi="Arial" w:cs="Arial" w:eastAsia="Arial"/>
                <w:b w:val="0"/>
                <w:i w:val="0"/>
                <w:color w:val="000000"/>
                <w:sz w:val="17"/>
              </w:rPr>
              <w:t>Reporte de niveles de logro agregados por programa</w:t>
            </w:r>
          </w:p>
        </w:tc>
        <w:tc>
          <w:tcPr>
            <w:tcW w:type="dxa" w:w="680"/>
          </w:tcPr>
          <w:p>
            <w:pPr>
              <w:jc w:val="center"/>
            </w:pPr>
            <w:r>
              <w:rPr>
                <w:rFonts w:ascii="Arial" w:hAnsi="Arial" w:cs="Arial" w:eastAsia="Arial"/>
                <w:b w:val="0"/>
                <w:i w:val="0"/>
                <w:color w:val="000000"/>
                <w:sz w:val="17"/>
              </w:rPr>
              <w:t>EO</w:t>
            </w:r>
          </w:p>
        </w:tc>
        <w:tc>
          <w:tcPr>
            <w:tcW w:type="dxa" w:w="624"/>
          </w:tcPr>
          <w:p>
            <w:pPr>
              <w:jc w:val="center"/>
            </w:pPr>
            <w:r>
              <w:rPr>
                <w:rFonts w:ascii="Arial" w:hAnsi="Arial" w:cs="Arial" w:eastAsia="Arial"/>
                <w:b w:val="0"/>
                <w:i w:val="0"/>
                <w:color w:val="000000"/>
                <w:sz w:val="17"/>
              </w:rPr>
              <w:t>4</w:t>
            </w:r>
          </w:p>
        </w:tc>
        <w:tc>
          <w:tcPr>
            <w:tcW w:type="dxa" w:w="907"/>
          </w:tcPr>
          <w:p>
            <w:pPr>
              <w:jc w:val="center"/>
            </w:pPr>
            <w:r>
              <w:rPr>
                <w:rFonts w:ascii="Arial" w:hAnsi="Arial" w:cs="Arial" w:eastAsia="Arial"/>
                <w:b w:val="0"/>
                <w:i w:val="0"/>
                <w:color w:val="000000"/>
                <w:sz w:val="17"/>
              </w:rPr>
              <w:t>4</w:t>
            </w:r>
          </w:p>
        </w:tc>
        <w:tc>
          <w:tcPr>
            <w:tcW w:type="dxa" w:w="1247"/>
          </w:tcPr>
          <w:p>
            <w:pPr>
              <w:jc w:val="center"/>
            </w:pPr>
            <w:r>
              <w:rPr>
                <w:rFonts w:ascii="Arial" w:hAnsi="Arial" w:cs="Arial" w:eastAsia="Arial"/>
                <w:b w:val="0"/>
                <w:i w:val="0"/>
                <w:color w:val="000000"/>
                <w:sz w:val="17"/>
              </w:rPr>
              <w:t>Media</w:t>
            </w:r>
          </w:p>
        </w:tc>
        <w:tc>
          <w:tcPr>
            <w:tcW w:type="dxa" w:w="567"/>
          </w:tcPr>
          <w:p>
            <w:pPr>
              <w:jc w:val="center"/>
            </w:pPr>
            <w:r>
              <w:rPr>
                <w:rFonts w:ascii="Arial" w:hAnsi="Arial" w:cs="Arial" w:eastAsia="Arial"/>
                <w:b w:val="0"/>
                <w:i w:val="0"/>
                <w:color w:val="000000"/>
                <w:sz w:val="17"/>
              </w:rPr>
              <w:t>5</w:t>
            </w:r>
          </w:p>
        </w:tc>
      </w:tr>
      <w:tr>
        <w:tc>
          <w:tcPr>
            <w:tcW w:type="dxa" w:w="510"/>
          </w:tcPr>
          <w:p>
            <w:pPr>
              <w:jc w:val="center"/>
            </w:pPr>
            <w:r>
              <w:rPr>
                <w:rFonts w:ascii="Arial" w:hAnsi="Arial" w:cs="Arial" w:eastAsia="Arial"/>
                <w:b w:val="0"/>
                <w:i w:val="0"/>
                <w:color w:val="000000"/>
                <w:sz w:val="17"/>
              </w:rPr>
              <w:t>46</w:t>
            </w:r>
          </w:p>
        </w:tc>
        <w:tc>
          <w:tcPr>
            <w:tcW w:type="dxa" w:w="4479"/>
          </w:tcPr>
          <w:p>
            <w:r>
              <w:rPr>
                <w:rFonts w:ascii="Arial" w:hAnsi="Arial" w:cs="Arial" w:eastAsia="Arial"/>
                <w:b w:val="0"/>
                <w:i w:val="0"/>
                <w:color w:val="000000"/>
                <w:sz w:val="17"/>
              </w:rPr>
              <w:t>Historial de auditoría completo</w:t>
            </w:r>
          </w:p>
        </w:tc>
        <w:tc>
          <w:tcPr>
            <w:tcW w:type="dxa" w:w="680"/>
          </w:tcPr>
          <w:p>
            <w:pPr>
              <w:jc w:val="center"/>
            </w:pPr>
            <w:r>
              <w:rPr>
                <w:rFonts w:ascii="Arial" w:hAnsi="Arial" w:cs="Arial" w:eastAsia="Arial"/>
                <w:b w:val="0"/>
                <w:i w:val="0"/>
                <w:color w:val="000000"/>
                <w:sz w:val="17"/>
              </w:rPr>
              <w:t>EQ</w:t>
            </w:r>
          </w:p>
        </w:tc>
        <w:tc>
          <w:tcPr>
            <w:tcW w:type="dxa" w:w="624"/>
          </w:tcPr>
          <w:p>
            <w:pPr>
              <w:jc w:val="center"/>
            </w:pPr>
            <w:r>
              <w:rPr>
                <w:rFonts w:ascii="Arial" w:hAnsi="Arial" w:cs="Arial" w:eastAsia="Arial"/>
                <w:b w:val="0"/>
                <w:i w:val="0"/>
                <w:color w:val="000000"/>
                <w:sz w:val="17"/>
              </w:rPr>
              <w:t>7</w:t>
            </w:r>
          </w:p>
        </w:tc>
        <w:tc>
          <w:tcPr>
            <w:tcW w:type="dxa" w:w="907"/>
          </w:tcPr>
          <w:p>
            <w:pPr>
              <w:jc w:val="center"/>
            </w:pPr>
            <w:r>
              <w:rPr>
                <w:rFonts w:ascii="Arial" w:hAnsi="Arial" w:cs="Arial" w:eastAsia="Arial"/>
                <w:b w:val="0"/>
                <w:i w:val="0"/>
                <w:color w:val="000000"/>
                <w:sz w:val="17"/>
              </w:rPr>
              <w:t>1</w:t>
            </w:r>
          </w:p>
        </w:tc>
        <w:tc>
          <w:tcPr>
            <w:tcW w:type="dxa" w:w="1247"/>
          </w:tcPr>
          <w:p>
            <w:pPr>
              <w:jc w:val="center"/>
            </w:pPr>
            <w:r>
              <w:rPr>
                <w:rFonts w:ascii="Arial" w:hAnsi="Arial" w:cs="Arial" w:eastAsia="Arial"/>
                <w:b w:val="0"/>
                <w:i w:val="0"/>
                <w:color w:val="000000"/>
                <w:sz w:val="17"/>
              </w:rPr>
              <w:t>Baja</w:t>
            </w:r>
          </w:p>
        </w:tc>
        <w:tc>
          <w:tcPr>
            <w:tcW w:type="dxa" w:w="567"/>
          </w:tcPr>
          <w:p>
            <w:pPr>
              <w:jc w:val="center"/>
            </w:pPr>
            <w:r>
              <w:rPr>
                <w:rFonts w:ascii="Arial" w:hAnsi="Arial" w:cs="Arial" w:eastAsia="Arial"/>
                <w:b w:val="0"/>
                <w:i w:val="0"/>
                <w:color w:val="000000"/>
                <w:sz w:val="17"/>
              </w:rPr>
              <w:t>3</w:t>
            </w:r>
          </w:p>
        </w:tc>
      </w:tr>
    </w:tbl>
    <w:p>
      <w:pPr>
        <w:spacing w:after="40"/>
      </w:pPr>
    </w:p>
    <w:p>
      <w:pPr>
        <w:spacing w:after="160" w:line="264" w:lineRule="auto"/>
        <w:jc w:val="both"/>
      </w:pPr>
      <w:r>
        <w:rPr>
          <w:rFonts w:ascii="Arial" w:hAnsi="Arial" w:cs="Arial" w:eastAsia="Arial"/>
          <w:b w:val="0"/>
          <w:i/>
          <w:color w:val="000000"/>
          <w:sz w:val="19"/>
        </w:rPr>
        <w:t>La hoja de detalle registra 45 funciones contabilizadas (la ID 18, RBAC, no genera puntos). El equipo consolidó el conteo oficial en la hoja «Resumen» en 37 funciones y 157 PFSA, cifra que se usa en el ajuste y en el cálculo del esfuerzo. La diferencia entre el detalle y el resumen se comenta en la sección 8.</w:t>
      </w:r>
    </w:p>
    <w:p>
      <w:pPr>
        <w:keepNext/>
        <w:spacing w:before="240" w:after="80"/>
      </w:pPr>
      <w:r>
        <w:rPr>
          <w:rFonts w:ascii="Arial" w:hAnsi="Arial" w:cs="Arial" w:eastAsia="Arial"/>
          <w:b/>
          <w:i w:val="0"/>
          <w:color w:val="C00000"/>
          <w:sz w:val="25"/>
        </w:rPr>
        <w:t>4.2  Puntos de función sin ajustar (PFSA)</w:t>
      </w:r>
    </w:p>
    <w:p>
      <w:pPr>
        <w:spacing w:after="120" w:line="276" w:lineRule="auto"/>
        <w:jc w:val="both"/>
      </w:pPr>
      <w:r>
        <w:rPr>
          <w:rFonts w:ascii="Arial" w:hAnsi="Arial" w:cs="Arial" w:eastAsia="Arial"/>
          <w:b w:val="0"/>
          <w:i w:val="0"/>
          <w:color w:val="000000"/>
          <w:sz w:val="24"/>
        </w:rPr>
        <w:t>Escala de pesos utilizada (matriz clásica): EI 3/4/6, EO 4/5/7, EQ 3/4/6, ILF 7/10/15, EIF 5/7/10 (baja / media / alta).</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4819"/>
            <w:shd w:val="clear" w:color="auto" w:fill="D9D9D9"/>
          </w:tcPr>
          <w:p>
            <w:pPr>
              <w:jc w:val="center"/>
            </w:pPr>
            <w:r>
              <w:rPr>
                <w:rFonts w:ascii="Arial" w:hAnsi="Arial" w:cs="Arial" w:eastAsia="Arial"/>
                <w:b/>
                <w:i w:val="0"/>
                <w:color w:val="000000"/>
                <w:sz w:val="21"/>
              </w:rPr>
              <w:t>Tipo de componente</w:t>
            </w:r>
          </w:p>
        </w:tc>
        <w:tc>
          <w:tcPr>
            <w:tcW w:type="dxa" w:w="2268"/>
            <w:shd w:val="clear" w:color="auto" w:fill="D9D9D9"/>
          </w:tcPr>
          <w:p>
            <w:pPr>
              <w:jc w:val="center"/>
            </w:pPr>
            <w:r>
              <w:rPr>
                <w:rFonts w:ascii="Arial" w:hAnsi="Arial" w:cs="Arial" w:eastAsia="Arial"/>
                <w:b/>
                <w:i w:val="0"/>
                <w:color w:val="000000"/>
                <w:sz w:val="21"/>
              </w:rPr>
              <w:t>Cantidad</w:t>
            </w:r>
          </w:p>
        </w:tc>
        <w:tc>
          <w:tcPr>
            <w:tcW w:type="dxa" w:w="2268"/>
            <w:shd w:val="clear" w:color="auto" w:fill="D9D9D9"/>
          </w:tcPr>
          <w:p>
            <w:pPr>
              <w:jc w:val="center"/>
            </w:pPr>
            <w:r>
              <w:rPr>
                <w:rFonts w:ascii="Arial" w:hAnsi="Arial" w:cs="Arial" w:eastAsia="Arial"/>
                <w:b/>
                <w:i w:val="0"/>
                <w:color w:val="000000"/>
                <w:sz w:val="21"/>
              </w:rPr>
              <w:t>Puntos de función</w:t>
            </w:r>
          </w:p>
        </w:tc>
      </w:tr>
      <w:tr>
        <w:tc>
          <w:tcPr>
            <w:tcW w:type="dxa" w:w="4819"/>
          </w:tcPr>
          <w:p>
            <w:r>
              <w:rPr>
                <w:rFonts w:ascii="Arial" w:hAnsi="Arial" w:cs="Arial" w:eastAsia="Arial"/>
                <w:b w:val="0"/>
                <w:i w:val="0"/>
                <w:color w:val="000000"/>
                <w:sz w:val="21"/>
              </w:rPr>
              <w:t>Entradas externas (EI)</w:t>
            </w:r>
          </w:p>
        </w:tc>
        <w:tc>
          <w:tcPr>
            <w:tcW w:type="dxa" w:w="2268"/>
          </w:tcPr>
          <w:p>
            <w:pPr>
              <w:jc w:val="center"/>
            </w:pPr>
            <w:r>
              <w:rPr>
                <w:rFonts w:ascii="Arial" w:hAnsi="Arial" w:cs="Arial" w:eastAsia="Arial"/>
                <w:b w:val="0"/>
                <w:i w:val="0"/>
                <w:color w:val="000000"/>
                <w:sz w:val="21"/>
              </w:rPr>
              <w:t>21</w:t>
            </w:r>
          </w:p>
        </w:tc>
        <w:tc>
          <w:tcPr>
            <w:tcW w:type="dxa" w:w="2268"/>
          </w:tcPr>
          <w:p>
            <w:pPr>
              <w:jc w:val="center"/>
            </w:pPr>
            <w:r>
              <w:rPr>
                <w:rFonts w:ascii="Arial" w:hAnsi="Arial" w:cs="Arial" w:eastAsia="Arial"/>
                <w:b w:val="0"/>
                <w:i w:val="0"/>
                <w:color w:val="000000"/>
                <w:sz w:val="21"/>
              </w:rPr>
              <w:t>69</w:t>
            </w:r>
          </w:p>
        </w:tc>
      </w:tr>
      <w:tr>
        <w:tc>
          <w:tcPr>
            <w:tcW w:type="dxa" w:w="4819"/>
          </w:tcPr>
          <w:p>
            <w:r>
              <w:rPr>
                <w:rFonts w:ascii="Arial" w:hAnsi="Arial" w:cs="Arial" w:eastAsia="Arial"/>
                <w:b w:val="0"/>
                <w:i w:val="0"/>
                <w:color w:val="000000"/>
                <w:sz w:val="21"/>
              </w:rPr>
              <w:t>Salidas externas (EO)</w:t>
            </w:r>
          </w:p>
        </w:tc>
        <w:tc>
          <w:tcPr>
            <w:tcW w:type="dxa" w:w="2268"/>
          </w:tcPr>
          <w:p>
            <w:pPr>
              <w:jc w:val="center"/>
            </w:pPr>
            <w:r>
              <w:rPr>
                <w:rFonts w:ascii="Arial" w:hAnsi="Arial" w:cs="Arial" w:eastAsia="Arial"/>
                <w:b w:val="0"/>
                <w:i w:val="0"/>
                <w:color w:val="000000"/>
                <w:sz w:val="21"/>
              </w:rPr>
              <w:t>3</w:t>
            </w:r>
          </w:p>
        </w:tc>
        <w:tc>
          <w:tcPr>
            <w:tcW w:type="dxa" w:w="2268"/>
          </w:tcPr>
          <w:p>
            <w:pPr>
              <w:jc w:val="center"/>
            </w:pPr>
            <w:r>
              <w:rPr>
                <w:rFonts w:ascii="Arial" w:hAnsi="Arial" w:cs="Arial" w:eastAsia="Arial"/>
                <w:b w:val="0"/>
                <w:i w:val="0"/>
                <w:color w:val="000000"/>
                <w:sz w:val="21"/>
              </w:rPr>
              <w:t>12</w:t>
            </w:r>
          </w:p>
        </w:tc>
      </w:tr>
      <w:tr>
        <w:tc>
          <w:tcPr>
            <w:tcW w:type="dxa" w:w="4819"/>
          </w:tcPr>
          <w:p>
            <w:r>
              <w:rPr>
                <w:rFonts w:ascii="Arial" w:hAnsi="Arial" w:cs="Arial" w:eastAsia="Arial"/>
                <w:b w:val="0"/>
                <w:i w:val="0"/>
                <w:color w:val="000000"/>
                <w:sz w:val="21"/>
              </w:rPr>
              <w:t>Consultas externas (EQ)</w:t>
            </w:r>
          </w:p>
        </w:tc>
        <w:tc>
          <w:tcPr>
            <w:tcW w:type="dxa" w:w="2268"/>
          </w:tcPr>
          <w:p>
            <w:pPr>
              <w:jc w:val="center"/>
            </w:pPr>
            <w:r>
              <w:rPr>
                <w:rFonts w:ascii="Arial" w:hAnsi="Arial" w:cs="Arial" w:eastAsia="Arial"/>
                <w:b w:val="0"/>
                <w:i w:val="0"/>
                <w:color w:val="000000"/>
                <w:sz w:val="21"/>
              </w:rPr>
              <w:t>4</w:t>
            </w:r>
          </w:p>
        </w:tc>
        <w:tc>
          <w:tcPr>
            <w:tcW w:type="dxa" w:w="2268"/>
          </w:tcPr>
          <w:p>
            <w:pPr>
              <w:jc w:val="center"/>
            </w:pPr>
            <w:r>
              <w:rPr>
                <w:rFonts w:ascii="Arial" w:hAnsi="Arial" w:cs="Arial" w:eastAsia="Arial"/>
                <w:b w:val="0"/>
                <w:i w:val="0"/>
                <w:color w:val="000000"/>
                <w:sz w:val="21"/>
              </w:rPr>
              <w:t>13</w:t>
            </w:r>
          </w:p>
        </w:tc>
      </w:tr>
      <w:tr>
        <w:tc>
          <w:tcPr>
            <w:tcW w:type="dxa" w:w="4819"/>
          </w:tcPr>
          <w:p>
            <w:r>
              <w:rPr>
                <w:rFonts w:ascii="Arial" w:hAnsi="Arial" w:cs="Arial" w:eastAsia="Arial"/>
                <w:b w:val="0"/>
                <w:i w:val="0"/>
                <w:color w:val="000000"/>
                <w:sz w:val="21"/>
              </w:rPr>
              <w:t>Archivos lógicos internos (ILF)</w:t>
            </w:r>
          </w:p>
        </w:tc>
        <w:tc>
          <w:tcPr>
            <w:tcW w:type="dxa" w:w="2268"/>
          </w:tcPr>
          <w:p>
            <w:pPr>
              <w:jc w:val="center"/>
            </w:pPr>
            <w:r>
              <w:rPr>
                <w:rFonts w:ascii="Arial" w:hAnsi="Arial" w:cs="Arial" w:eastAsia="Arial"/>
                <w:b w:val="0"/>
                <w:i w:val="0"/>
                <w:color w:val="000000"/>
                <w:sz w:val="21"/>
              </w:rPr>
              <w:t>9</w:t>
            </w:r>
          </w:p>
        </w:tc>
        <w:tc>
          <w:tcPr>
            <w:tcW w:type="dxa" w:w="2268"/>
          </w:tcPr>
          <w:p>
            <w:pPr>
              <w:jc w:val="center"/>
            </w:pPr>
            <w:r>
              <w:rPr>
                <w:rFonts w:ascii="Arial" w:hAnsi="Arial" w:cs="Arial" w:eastAsia="Arial"/>
                <w:b w:val="0"/>
                <w:i w:val="0"/>
                <w:color w:val="000000"/>
                <w:sz w:val="21"/>
              </w:rPr>
              <w:t>63</w:t>
            </w:r>
          </w:p>
        </w:tc>
      </w:tr>
      <w:tr>
        <w:tc>
          <w:tcPr>
            <w:tcW w:type="dxa" w:w="4819"/>
          </w:tcPr>
          <w:p>
            <w:r>
              <w:rPr>
                <w:rFonts w:ascii="Arial" w:hAnsi="Arial" w:cs="Arial" w:eastAsia="Arial"/>
                <w:b w:val="0"/>
                <w:i w:val="0"/>
                <w:color w:val="000000"/>
                <w:sz w:val="21"/>
              </w:rPr>
              <w:t>Archivos de interfaz externa (EIF)</w:t>
            </w:r>
          </w:p>
        </w:tc>
        <w:tc>
          <w:tcPr>
            <w:tcW w:type="dxa" w:w="2268"/>
          </w:tcPr>
          <w:p>
            <w:pPr>
              <w:jc w:val="center"/>
            </w:pPr>
            <w:r>
              <w:rPr>
                <w:rFonts w:ascii="Arial" w:hAnsi="Arial" w:cs="Arial" w:eastAsia="Arial"/>
                <w:b w:val="0"/>
                <w:i w:val="0"/>
                <w:color w:val="000000"/>
                <w:sz w:val="21"/>
              </w:rPr>
              <w:t>0</w:t>
            </w:r>
          </w:p>
        </w:tc>
        <w:tc>
          <w:tcPr>
            <w:tcW w:type="dxa" w:w="2268"/>
          </w:tcPr>
          <w:p>
            <w:pPr>
              <w:jc w:val="center"/>
            </w:pPr>
            <w:r>
              <w:rPr>
                <w:rFonts w:ascii="Arial" w:hAnsi="Arial" w:cs="Arial" w:eastAsia="Arial"/>
                <w:b w:val="0"/>
                <w:i w:val="0"/>
                <w:color w:val="000000"/>
                <w:sz w:val="21"/>
              </w:rPr>
              <w:t>0</w:t>
            </w:r>
          </w:p>
        </w:tc>
      </w:tr>
      <w:tr>
        <w:tc>
          <w:tcPr>
            <w:tcW w:type="dxa" w:w="4819"/>
          </w:tcPr>
          <w:p>
            <w:r>
              <w:rPr>
                <w:rFonts w:ascii="Arial" w:hAnsi="Arial" w:cs="Arial" w:eastAsia="Arial"/>
                <w:b w:val="0"/>
                <w:i w:val="0"/>
                <w:color w:val="000000"/>
                <w:sz w:val="21"/>
              </w:rPr>
              <w:t>TOTAL PFSA</w:t>
            </w:r>
          </w:p>
        </w:tc>
        <w:tc>
          <w:tcPr>
            <w:tcW w:type="dxa" w:w="2268"/>
          </w:tcPr>
          <w:p>
            <w:pPr>
              <w:jc w:val="center"/>
            </w:pPr>
            <w:r>
              <w:rPr>
                <w:rFonts w:ascii="Arial" w:hAnsi="Arial" w:cs="Arial" w:eastAsia="Arial"/>
                <w:b w:val="0"/>
                <w:i w:val="0"/>
                <w:color w:val="000000"/>
                <w:sz w:val="21"/>
              </w:rPr>
              <w:t>37</w:t>
            </w:r>
          </w:p>
        </w:tc>
        <w:tc>
          <w:tcPr>
            <w:tcW w:type="dxa" w:w="2268"/>
          </w:tcPr>
          <w:p>
            <w:pPr>
              <w:jc w:val="center"/>
            </w:pPr>
            <w:r>
              <w:rPr>
                <w:rFonts w:ascii="Arial" w:hAnsi="Arial" w:cs="Arial" w:eastAsia="Arial"/>
                <w:b w:val="0"/>
                <w:i w:val="0"/>
                <w:color w:val="000000"/>
                <w:sz w:val="21"/>
              </w:rPr>
              <w:t>157</w:t>
            </w:r>
          </w:p>
        </w:tc>
      </w:tr>
    </w:tbl>
    <w:p>
      <w:pPr>
        <w:spacing w:after="40"/>
      </w:pPr>
    </w:p>
    <w:p>
      <w:pPr>
        <w:keepNext/>
        <w:spacing w:before="240" w:after="80"/>
      </w:pPr>
      <w:r>
        <w:rPr>
          <w:rFonts w:ascii="Arial" w:hAnsi="Arial" w:cs="Arial" w:eastAsia="Arial"/>
          <w:b/>
          <w:i w:val="0"/>
          <w:color w:val="C00000"/>
          <w:sz w:val="25"/>
        </w:rPr>
        <w:t>4.3  Factor de ajuste</w:t>
      </w:r>
    </w:p>
    <w:p>
      <w:pPr>
        <w:spacing w:after="120" w:line="276" w:lineRule="auto"/>
        <w:jc w:val="both"/>
      </w:pPr>
      <w:r>
        <w:rPr>
          <w:rFonts w:ascii="Arial" w:hAnsi="Arial" w:cs="Arial" w:eastAsia="Arial"/>
          <w:b w:val="0"/>
          <w:i w:val="0"/>
          <w:color w:val="000000"/>
          <w:sz w:val="24"/>
        </w:rPr>
        <w:t>Se evaluaron las 14 características generales del sistema (GSC) con un valor de 0 a 5 según su influencia. En la hoja de cálculo del equipo, cada valor se multiplicó por el peso de la característica para obtener su contribución; la suma de contribuciones da el Ajuste de Complejidad Técnica (ACT).</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510"/>
            <w:shd w:val="clear" w:color="auto" w:fill="D9D9D9"/>
          </w:tcPr>
          <w:p>
            <w:pPr>
              <w:jc w:val="center"/>
            </w:pPr>
            <w:r>
              <w:rPr>
                <w:rFonts w:ascii="Arial" w:hAnsi="Arial" w:cs="Arial" w:eastAsia="Arial"/>
                <w:b/>
                <w:i w:val="0"/>
                <w:color w:val="000000"/>
                <w:sz w:val="19"/>
              </w:rPr>
              <w:t>#</w:t>
            </w:r>
          </w:p>
        </w:tc>
        <w:tc>
          <w:tcPr>
            <w:tcW w:type="dxa" w:w="4932"/>
            <w:shd w:val="clear" w:color="auto" w:fill="D9D9D9"/>
          </w:tcPr>
          <w:p>
            <w:pPr>
              <w:jc w:val="center"/>
            </w:pPr>
            <w:r>
              <w:rPr>
                <w:rFonts w:ascii="Arial" w:hAnsi="Arial" w:cs="Arial" w:eastAsia="Arial"/>
                <w:b/>
                <w:i w:val="0"/>
                <w:color w:val="000000"/>
                <w:sz w:val="19"/>
              </w:rPr>
              <w:t>Característica general del sistema</w:t>
            </w:r>
          </w:p>
        </w:tc>
        <w:tc>
          <w:tcPr>
            <w:tcW w:type="dxa" w:w="1247"/>
            <w:shd w:val="clear" w:color="auto" w:fill="D9D9D9"/>
          </w:tcPr>
          <w:p>
            <w:pPr>
              <w:jc w:val="center"/>
            </w:pPr>
            <w:r>
              <w:rPr>
                <w:rFonts w:ascii="Arial" w:hAnsi="Arial" w:cs="Arial" w:eastAsia="Arial"/>
                <w:b/>
                <w:i w:val="0"/>
                <w:color w:val="000000"/>
                <w:sz w:val="19"/>
              </w:rPr>
              <w:t>Valor (0-5)</w:t>
            </w:r>
          </w:p>
        </w:tc>
        <w:tc>
          <w:tcPr>
            <w:tcW w:type="dxa" w:w="964"/>
            <w:shd w:val="clear" w:color="auto" w:fill="D9D9D9"/>
          </w:tcPr>
          <w:p>
            <w:pPr>
              <w:jc w:val="center"/>
            </w:pPr>
            <w:r>
              <w:rPr>
                <w:rFonts w:ascii="Arial" w:hAnsi="Arial" w:cs="Arial" w:eastAsia="Arial"/>
                <w:b/>
                <w:i w:val="0"/>
                <w:color w:val="000000"/>
                <w:sz w:val="19"/>
              </w:rPr>
              <w:t>Peso</w:t>
            </w:r>
          </w:p>
        </w:tc>
        <w:tc>
          <w:tcPr>
            <w:tcW w:type="dxa" w:w="1701"/>
            <w:shd w:val="clear" w:color="auto" w:fill="D9D9D9"/>
          </w:tcPr>
          <w:p>
            <w:pPr>
              <w:jc w:val="center"/>
            </w:pPr>
            <w:r>
              <w:rPr>
                <w:rFonts w:ascii="Arial" w:hAnsi="Arial" w:cs="Arial" w:eastAsia="Arial"/>
                <w:b/>
                <w:i w:val="0"/>
                <w:color w:val="000000"/>
                <w:sz w:val="19"/>
              </w:rPr>
              <w:t>Contribución</w:t>
            </w:r>
          </w:p>
        </w:tc>
      </w:tr>
      <w:tr>
        <w:tc>
          <w:tcPr>
            <w:tcW w:type="dxa" w:w="510"/>
          </w:tcPr>
          <w:p>
            <w:pPr>
              <w:jc w:val="center"/>
            </w:pPr>
            <w:r>
              <w:rPr>
                <w:rFonts w:ascii="Arial" w:hAnsi="Arial" w:cs="Arial" w:eastAsia="Arial"/>
                <w:b w:val="0"/>
                <w:i w:val="0"/>
                <w:color w:val="000000"/>
                <w:sz w:val="19"/>
              </w:rPr>
              <w:t>1</w:t>
            </w:r>
          </w:p>
        </w:tc>
        <w:tc>
          <w:tcPr>
            <w:tcW w:type="dxa" w:w="4932"/>
          </w:tcPr>
          <w:p>
            <w:r>
              <w:rPr>
                <w:rFonts w:ascii="Arial" w:hAnsi="Arial" w:cs="Arial" w:eastAsia="Arial"/>
                <w:b w:val="0"/>
                <w:i w:val="0"/>
                <w:color w:val="000000"/>
                <w:sz w:val="19"/>
              </w:rPr>
              <w:t>Comunicación de datos</w:t>
            </w:r>
          </w:p>
        </w:tc>
        <w:tc>
          <w:tcPr>
            <w:tcW w:type="dxa" w:w="1247"/>
          </w:tcPr>
          <w:p>
            <w:pPr>
              <w:jc w:val="center"/>
            </w:pPr>
            <w:r>
              <w:rPr>
                <w:rFonts w:ascii="Arial" w:hAnsi="Arial" w:cs="Arial" w:eastAsia="Arial"/>
                <w:b w:val="0"/>
                <w:i w:val="0"/>
                <w:color w:val="000000"/>
                <w:sz w:val="19"/>
              </w:rPr>
              <w:t>4</w:t>
            </w:r>
          </w:p>
        </w:tc>
        <w:tc>
          <w:tcPr>
            <w:tcW w:type="dxa" w:w="964"/>
          </w:tcPr>
          <w:p>
            <w:pPr>
              <w:jc w:val="center"/>
            </w:pPr>
            <w:r>
              <w:rPr>
                <w:rFonts w:ascii="Arial" w:hAnsi="Arial" w:cs="Arial" w:eastAsia="Arial"/>
                <w:b w:val="0"/>
                <w:i w:val="0"/>
                <w:color w:val="000000"/>
                <w:sz w:val="19"/>
              </w:rPr>
              <w:t>1</w:t>
            </w:r>
          </w:p>
        </w:tc>
        <w:tc>
          <w:tcPr>
            <w:tcW w:type="dxa" w:w="1701"/>
          </w:tcPr>
          <w:p>
            <w:pPr>
              <w:jc w:val="center"/>
            </w:pPr>
            <w:r>
              <w:rPr>
                <w:rFonts w:ascii="Arial" w:hAnsi="Arial" w:cs="Arial" w:eastAsia="Arial"/>
                <w:b w:val="0"/>
                <w:i w:val="0"/>
                <w:color w:val="000000"/>
                <w:sz w:val="19"/>
              </w:rPr>
              <w:t>4</w:t>
            </w:r>
          </w:p>
        </w:tc>
      </w:tr>
      <w:tr>
        <w:tc>
          <w:tcPr>
            <w:tcW w:type="dxa" w:w="510"/>
          </w:tcPr>
          <w:p>
            <w:pPr>
              <w:jc w:val="center"/>
            </w:pPr>
            <w:r>
              <w:rPr>
                <w:rFonts w:ascii="Arial" w:hAnsi="Arial" w:cs="Arial" w:eastAsia="Arial"/>
                <w:b w:val="0"/>
                <w:i w:val="0"/>
                <w:color w:val="000000"/>
                <w:sz w:val="19"/>
              </w:rPr>
              <w:t>2</w:t>
            </w:r>
          </w:p>
        </w:tc>
        <w:tc>
          <w:tcPr>
            <w:tcW w:type="dxa" w:w="4932"/>
          </w:tcPr>
          <w:p>
            <w:r>
              <w:rPr>
                <w:rFonts w:ascii="Arial" w:hAnsi="Arial" w:cs="Arial" w:eastAsia="Arial"/>
                <w:b w:val="0"/>
                <w:i w:val="0"/>
                <w:color w:val="000000"/>
                <w:sz w:val="19"/>
              </w:rPr>
              <w:t>Procesamiento distribuido</w:t>
            </w:r>
          </w:p>
        </w:tc>
        <w:tc>
          <w:tcPr>
            <w:tcW w:type="dxa" w:w="1247"/>
          </w:tcPr>
          <w:p>
            <w:pPr>
              <w:jc w:val="center"/>
            </w:pPr>
            <w:r>
              <w:rPr>
                <w:rFonts w:ascii="Arial" w:hAnsi="Arial" w:cs="Arial" w:eastAsia="Arial"/>
                <w:b w:val="0"/>
                <w:i w:val="0"/>
                <w:color w:val="000000"/>
                <w:sz w:val="19"/>
              </w:rPr>
              <w:t>3</w:t>
            </w:r>
          </w:p>
        </w:tc>
        <w:tc>
          <w:tcPr>
            <w:tcW w:type="dxa" w:w="964"/>
          </w:tcPr>
          <w:p>
            <w:pPr>
              <w:jc w:val="center"/>
            </w:pPr>
            <w:r>
              <w:rPr>
                <w:rFonts w:ascii="Arial" w:hAnsi="Arial" w:cs="Arial" w:eastAsia="Arial"/>
                <w:b w:val="0"/>
                <w:i w:val="0"/>
                <w:color w:val="000000"/>
                <w:sz w:val="19"/>
              </w:rPr>
              <w:t>2</w:t>
            </w:r>
          </w:p>
        </w:tc>
        <w:tc>
          <w:tcPr>
            <w:tcW w:type="dxa" w:w="1701"/>
          </w:tcPr>
          <w:p>
            <w:pPr>
              <w:jc w:val="center"/>
            </w:pPr>
            <w:r>
              <w:rPr>
                <w:rFonts w:ascii="Arial" w:hAnsi="Arial" w:cs="Arial" w:eastAsia="Arial"/>
                <w:b w:val="0"/>
                <w:i w:val="0"/>
                <w:color w:val="000000"/>
                <w:sz w:val="19"/>
              </w:rPr>
              <w:t>6</w:t>
            </w:r>
          </w:p>
        </w:tc>
      </w:tr>
      <w:tr>
        <w:tc>
          <w:tcPr>
            <w:tcW w:type="dxa" w:w="510"/>
          </w:tcPr>
          <w:p>
            <w:pPr>
              <w:jc w:val="center"/>
            </w:pPr>
            <w:r>
              <w:rPr>
                <w:rFonts w:ascii="Arial" w:hAnsi="Arial" w:cs="Arial" w:eastAsia="Arial"/>
                <w:b w:val="0"/>
                <w:i w:val="0"/>
                <w:color w:val="000000"/>
                <w:sz w:val="19"/>
              </w:rPr>
              <w:t>3</w:t>
            </w:r>
          </w:p>
        </w:tc>
        <w:tc>
          <w:tcPr>
            <w:tcW w:type="dxa" w:w="4932"/>
          </w:tcPr>
          <w:p>
            <w:r>
              <w:rPr>
                <w:rFonts w:ascii="Arial" w:hAnsi="Arial" w:cs="Arial" w:eastAsia="Arial"/>
                <w:b w:val="0"/>
                <w:i w:val="0"/>
                <w:color w:val="000000"/>
                <w:sz w:val="19"/>
              </w:rPr>
              <w:t>Rendimiento</w:t>
            </w:r>
          </w:p>
        </w:tc>
        <w:tc>
          <w:tcPr>
            <w:tcW w:type="dxa" w:w="1247"/>
          </w:tcPr>
          <w:p>
            <w:pPr>
              <w:jc w:val="center"/>
            </w:pPr>
            <w:r>
              <w:rPr>
                <w:rFonts w:ascii="Arial" w:hAnsi="Arial" w:cs="Arial" w:eastAsia="Arial"/>
                <w:b w:val="0"/>
                <w:i w:val="0"/>
                <w:color w:val="000000"/>
                <w:sz w:val="19"/>
              </w:rPr>
              <w:t>3</w:t>
            </w:r>
          </w:p>
        </w:tc>
        <w:tc>
          <w:tcPr>
            <w:tcW w:type="dxa" w:w="964"/>
          </w:tcPr>
          <w:p>
            <w:pPr>
              <w:jc w:val="center"/>
            </w:pPr>
            <w:r>
              <w:rPr>
                <w:rFonts w:ascii="Arial" w:hAnsi="Arial" w:cs="Arial" w:eastAsia="Arial"/>
                <w:b w:val="0"/>
                <w:i w:val="0"/>
                <w:color w:val="000000"/>
                <w:sz w:val="19"/>
              </w:rPr>
              <w:t>3</w:t>
            </w:r>
          </w:p>
        </w:tc>
        <w:tc>
          <w:tcPr>
            <w:tcW w:type="dxa" w:w="1701"/>
          </w:tcPr>
          <w:p>
            <w:pPr>
              <w:jc w:val="center"/>
            </w:pPr>
            <w:r>
              <w:rPr>
                <w:rFonts w:ascii="Arial" w:hAnsi="Arial" w:cs="Arial" w:eastAsia="Arial"/>
                <w:b w:val="0"/>
                <w:i w:val="0"/>
                <w:color w:val="000000"/>
                <w:sz w:val="19"/>
              </w:rPr>
              <w:t>9</w:t>
            </w:r>
          </w:p>
        </w:tc>
      </w:tr>
      <w:tr>
        <w:tc>
          <w:tcPr>
            <w:tcW w:type="dxa" w:w="510"/>
          </w:tcPr>
          <w:p>
            <w:pPr>
              <w:jc w:val="center"/>
            </w:pPr>
            <w:r>
              <w:rPr>
                <w:rFonts w:ascii="Arial" w:hAnsi="Arial" w:cs="Arial" w:eastAsia="Arial"/>
                <w:b w:val="0"/>
                <w:i w:val="0"/>
                <w:color w:val="000000"/>
                <w:sz w:val="19"/>
              </w:rPr>
              <w:t>4</w:t>
            </w:r>
          </w:p>
        </w:tc>
        <w:tc>
          <w:tcPr>
            <w:tcW w:type="dxa" w:w="4932"/>
          </w:tcPr>
          <w:p>
            <w:r>
              <w:rPr>
                <w:rFonts w:ascii="Arial" w:hAnsi="Arial" w:cs="Arial" w:eastAsia="Arial"/>
                <w:b w:val="0"/>
                <w:i w:val="0"/>
                <w:color w:val="000000"/>
                <w:sz w:val="19"/>
              </w:rPr>
              <w:t>Configuración altamente utilizada</w:t>
            </w:r>
          </w:p>
        </w:tc>
        <w:tc>
          <w:tcPr>
            <w:tcW w:type="dxa" w:w="1247"/>
          </w:tcPr>
          <w:p>
            <w:pPr>
              <w:jc w:val="center"/>
            </w:pPr>
            <w:r>
              <w:rPr>
                <w:rFonts w:ascii="Arial" w:hAnsi="Arial" w:cs="Arial" w:eastAsia="Arial"/>
                <w:b w:val="0"/>
                <w:i w:val="0"/>
                <w:color w:val="000000"/>
                <w:sz w:val="19"/>
              </w:rPr>
              <w:t>1</w:t>
            </w:r>
          </w:p>
        </w:tc>
        <w:tc>
          <w:tcPr>
            <w:tcW w:type="dxa" w:w="964"/>
          </w:tcPr>
          <w:p>
            <w:pPr>
              <w:jc w:val="center"/>
            </w:pPr>
            <w:r>
              <w:rPr>
                <w:rFonts w:ascii="Arial" w:hAnsi="Arial" w:cs="Arial" w:eastAsia="Arial"/>
                <w:b w:val="0"/>
                <w:i w:val="0"/>
                <w:color w:val="000000"/>
                <w:sz w:val="19"/>
              </w:rPr>
              <w:t>4</w:t>
            </w:r>
          </w:p>
        </w:tc>
        <w:tc>
          <w:tcPr>
            <w:tcW w:type="dxa" w:w="1701"/>
          </w:tcPr>
          <w:p>
            <w:pPr>
              <w:jc w:val="center"/>
            </w:pPr>
            <w:r>
              <w:rPr>
                <w:rFonts w:ascii="Arial" w:hAnsi="Arial" w:cs="Arial" w:eastAsia="Arial"/>
                <w:b w:val="0"/>
                <w:i w:val="0"/>
                <w:color w:val="000000"/>
                <w:sz w:val="19"/>
              </w:rPr>
              <w:t>4</w:t>
            </w:r>
          </w:p>
        </w:tc>
      </w:tr>
      <w:tr>
        <w:tc>
          <w:tcPr>
            <w:tcW w:type="dxa" w:w="510"/>
          </w:tcPr>
          <w:p>
            <w:pPr>
              <w:jc w:val="center"/>
            </w:pPr>
            <w:r>
              <w:rPr>
                <w:rFonts w:ascii="Arial" w:hAnsi="Arial" w:cs="Arial" w:eastAsia="Arial"/>
                <w:b w:val="0"/>
                <w:i w:val="0"/>
                <w:color w:val="000000"/>
                <w:sz w:val="19"/>
              </w:rPr>
              <w:t>5</w:t>
            </w:r>
          </w:p>
        </w:tc>
        <w:tc>
          <w:tcPr>
            <w:tcW w:type="dxa" w:w="4932"/>
          </w:tcPr>
          <w:p>
            <w:r>
              <w:rPr>
                <w:rFonts w:ascii="Arial" w:hAnsi="Arial" w:cs="Arial" w:eastAsia="Arial"/>
                <w:b w:val="0"/>
                <w:i w:val="0"/>
                <w:color w:val="000000"/>
                <w:sz w:val="19"/>
              </w:rPr>
              <w:t>Frecuencia de transacciones</w:t>
            </w:r>
          </w:p>
        </w:tc>
        <w:tc>
          <w:tcPr>
            <w:tcW w:type="dxa" w:w="1247"/>
          </w:tcPr>
          <w:p>
            <w:pPr>
              <w:jc w:val="center"/>
            </w:pPr>
            <w:r>
              <w:rPr>
                <w:rFonts w:ascii="Arial" w:hAnsi="Arial" w:cs="Arial" w:eastAsia="Arial"/>
                <w:b w:val="0"/>
                <w:i w:val="0"/>
                <w:color w:val="000000"/>
                <w:sz w:val="19"/>
              </w:rPr>
              <w:t>1</w:t>
            </w:r>
          </w:p>
        </w:tc>
        <w:tc>
          <w:tcPr>
            <w:tcW w:type="dxa" w:w="964"/>
          </w:tcPr>
          <w:p>
            <w:pPr>
              <w:jc w:val="center"/>
            </w:pPr>
            <w:r>
              <w:rPr>
                <w:rFonts w:ascii="Arial" w:hAnsi="Arial" w:cs="Arial" w:eastAsia="Arial"/>
                <w:b w:val="0"/>
                <w:i w:val="0"/>
                <w:color w:val="000000"/>
                <w:sz w:val="19"/>
              </w:rPr>
              <w:t>5</w:t>
            </w:r>
          </w:p>
        </w:tc>
        <w:tc>
          <w:tcPr>
            <w:tcW w:type="dxa" w:w="1701"/>
          </w:tcPr>
          <w:p>
            <w:pPr>
              <w:jc w:val="center"/>
            </w:pPr>
            <w:r>
              <w:rPr>
                <w:rFonts w:ascii="Arial" w:hAnsi="Arial" w:cs="Arial" w:eastAsia="Arial"/>
                <w:b w:val="0"/>
                <w:i w:val="0"/>
                <w:color w:val="000000"/>
                <w:sz w:val="19"/>
              </w:rPr>
              <w:t>5</w:t>
            </w:r>
          </w:p>
        </w:tc>
      </w:tr>
      <w:tr>
        <w:tc>
          <w:tcPr>
            <w:tcW w:type="dxa" w:w="510"/>
          </w:tcPr>
          <w:p>
            <w:pPr>
              <w:jc w:val="center"/>
            </w:pPr>
            <w:r>
              <w:rPr>
                <w:rFonts w:ascii="Arial" w:hAnsi="Arial" w:cs="Arial" w:eastAsia="Arial"/>
                <w:b w:val="0"/>
                <w:i w:val="0"/>
                <w:color w:val="000000"/>
                <w:sz w:val="19"/>
              </w:rPr>
              <w:t>6</w:t>
            </w:r>
          </w:p>
        </w:tc>
        <w:tc>
          <w:tcPr>
            <w:tcW w:type="dxa" w:w="4932"/>
          </w:tcPr>
          <w:p>
            <w:r>
              <w:rPr>
                <w:rFonts w:ascii="Arial" w:hAnsi="Arial" w:cs="Arial" w:eastAsia="Arial"/>
                <w:b w:val="0"/>
                <w:i w:val="0"/>
                <w:color w:val="000000"/>
                <w:sz w:val="19"/>
              </w:rPr>
              <w:t>Entrada de datos en línea</w:t>
            </w:r>
          </w:p>
        </w:tc>
        <w:tc>
          <w:tcPr>
            <w:tcW w:type="dxa" w:w="1247"/>
          </w:tcPr>
          <w:p>
            <w:pPr>
              <w:jc w:val="center"/>
            </w:pPr>
            <w:r>
              <w:rPr>
                <w:rFonts w:ascii="Arial" w:hAnsi="Arial" w:cs="Arial" w:eastAsia="Arial"/>
                <w:b w:val="0"/>
                <w:i w:val="0"/>
                <w:color w:val="000000"/>
                <w:sz w:val="19"/>
              </w:rPr>
              <w:t>5</w:t>
            </w:r>
          </w:p>
        </w:tc>
        <w:tc>
          <w:tcPr>
            <w:tcW w:type="dxa" w:w="964"/>
          </w:tcPr>
          <w:p>
            <w:pPr>
              <w:jc w:val="center"/>
            </w:pPr>
            <w:r>
              <w:rPr>
                <w:rFonts w:ascii="Arial" w:hAnsi="Arial" w:cs="Arial" w:eastAsia="Arial"/>
                <w:b w:val="0"/>
                <w:i w:val="0"/>
                <w:color w:val="000000"/>
                <w:sz w:val="19"/>
              </w:rPr>
              <w:t>6</w:t>
            </w:r>
          </w:p>
        </w:tc>
        <w:tc>
          <w:tcPr>
            <w:tcW w:type="dxa" w:w="1701"/>
          </w:tcPr>
          <w:p>
            <w:pPr>
              <w:jc w:val="center"/>
            </w:pPr>
            <w:r>
              <w:rPr>
                <w:rFonts w:ascii="Arial" w:hAnsi="Arial" w:cs="Arial" w:eastAsia="Arial"/>
                <w:b w:val="0"/>
                <w:i w:val="0"/>
                <w:color w:val="000000"/>
                <w:sz w:val="19"/>
              </w:rPr>
              <w:t>30</w:t>
            </w:r>
          </w:p>
        </w:tc>
      </w:tr>
      <w:tr>
        <w:tc>
          <w:tcPr>
            <w:tcW w:type="dxa" w:w="510"/>
          </w:tcPr>
          <w:p>
            <w:pPr>
              <w:jc w:val="center"/>
            </w:pPr>
            <w:r>
              <w:rPr>
                <w:rFonts w:ascii="Arial" w:hAnsi="Arial" w:cs="Arial" w:eastAsia="Arial"/>
                <w:b w:val="0"/>
                <w:i w:val="0"/>
                <w:color w:val="000000"/>
                <w:sz w:val="19"/>
              </w:rPr>
              <w:t>7</w:t>
            </w:r>
          </w:p>
        </w:tc>
        <w:tc>
          <w:tcPr>
            <w:tcW w:type="dxa" w:w="4932"/>
          </w:tcPr>
          <w:p>
            <w:r>
              <w:rPr>
                <w:rFonts w:ascii="Arial" w:hAnsi="Arial" w:cs="Arial" w:eastAsia="Arial"/>
                <w:b w:val="0"/>
                <w:i w:val="0"/>
                <w:color w:val="000000"/>
                <w:sz w:val="19"/>
              </w:rPr>
              <w:t>Eficiencia del usuario final</w:t>
            </w:r>
          </w:p>
        </w:tc>
        <w:tc>
          <w:tcPr>
            <w:tcW w:type="dxa" w:w="1247"/>
          </w:tcPr>
          <w:p>
            <w:pPr>
              <w:jc w:val="center"/>
            </w:pPr>
            <w:r>
              <w:rPr>
                <w:rFonts w:ascii="Arial" w:hAnsi="Arial" w:cs="Arial" w:eastAsia="Arial"/>
                <w:b w:val="0"/>
                <w:i w:val="0"/>
                <w:color w:val="000000"/>
                <w:sz w:val="19"/>
              </w:rPr>
              <w:t>4</w:t>
            </w:r>
          </w:p>
        </w:tc>
        <w:tc>
          <w:tcPr>
            <w:tcW w:type="dxa" w:w="964"/>
          </w:tcPr>
          <w:p>
            <w:pPr>
              <w:jc w:val="center"/>
            </w:pPr>
            <w:r>
              <w:rPr>
                <w:rFonts w:ascii="Arial" w:hAnsi="Arial" w:cs="Arial" w:eastAsia="Arial"/>
                <w:b w:val="0"/>
                <w:i w:val="0"/>
                <w:color w:val="000000"/>
                <w:sz w:val="19"/>
              </w:rPr>
              <w:t>7</w:t>
            </w:r>
          </w:p>
        </w:tc>
        <w:tc>
          <w:tcPr>
            <w:tcW w:type="dxa" w:w="1701"/>
          </w:tcPr>
          <w:p>
            <w:pPr>
              <w:jc w:val="center"/>
            </w:pPr>
            <w:r>
              <w:rPr>
                <w:rFonts w:ascii="Arial" w:hAnsi="Arial" w:cs="Arial" w:eastAsia="Arial"/>
                <w:b w:val="0"/>
                <w:i w:val="0"/>
                <w:color w:val="000000"/>
                <w:sz w:val="19"/>
              </w:rPr>
              <w:t>28</w:t>
            </w:r>
          </w:p>
        </w:tc>
      </w:tr>
      <w:tr>
        <w:tc>
          <w:tcPr>
            <w:tcW w:type="dxa" w:w="510"/>
          </w:tcPr>
          <w:p>
            <w:pPr>
              <w:jc w:val="center"/>
            </w:pPr>
            <w:r>
              <w:rPr>
                <w:rFonts w:ascii="Arial" w:hAnsi="Arial" w:cs="Arial" w:eastAsia="Arial"/>
                <w:b w:val="0"/>
                <w:i w:val="0"/>
                <w:color w:val="000000"/>
                <w:sz w:val="19"/>
              </w:rPr>
              <w:t>8</w:t>
            </w:r>
          </w:p>
        </w:tc>
        <w:tc>
          <w:tcPr>
            <w:tcW w:type="dxa" w:w="4932"/>
          </w:tcPr>
          <w:p>
            <w:r>
              <w:rPr>
                <w:rFonts w:ascii="Arial" w:hAnsi="Arial" w:cs="Arial" w:eastAsia="Arial"/>
                <w:b w:val="0"/>
                <w:i w:val="0"/>
                <w:color w:val="000000"/>
                <w:sz w:val="19"/>
              </w:rPr>
              <w:t>Actualización en línea</w:t>
            </w:r>
          </w:p>
        </w:tc>
        <w:tc>
          <w:tcPr>
            <w:tcW w:type="dxa" w:w="1247"/>
          </w:tcPr>
          <w:p>
            <w:pPr>
              <w:jc w:val="center"/>
            </w:pPr>
            <w:r>
              <w:rPr>
                <w:rFonts w:ascii="Arial" w:hAnsi="Arial" w:cs="Arial" w:eastAsia="Arial"/>
                <w:b w:val="0"/>
                <w:i w:val="0"/>
                <w:color w:val="000000"/>
                <w:sz w:val="19"/>
              </w:rPr>
              <w:t>3</w:t>
            </w:r>
          </w:p>
        </w:tc>
        <w:tc>
          <w:tcPr>
            <w:tcW w:type="dxa" w:w="964"/>
          </w:tcPr>
          <w:p>
            <w:pPr>
              <w:jc w:val="center"/>
            </w:pPr>
            <w:r>
              <w:rPr>
                <w:rFonts w:ascii="Arial" w:hAnsi="Arial" w:cs="Arial" w:eastAsia="Arial"/>
                <w:b w:val="0"/>
                <w:i w:val="0"/>
                <w:color w:val="000000"/>
                <w:sz w:val="19"/>
              </w:rPr>
              <w:t>8</w:t>
            </w:r>
          </w:p>
        </w:tc>
        <w:tc>
          <w:tcPr>
            <w:tcW w:type="dxa" w:w="1701"/>
          </w:tcPr>
          <w:p>
            <w:pPr>
              <w:jc w:val="center"/>
            </w:pPr>
            <w:r>
              <w:rPr>
                <w:rFonts w:ascii="Arial" w:hAnsi="Arial" w:cs="Arial" w:eastAsia="Arial"/>
                <w:b w:val="0"/>
                <w:i w:val="0"/>
                <w:color w:val="000000"/>
                <w:sz w:val="19"/>
              </w:rPr>
              <w:t>24</w:t>
            </w:r>
          </w:p>
        </w:tc>
      </w:tr>
      <w:tr>
        <w:tc>
          <w:tcPr>
            <w:tcW w:type="dxa" w:w="510"/>
          </w:tcPr>
          <w:p>
            <w:pPr>
              <w:jc w:val="center"/>
            </w:pPr>
            <w:r>
              <w:rPr>
                <w:rFonts w:ascii="Arial" w:hAnsi="Arial" w:cs="Arial" w:eastAsia="Arial"/>
                <w:b w:val="0"/>
                <w:i w:val="0"/>
                <w:color w:val="000000"/>
                <w:sz w:val="19"/>
              </w:rPr>
              <w:t>9</w:t>
            </w:r>
          </w:p>
        </w:tc>
        <w:tc>
          <w:tcPr>
            <w:tcW w:type="dxa" w:w="4932"/>
          </w:tcPr>
          <w:p>
            <w:r>
              <w:rPr>
                <w:rFonts w:ascii="Arial" w:hAnsi="Arial" w:cs="Arial" w:eastAsia="Arial"/>
                <w:b w:val="0"/>
                <w:i w:val="0"/>
                <w:color w:val="000000"/>
                <w:sz w:val="19"/>
              </w:rPr>
              <w:t>Procesamiento complejo</w:t>
            </w:r>
          </w:p>
        </w:tc>
        <w:tc>
          <w:tcPr>
            <w:tcW w:type="dxa" w:w="1247"/>
          </w:tcPr>
          <w:p>
            <w:pPr>
              <w:jc w:val="center"/>
            </w:pPr>
            <w:r>
              <w:rPr>
                <w:rFonts w:ascii="Arial" w:hAnsi="Arial" w:cs="Arial" w:eastAsia="Arial"/>
                <w:b w:val="0"/>
                <w:i w:val="0"/>
                <w:color w:val="000000"/>
                <w:sz w:val="19"/>
              </w:rPr>
              <w:t>2</w:t>
            </w:r>
          </w:p>
        </w:tc>
        <w:tc>
          <w:tcPr>
            <w:tcW w:type="dxa" w:w="964"/>
          </w:tcPr>
          <w:p>
            <w:pPr>
              <w:jc w:val="center"/>
            </w:pPr>
            <w:r>
              <w:rPr>
                <w:rFonts w:ascii="Arial" w:hAnsi="Arial" w:cs="Arial" w:eastAsia="Arial"/>
                <w:b w:val="0"/>
                <w:i w:val="0"/>
                <w:color w:val="000000"/>
                <w:sz w:val="19"/>
              </w:rPr>
              <w:t>9</w:t>
            </w:r>
          </w:p>
        </w:tc>
        <w:tc>
          <w:tcPr>
            <w:tcW w:type="dxa" w:w="1701"/>
          </w:tcPr>
          <w:p>
            <w:pPr>
              <w:jc w:val="center"/>
            </w:pPr>
            <w:r>
              <w:rPr>
                <w:rFonts w:ascii="Arial" w:hAnsi="Arial" w:cs="Arial" w:eastAsia="Arial"/>
                <w:b w:val="0"/>
                <w:i w:val="0"/>
                <w:color w:val="000000"/>
                <w:sz w:val="19"/>
              </w:rPr>
              <w:t>18</w:t>
            </w:r>
          </w:p>
        </w:tc>
      </w:tr>
      <w:tr>
        <w:tc>
          <w:tcPr>
            <w:tcW w:type="dxa" w:w="510"/>
          </w:tcPr>
          <w:p>
            <w:pPr>
              <w:jc w:val="center"/>
            </w:pPr>
            <w:r>
              <w:rPr>
                <w:rFonts w:ascii="Arial" w:hAnsi="Arial" w:cs="Arial" w:eastAsia="Arial"/>
                <w:b w:val="0"/>
                <w:i w:val="0"/>
                <w:color w:val="000000"/>
                <w:sz w:val="19"/>
              </w:rPr>
              <w:t>10</w:t>
            </w:r>
          </w:p>
        </w:tc>
        <w:tc>
          <w:tcPr>
            <w:tcW w:type="dxa" w:w="4932"/>
          </w:tcPr>
          <w:p>
            <w:r>
              <w:rPr>
                <w:rFonts w:ascii="Arial" w:hAnsi="Arial" w:cs="Arial" w:eastAsia="Arial"/>
                <w:b w:val="0"/>
                <w:i w:val="0"/>
                <w:color w:val="000000"/>
                <w:sz w:val="19"/>
              </w:rPr>
              <w:t>Reusabilidad</w:t>
            </w:r>
          </w:p>
        </w:tc>
        <w:tc>
          <w:tcPr>
            <w:tcW w:type="dxa" w:w="1247"/>
          </w:tcPr>
          <w:p>
            <w:pPr>
              <w:jc w:val="center"/>
            </w:pPr>
            <w:r>
              <w:rPr>
                <w:rFonts w:ascii="Arial" w:hAnsi="Arial" w:cs="Arial" w:eastAsia="Arial"/>
                <w:b w:val="0"/>
                <w:i w:val="0"/>
                <w:color w:val="000000"/>
                <w:sz w:val="19"/>
              </w:rPr>
              <w:t>1</w:t>
            </w:r>
          </w:p>
        </w:tc>
        <w:tc>
          <w:tcPr>
            <w:tcW w:type="dxa" w:w="964"/>
          </w:tcPr>
          <w:p>
            <w:pPr>
              <w:jc w:val="center"/>
            </w:pPr>
            <w:r>
              <w:rPr>
                <w:rFonts w:ascii="Arial" w:hAnsi="Arial" w:cs="Arial" w:eastAsia="Arial"/>
                <w:b w:val="0"/>
                <w:i w:val="0"/>
                <w:color w:val="000000"/>
                <w:sz w:val="19"/>
              </w:rPr>
              <w:t>10</w:t>
            </w:r>
          </w:p>
        </w:tc>
        <w:tc>
          <w:tcPr>
            <w:tcW w:type="dxa" w:w="1701"/>
          </w:tcPr>
          <w:p>
            <w:pPr>
              <w:jc w:val="center"/>
            </w:pPr>
            <w:r>
              <w:rPr>
                <w:rFonts w:ascii="Arial" w:hAnsi="Arial" w:cs="Arial" w:eastAsia="Arial"/>
                <w:b w:val="0"/>
                <w:i w:val="0"/>
                <w:color w:val="000000"/>
                <w:sz w:val="19"/>
              </w:rPr>
              <w:t>10</w:t>
            </w:r>
          </w:p>
        </w:tc>
      </w:tr>
      <w:tr>
        <w:tc>
          <w:tcPr>
            <w:tcW w:type="dxa" w:w="510"/>
          </w:tcPr>
          <w:p>
            <w:pPr>
              <w:jc w:val="center"/>
            </w:pPr>
            <w:r>
              <w:rPr>
                <w:rFonts w:ascii="Arial" w:hAnsi="Arial" w:cs="Arial" w:eastAsia="Arial"/>
                <w:b w:val="0"/>
                <w:i w:val="0"/>
                <w:color w:val="000000"/>
                <w:sz w:val="19"/>
              </w:rPr>
              <w:t>11</w:t>
            </w:r>
          </w:p>
        </w:tc>
        <w:tc>
          <w:tcPr>
            <w:tcW w:type="dxa" w:w="4932"/>
          </w:tcPr>
          <w:p>
            <w:r>
              <w:rPr>
                <w:rFonts w:ascii="Arial" w:hAnsi="Arial" w:cs="Arial" w:eastAsia="Arial"/>
                <w:b w:val="0"/>
                <w:i w:val="0"/>
                <w:color w:val="000000"/>
                <w:sz w:val="19"/>
              </w:rPr>
              <w:t>Facilidad de instalación</w:t>
            </w:r>
          </w:p>
        </w:tc>
        <w:tc>
          <w:tcPr>
            <w:tcW w:type="dxa" w:w="1247"/>
          </w:tcPr>
          <w:p>
            <w:pPr>
              <w:jc w:val="center"/>
            </w:pPr>
            <w:r>
              <w:rPr>
                <w:rFonts w:ascii="Arial" w:hAnsi="Arial" w:cs="Arial" w:eastAsia="Arial"/>
                <w:b w:val="0"/>
                <w:i w:val="0"/>
                <w:color w:val="000000"/>
                <w:sz w:val="19"/>
              </w:rPr>
              <w:t>1</w:t>
            </w:r>
          </w:p>
        </w:tc>
        <w:tc>
          <w:tcPr>
            <w:tcW w:type="dxa" w:w="964"/>
          </w:tcPr>
          <w:p>
            <w:pPr>
              <w:jc w:val="center"/>
            </w:pPr>
            <w:r>
              <w:rPr>
                <w:rFonts w:ascii="Arial" w:hAnsi="Arial" w:cs="Arial" w:eastAsia="Arial"/>
                <w:b w:val="0"/>
                <w:i w:val="0"/>
                <w:color w:val="000000"/>
                <w:sz w:val="19"/>
              </w:rPr>
              <w:t>11</w:t>
            </w:r>
          </w:p>
        </w:tc>
        <w:tc>
          <w:tcPr>
            <w:tcW w:type="dxa" w:w="1701"/>
          </w:tcPr>
          <w:p>
            <w:pPr>
              <w:jc w:val="center"/>
            </w:pPr>
            <w:r>
              <w:rPr>
                <w:rFonts w:ascii="Arial" w:hAnsi="Arial" w:cs="Arial" w:eastAsia="Arial"/>
                <w:b w:val="0"/>
                <w:i w:val="0"/>
                <w:color w:val="000000"/>
                <w:sz w:val="19"/>
              </w:rPr>
              <w:t>11</w:t>
            </w:r>
          </w:p>
        </w:tc>
      </w:tr>
      <w:tr>
        <w:tc>
          <w:tcPr>
            <w:tcW w:type="dxa" w:w="510"/>
          </w:tcPr>
          <w:p>
            <w:pPr>
              <w:jc w:val="center"/>
            </w:pPr>
            <w:r>
              <w:rPr>
                <w:rFonts w:ascii="Arial" w:hAnsi="Arial" w:cs="Arial" w:eastAsia="Arial"/>
                <w:b w:val="0"/>
                <w:i w:val="0"/>
                <w:color w:val="000000"/>
                <w:sz w:val="19"/>
              </w:rPr>
              <w:t>12</w:t>
            </w:r>
          </w:p>
        </w:tc>
        <w:tc>
          <w:tcPr>
            <w:tcW w:type="dxa" w:w="4932"/>
          </w:tcPr>
          <w:p>
            <w:r>
              <w:rPr>
                <w:rFonts w:ascii="Arial" w:hAnsi="Arial" w:cs="Arial" w:eastAsia="Arial"/>
                <w:b w:val="0"/>
                <w:i w:val="0"/>
                <w:color w:val="000000"/>
                <w:sz w:val="19"/>
              </w:rPr>
              <w:t>Facilidad de operación</w:t>
            </w:r>
          </w:p>
        </w:tc>
        <w:tc>
          <w:tcPr>
            <w:tcW w:type="dxa" w:w="1247"/>
          </w:tcPr>
          <w:p>
            <w:pPr>
              <w:jc w:val="center"/>
            </w:pPr>
            <w:r>
              <w:rPr>
                <w:rFonts w:ascii="Arial" w:hAnsi="Arial" w:cs="Arial" w:eastAsia="Arial"/>
                <w:b w:val="0"/>
                <w:i w:val="0"/>
                <w:color w:val="000000"/>
                <w:sz w:val="19"/>
              </w:rPr>
              <w:t>2</w:t>
            </w:r>
          </w:p>
        </w:tc>
        <w:tc>
          <w:tcPr>
            <w:tcW w:type="dxa" w:w="964"/>
          </w:tcPr>
          <w:p>
            <w:pPr>
              <w:jc w:val="center"/>
            </w:pPr>
            <w:r>
              <w:rPr>
                <w:rFonts w:ascii="Arial" w:hAnsi="Arial" w:cs="Arial" w:eastAsia="Arial"/>
                <w:b w:val="0"/>
                <w:i w:val="0"/>
                <w:color w:val="000000"/>
                <w:sz w:val="19"/>
              </w:rPr>
              <w:t>12</w:t>
            </w:r>
          </w:p>
        </w:tc>
        <w:tc>
          <w:tcPr>
            <w:tcW w:type="dxa" w:w="1701"/>
          </w:tcPr>
          <w:p>
            <w:pPr>
              <w:jc w:val="center"/>
            </w:pPr>
            <w:r>
              <w:rPr>
                <w:rFonts w:ascii="Arial" w:hAnsi="Arial" w:cs="Arial" w:eastAsia="Arial"/>
                <w:b w:val="0"/>
                <w:i w:val="0"/>
                <w:color w:val="000000"/>
                <w:sz w:val="19"/>
              </w:rPr>
              <w:t>24</w:t>
            </w:r>
          </w:p>
        </w:tc>
      </w:tr>
      <w:tr>
        <w:tc>
          <w:tcPr>
            <w:tcW w:type="dxa" w:w="510"/>
          </w:tcPr>
          <w:p>
            <w:pPr>
              <w:jc w:val="center"/>
            </w:pPr>
            <w:r>
              <w:rPr>
                <w:rFonts w:ascii="Arial" w:hAnsi="Arial" w:cs="Arial" w:eastAsia="Arial"/>
                <w:b w:val="0"/>
                <w:i w:val="0"/>
                <w:color w:val="000000"/>
                <w:sz w:val="19"/>
              </w:rPr>
              <w:t>13</w:t>
            </w:r>
          </w:p>
        </w:tc>
        <w:tc>
          <w:tcPr>
            <w:tcW w:type="dxa" w:w="4932"/>
          </w:tcPr>
          <w:p>
            <w:r>
              <w:rPr>
                <w:rFonts w:ascii="Arial" w:hAnsi="Arial" w:cs="Arial" w:eastAsia="Arial"/>
                <w:b w:val="0"/>
                <w:i w:val="0"/>
                <w:color w:val="000000"/>
                <w:sz w:val="19"/>
              </w:rPr>
              <w:t>Múltiples instalaciones</w:t>
            </w:r>
          </w:p>
        </w:tc>
        <w:tc>
          <w:tcPr>
            <w:tcW w:type="dxa" w:w="1247"/>
          </w:tcPr>
          <w:p>
            <w:pPr>
              <w:jc w:val="center"/>
            </w:pPr>
            <w:r>
              <w:rPr>
                <w:rFonts w:ascii="Arial" w:hAnsi="Arial" w:cs="Arial" w:eastAsia="Arial"/>
                <w:b w:val="0"/>
                <w:i w:val="0"/>
                <w:color w:val="000000"/>
                <w:sz w:val="19"/>
              </w:rPr>
              <w:t>0</w:t>
            </w:r>
          </w:p>
        </w:tc>
        <w:tc>
          <w:tcPr>
            <w:tcW w:type="dxa" w:w="964"/>
          </w:tcPr>
          <w:p>
            <w:pPr>
              <w:jc w:val="center"/>
            </w:pPr>
            <w:r>
              <w:rPr>
                <w:rFonts w:ascii="Arial" w:hAnsi="Arial" w:cs="Arial" w:eastAsia="Arial"/>
                <w:b w:val="0"/>
                <w:i w:val="0"/>
                <w:color w:val="000000"/>
                <w:sz w:val="19"/>
              </w:rPr>
              <w:t>13</w:t>
            </w:r>
          </w:p>
        </w:tc>
        <w:tc>
          <w:tcPr>
            <w:tcW w:type="dxa" w:w="1701"/>
          </w:tcPr>
          <w:p>
            <w:pPr>
              <w:jc w:val="center"/>
            </w:pPr>
            <w:r>
              <w:rPr>
                <w:rFonts w:ascii="Arial" w:hAnsi="Arial" w:cs="Arial" w:eastAsia="Arial"/>
                <w:b w:val="0"/>
                <w:i w:val="0"/>
                <w:color w:val="000000"/>
                <w:sz w:val="19"/>
              </w:rPr>
              <w:t>0</w:t>
            </w:r>
          </w:p>
        </w:tc>
      </w:tr>
      <w:tr>
        <w:tc>
          <w:tcPr>
            <w:tcW w:type="dxa" w:w="510"/>
          </w:tcPr>
          <w:p>
            <w:pPr>
              <w:jc w:val="center"/>
            </w:pPr>
            <w:r>
              <w:rPr>
                <w:rFonts w:ascii="Arial" w:hAnsi="Arial" w:cs="Arial" w:eastAsia="Arial"/>
                <w:b w:val="0"/>
                <w:i w:val="0"/>
                <w:color w:val="000000"/>
                <w:sz w:val="19"/>
              </w:rPr>
              <w:t>14</w:t>
            </w:r>
          </w:p>
        </w:tc>
        <w:tc>
          <w:tcPr>
            <w:tcW w:type="dxa" w:w="4932"/>
          </w:tcPr>
          <w:p>
            <w:r>
              <w:rPr>
                <w:rFonts w:ascii="Arial" w:hAnsi="Arial" w:cs="Arial" w:eastAsia="Arial"/>
                <w:b w:val="0"/>
                <w:i w:val="0"/>
                <w:color w:val="000000"/>
                <w:sz w:val="19"/>
              </w:rPr>
              <w:t>Facilidad de cambio</w:t>
            </w:r>
          </w:p>
        </w:tc>
        <w:tc>
          <w:tcPr>
            <w:tcW w:type="dxa" w:w="1247"/>
          </w:tcPr>
          <w:p>
            <w:pPr>
              <w:jc w:val="center"/>
            </w:pPr>
            <w:r>
              <w:rPr>
                <w:rFonts w:ascii="Arial" w:hAnsi="Arial" w:cs="Arial" w:eastAsia="Arial"/>
                <w:b w:val="0"/>
                <w:i w:val="0"/>
                <w:color w:val="000000"/>
                <w:sz w:val="19"/>
              </w:rPr>
              <w:t>2</w:t>
            </w:r>
          </w:p>
        </w:tc>
        <w:tc>
          <w:tcPr>
            <w:tcW w:type="dxa" w:w="964"/>
          </w:tcPr>
          <w:p>
            <w:pPr>
              <w:jc w:val="center"/>
            </w:pPr>
            <w:r>
              <w:rPr>
                <w:rFonts w:ascii="Arial" w:hAnsi="Arial" w:cs="Arial" w:eastAsia="Arial"/>
                <w:b w:val="0"/>
                <w:i w:val="0"/>
                <w:color w:val="000000"/>
                <w:sz w:val="19"/>
              </w:rPr>
              <w:t>14</w:t>
            </w:r>
          </w:p>
        </w:tc>
        <w:tc>
          <w:tcPr>
            <w:tcW w:type="dxa" w:w="1701"/>
          </w:tcPr>
          <w:p>
            <w:pPr>
              <w:jc w:val="center"/>
            </w:pPr>
            <w:r>
              <w:rPr>
                <w:rFonts w:ascii="Arial" w:hAnsi="Arial" w:cs="Arial" w:eastAsia="Arial"/>
                <w:b w:val="0"/>
                <w:i w:val="0"/>
                <w:color w:val="000000"/>
                <w:sz w:val="19"/>
              </w:rPr>
              <w:t>28</w:t>
            </w:r>
          </w:p>
        </w:tc>
      </w:tr>
      <w:tr>
        <w:tc>
          <w:tcPr>
            <w:tcW w:type="dxa" w:w="510"/>
          </w:tcPr>
          <w:p>
            <w:pPr>
              <w:jc w:val="center"/>
            </w:pPr>
            <w:r>
              <w:rPr>
                <w:rFonts w:ascii="Arial" w:hAnsi="Arial" w:cs="Arial" w:eastAsia="Arial"/>
                <w:b w:val="0"/>
                <w:i w:val="0"/>
                <w:color w:val="000000"/>
                <w:sz w:val="19"/>
              </w:rPr>
            </w:r>
          </w:p>
        </w:tc>
        <w:tc>
          <w:tcPr>
            <w:tcW w:type="dxa" w:w="4932"/>
          </w:tcPr>
          <w:p>
            <w:r>
              <w:rPr>
                <w:rFonts w:ascii="Arial" w:hAnsi="Arial" w:cs="Arial" w:eastAsia="Arial"/>
                <w:b w:val="0"/>
                <w:i w:val="0"/>
                <w:color w:val="000000"/>
                <w:sz w:val="19"/>
              </w:rPr>
              <w:t>Suma de valores  /  Ajuste de Complejidad Técnica (ACT)</w:t>
            </w:r>
          </w:p>
        </w:tc>
        <w:tc>
          <w:tcPr>
            <w:tcW w:type="dxa" w:w="1247"/>
          </w:tcPr>
          <w:p>
            <w:pPr>
              <w:jc w:val="center"/>
            </w:pPr>
            <w:r>
              <w:rPr>
                <w:rFonts w:ascii="Arial" w:hAnsi="Arial" w:cs="Arial" w:eastAsia="Arial"/>
                <w:b w:val="0"/>
                <w:i w:val="0"/>
                <w:color w:val="000000"/>
                <w:sz w:val="19"/>
              </w:rPr>
              <w:t>32</w:t>
            </w:r>
          </w:p>
        </w:tc>
        <w:tc>
          <w:tcPr>
            <w:tcW w:type="dxa" w:w="964"/>
          </w:tcPr>
          <w:p>
            <w:pPr>
              <w:jc w:val="center"/>
            </w:pPr>
            <w:r>
              <w:rPr>
                <w:rFonts w:ascii="Arial" w:hAnsi="Arial" w:cs="Arial" w:eastAsia="Arial"/>
                <w:b w:val="0"/>
                <w:i w:val="0"/>
                <w:color w:val="000000"/>
                <w:sz w:val="19"/>
              </w:rPr>
            </w:r>
          </w:p>
        </w:tc>
        <w:tc>
          <w:tcPr>
            <w:tcW w:type="dxa" w:w="1701"/>
          </w:tcPr>
          <w:p>
            <w:pPr>
              <w:jc w:val="center"/>
            </w:pPr>
            <w:r>
              <w:rPr>
                <w:rFonts w:ascii="Arial" w:hAnsi="Arial" w:cs="Arial" w:eastAsia="Arial"/>
                <w:b w:val="0"/>
                <w:i w:val="0"/>
                <w:color w:val="000000"/>
                <w:sz w:val="19"/>
              </w:rPr>
              <w:t>201</w:t>
            </w:r>
          </w:p>
        </w:tc>
      </w:tr>
    </w:tbl>
    <w:p>
      <w:pPr>
        <w:spacing w:after="40"/>
      </w:pPr>
    </w:p>
    <w:p>
      <w:pPr>
        <w:spacing w:after="120" w:line="276" w:lineRule="auto"/>
        <w:jc w:val="both"/>
      </w:pPr>
      <w:r>
        <w:rPr>
          <w:rFonts w:ascii="Arial" w:hAnsi="Arial" w:cs="Arial" w:eastAsia="Arial"/>
          <w:b w:val="0"/>
          <w:i w:val="0"/>
          <w:color w:val="000000"/>
          <w:sz w:val="24"/>
        </w:rPr>
        <w:t>Complejidad del proceso ajustada:  Cpa = 0,65 + (0,01 × 201) = 2,66.</w:t>
      </w:r>
    </w:p>
    <w:p>
      <w:pPr>
        <w:keepNext/>
        <w:spacing w:before="240" w:after="80"/>
      </w:pPr>
      <w:r>
        <w:rPr>
          <w:rFonts w:ascii="Arial" w:hAnsi="Arial" w:cs="Arial" w:eastAsia="Arial"/>
          <w:b/>
          <w:i w:val="0"/>
          <w:color w:val="C00000"/>
          <w:sz w:val="25"/>
        </w:rPr>
        <w:t>4.4  Puntos de función ajustados (PFA)</w:t>
      </w:r>
    </w:p>
    <w:p>
      <w:pPr>
        <w:spacing w:after="120" w:line="276" w:lineRule="auto"/>
        <w:jc w:val="both"/>
      </w:pPr>
      <w:r>
        <w:rPr>
          <w:rFonts w:ascii="Arial" w:hAnsi="Arial" w:cs="Arial" w:eastAsia="Arial"/>
          <w:b w:val="0"/>
          <w:i w:val="0"/>
          <w:color w:val="000000"/>
          <w:sz w:val="24"/>
        </w:rPr>
        <w:t>PFA = PFSA × Cpa = 157 × 2,66 = 417,62 puntos de función ajustados.</w:t>
      </w:r>
    </w:p>
    <w:p>
      <w:pPr>
        <w:keepNext/>
        <w:spacing w:before="240" w:after="80"/>
      </w:pPr>
      <w:r>
        <w:rPr>
          <w:rFonts w:ascii="Arial" w:hAnsi="Arial" w:cs="Arial" w:eastAsia="Arial"/>
          <w:b/>
          <w:i w:val="0"/>
          <w:color w:val="C00000"/>
          <w:sz w:val="25"/>
        </w:rPr>
        <w:t>4.5  Cálculo del esfuerzo</w:t>
      </w:r>
    </w:p>
    <w:tbl>
      <w:tblPr>
        <w:tblStyle w:val="TableGrid"/>
        <w:tblW w:type="auto" w:w="0"/>
        <w:jc w:val="center"/>
        <w:tblLayout w:type="fixed"/>
        <w:tblLook w:firstColumn="1" w:firstRow="1" w:lastColumn="0" w:lastRow="0" w:noHBand="0" w:noVBand="1" w:val="04A0"/>
      </w:tblPr>
      <w:tblGrid>
        <w:gridCol w:w="4873"/>
        <w:gridCol w:w="4873"/>
      </w:tblGrid>
      <w:tr>
        <w:tc>
          <w:tcPr>
            <w:tcW w:type="dxa" w:w="4252"/>
            <w:shd w:val="clear" w:color="auto" w:fill="D9D9D9"/>
          </w:tcPr>
          <w:p>
            <w:pPr>
              <w:jc w:val="center"/>
            </w:pPr>
            <w:r>
              <w:rPr>
                <w:rFonts w:ascii="Arial" w:hAnsi="Arial" w:cs="Arial" w:eastAsia="Arial"/>
                <w:b/>
                <w:i w:val="0"/>
                <w:color w:val="000000"/>
                <w:sz w:val="21"/>
              </w:rPr>
              <w:t>Parámetro</w:t>
            </w:r>
          </w:p>
        </w:tc>
        <w:tc>
          <w:tcPr>
            <w:tcW w:type="dxa" w:w="5102"/>
            <w:shd w:val="clear" w:color="auto" w:fill="D9D9D9"/>
          </w:tcPr>
          <w:p>
            <w:pPr>
              <w:jc w:val="center"/>
            </w:pPr>
            <w:r>
              <w:rPr>
                <w:rFonts w:ascii="Arial" w:hAnsi="Arial" w:cs="Arial" w:eastAsia="Arial"/>
                <w:b/>
                <w:i w:val="0"/>
                <w:color w:val="000000"/>
                <w:sz w:val="21"/>
              </w:rPr>
              <w:t>Valor</w:t>
            </w:r>
          </w:p>
        </w:tc>
      </w:tr>
      <w:tr>
        <w:tc>
          <w:tcPr>
            <w:tcW w:type="dxa" w:w="4252"/>
          </w:tcPr>
          <w:p>
            <w:r>
              <w:rPr>
                <w:rFonts w:ascii="Arial" w:hAnsi="Arial" w:cs="Arial" w:eastAsia="Arial"/>
                <w:b w:val="0"/>
                <w:i w:val="0"/>
                <w:color w:val="000000"/>
                <w:sz w:val="21"/>
              </w:rPr>
              <w:t>Puntos de función ajustados (PFA)</w:t>
            </w:r>
          </w:p>
        </w:tc>
        <w:tc>
          <w:tcPr>
            <w:tcW w:type="dxa" w:w="5102"/>
          </w:tcPr>
          <w:p>
            <w:r>
              <w:rPr>
                <w:rFonts w:ascii="Arial" w:hAnsi="Arial" w:cs="Arial" w:eastAsia="Arial"/>
                <w:b w:val="0"/>
                <w:i w:val="0"/>
                <w:color w:val="000000"/>
                <w:sz w:val="21"/>
              </w:rPr>
              <w:t>417,62</w:t>
            </w:r>
          </w:p>
        </w:tc>
      </w:tr>
      <w:tr>
        <w:tc>
          <w:tcPr>
            <w:tcW w:type="dxa" w:w="4252"/>
          </w:tcPr>
          <w:p>
            <w:r>
              <w:rPr>
                <w:rFonts w:ascii="Arial" w:hAnsi="Arial" w:cs="Arial" w:eastAsia="Arial"/>
                <w:b w:val="0"/>
                <w:i w:val="0"/>
                <w:color w:val="000000"/>
                <w:sz w:val="21"/>
              </w:rPr>
              <w:t>Productividad</w:t>
            </w:r>
          </w:p>
        </w:tc>
        <w:tc>
          <w:tcPr>
            <w:tcW w:type="dxa" w:w="5102"/>
          </w:tcPr>
          <w:p>
            <w:r>
              <w:rPr>
                <w:rFonts w:ascii="Arial" w:hAnsi="Arial" w:cs="Arial" w:eastAsia="Arial"/>
                <w:b w:val="0"/>
                <w:i w:val="0"/>
                <w:color w:val="000000"/>
                <w:sz w:val="21"/>
              </w:rPr>
              <w:t>10 horas / PF</w:t>
            </w:r>
          </w:p>
        </w:tc>
      </w:tr>
      <w:tr>
        <w:tc>
          <w:tcPr>
            <w:tcW w:type="dxa" w:w="4252"/>
          </w:tcPr>
          <w:p>
            <w:r>
              <w:rPr>
                <w:rFonts w:ascii="Arial" w:hAnsi="Arial" w:cs="Arial" w:eastAsia="Arial"/>
                <w:b w:val="0"/>
                <w:i w:val="0"/>
                <w:color w:val="000000"/>
                <w:sz w:val="21"/>
              </w:rPr>
              <w:t>Esfuerzo total</w:t>
            </w:r>
          </w:p>
        </w:tc>
        <w:tc>
          <w:tcPr>
            <w:tcW w:type="dxa" w:w="5102"/>
          </w:tcPr>
          <w:p>
            <w:r>
              <w:rPr>
                <w:rFonts w:ascii="Arial" w:hAnsi="Arial" w:cs="Arial" w:eastAsia="Arial"/>
                <w:b w:val="0"/>
                <w:i w:val="0"/>
                <w:color w:val="000000"/>
                <w:sz w:val="21"/>
              </w:rPr>
              <w:t>417,62 × 10 = 4.176,2 horas-hombre</w:t>
            </w:r>
          </w:p>
        </w:tc>
      </w:tr>
      <w:tr>
        <w:tc>
          <w:tcPr>
            <w:tcW w:type="dxa" w:w="4252"/>
          </w:tcPr>
          <w:p>
            <w:r>
              <w:rPr>
                <w:rFonts w:ascii="Arial" w:hAnsi="Arial" w:cs="Arial" w:eastAsia="Arial"/>
                <w:b w:val="0"/>
                <w:i w:val="0"/>
                <w:color w:val="000000"/>
                <w:sz w:val="21"/>
              </w:rPr>
              <w:t>Jornada productiva</w:t>
            </w:r>
          </w:p>
        </w:tc>
        <w:tc>
          <w:tcPr>
            <w:tcW w:type="dxa" w:w="5102"/>
          </w:tcPr>
          <w:p>
            <w:r>
              <w:rPr>
                <w:rFonts w:ascii="Arial" w:hAnsi="Arial" w:cs="Arial" w:eastAsia="Arial"/>
                <w:b w:val="0"/>
                <w:i w:val="0"/>
                <w:color w:val="000000"/>
                <w:sz w:val="21"/>
              </w:rPr>
              <w:t>7 horas / día</w:t>
            </w:r>
          </w:p>
        </w:tc>
      </w:tr>
      <w:tr>
        <w:tc>
          <w:tcPr>
            <w:tcW w:type="dxa" w:w="4252"/>
          </w:tcPr>
          <w:p>
            <w:r>
              <w:rPr>
                <w:rFonts w:ascii="Arial" w:hAnsi="Arial" w:cs="Arial" w:eastAsia="Arial"/>
                <w:b w:val="0"/>
                <w:i w:val="0"/>
                <w:color w:val="000000"/>
                <w:sz w:val="21"/>
              </w:rPr>
              <w:t>Días laborables</w:t>
            </w:r>
          </w:p>
        </w:tc>
        <w:tc>
          <w:tcPr>
            <w:tcW w:type="dxa" w:w="5102"/>
          </w:tcPr>
          <w:p>
            <w:r>
              <w:rPr>
                <w:rFonts w:ascii="Arial" w:hAnsi="Arial" w:cs="Arial" w:eastAsia="Arial"/>
                <w:b w:val="0"/>
                <w:i w:val="0"/>
                <w:color w:val="000000"/>
                <w:sz w:val="21"/>
              </w:rPr>
              <w:t>20 días / mes</w:t>
            </w:r>
          </w:p>
        </w:tc>
      </w:tr>
      <w:tr>
        <w:tc>
          <w:tcPr>
            <w:tcW w:type="dxa" w:w="4252"/>
          </w:tcPr>
          <w:p>
            <w:r>
              <w:rPr>
                <w:rFonts w:ascii="Arial" w:hAnsi="Arial" w:cs="Arial" w:eastAsia="Arial"/>
                <w:b w:val="0"/>
                <w:i w:val="0"/>
                <w:color w:val="000000"/>
                <w:sz w:val="21"/>
              </w:rPr>
              <w:t>Duración con 1 persona</w:t>
            </w:r>
          </w:p>
        </w:tc>
        <w:tc>
          <w:tcPr>
            <w:tcW w:type="dxa" w:w="5102"/>
          </w:tcPr>
          <w:p>
            <w:r>
              <w:rPr>
                <w:rFonts w:ascii="Arial" w:hAnsi="Arial" w:cs="Arial" w:eastAsia="Arial"/>
                <w:b w:val="0"/>
                <w:i w:val="0"/>
                <w:color w:val="000000"/>
                <w:sz w:val="21"/>
              </w:rPr>
              <w:t>4.176,2 / (7 × 20) = 29,83 meses</w:t>
            </w:r>
          </w:p>
        </w:tc>
      </w:tr>
      <w:tr>
        <w:tc>
          <w:tcPr>
            <w:tcW w:type="dxa" w:w="4252"/>
          </w:tcPr>
          <w:p>
            <w:r>
              <w:rPr>
                <w:rFonts w:ascii="Arial" w:hAnsi="Arial" w:cs="Arial" w:eastAsia="Arial"/>
                <w:b w:val="0"/>
                <w:i w:val="0"/>
                <w:color w:val="000000"/>
                <w:sz w:val="21"/>
              </w:rPr>
              <w:t>Duración estimada con el equipo de 7 personas</w:t>
            </w:r>
          </w:p>
        </w:tc>
        <w:tc>
          <w:tcPr>
            <w:tcW w:type="dxa" w:w="5102"/>
          </w:tcPr>
          <w:p>
            <w:r>
              <w:rPr>
                <w:rFonts w:ascii="Arial" w:hAnsi="Arial" w:cs="Arial" w:eastAsia="Arial"/>
                <w:b w:val="0"/>
                <w:i w:val="0"/>
                <w:color w:val="000000"/>
                <w:sz w:val="21"/>
              </w:rPr>
              <w:t>4.176,2 / 7 / 140 ≈ 4,3 meses</w:t>
            </w:r>
          </w:p>
        </w:tc>
      </w:tr>
    </w:tbl>
    <w:p>
      <w:pPr>
        <w:spacing w:after="40"/>
      </w:pPr>
    </w:p>
    <w:p>
      <w:pPr>
        <w:spacing w:after="120" w:line="276" w:lineRule="auto"/>
        <w:jc w:val="both"/>
      </w:pPr>
      <w:r>
        <w:rPr>
          <w:rFonts w:ascii="Arial" w:hAnsi="Arial" w:cs="Arial" w:eastAsia="Arial"/>
          <w:b w:val="0"/>
          <w:i w:val="0"/>
          <w:color w:val="000000"/>
          <w:sz w:val="24"/>
        </w:rPr>
        <w:t>El resultado bruto (4.176,2 horas-hombre, unos 29,83 meses para una sola persona) equivale a cerca de 4,3 meses si se reparte entre los siete integrantes del equipo, lo que se ajusta al horizonte de cuatro meses definido para el MVP.</w:t>
      </w:r>
    </w:p>
    <w:p>
      <w:r>
        <w:br w:type="page"/>
      </w:r>
    </w:p>
    <w:p>
      <w:pPr>
        <w:keepNext/>
        <w:spacing w:before="360" w:after="120"/>
      </w:pPr>
      <w:r>
        <w:rPr>
          <w:rFonts w:ascii="Arial" w:hAnsi="Arial" w:cs="Arial" w:eastAsia="Arial"/>
          <w:b/>
          <w:i w:val="0"/>
          <w:color w:val="C00000"/>
          <w:sz w:val="30"/>
        </w:rPr>
        <w:t>5.  Estimación mediante la segunda técnica: Juicio de Expertos (Wideband Delphi)</w:t>
      </w:r>
    </w:p>
    <w:p>
      <w:pPr>
        <w:spacing w:after="120" w:line="276" w:lineRule="auto"/>
        <w:jc w:val="both"/>
      </w:pPr>
      <w:r>
        <w:rPr>
          <w:rFonts w:ascii="Arial" w:hAnsi="Arial" w:cs="Arial" w:eastAsia="Arial"/>
          <w:b w:val="0"/>
          <w:i w:val="0"/>
          <w:color w:val="000000"/>
          <w:sz w:val="24"/>
        </w:rPr>
        <w:t>Como segunda técnica se eligió el juicio de expertos en su variante Wideband Delphi. En este método, un grupo de personas informadas estima de forma independiente el esfuerzo de cada función y luego se busca el consenso; las estimaciones en grupo suelen ser más confiables que las individuales porque compensan los sesgos de cada persona.</w:t>
      </w:r>
    </w:p>
    <w:p>
      <w:pPr>
        <w:spacing w:after="120" w:line="276" w:lineRule="auto"/>
        <w:jc w:val="both"/>
      </w:pPr>
      <w:r>
        <w:rPr>
          <w:rFonts w:ascii="Arial" w:hAnsi="Arial" w:cs="Arial" w:eastAsia="Arial"/>
          <w:b w:val="0"/>
          <w:i w:val="0"/>
          <w:color w:val="000000"/>
          <w:sz w:val="24"/>
        </w:rPr>
        <w:t>Procedimiento aplicado: las 36 funciones estimables se dividieron en dos bloques. El bloque 1 (RF-01 a RF-08) fue estimado por cuatro expertos (Jean Paul Ortiz, Juan José Narváez, Santiago Torres y Andrés Vélez) y el bloque 2 (RF-09 a RF-21) por tres expertos (Juan Camilo Bernal, Simón Tabares y José Alejandro Valencia). Cada experto registró las horas-hombre de construcción de cada función junto con su justificación, y la estimación de la función se calculó como el promedio de los expertos. Los resultados corresponden a la primera ronda.</w:t>
      </w:r>
    </w:p>
    <w:p>
      <w:pPr>
        <w:keepNext/>
        <w:spacing w:before="240" w:after="80"/>
      </w:pPr>
      <w:r>
        <w:rPr>
          <w:rFonts w:ascii="Arial" w:hAnsi="Arial" w:cs="Arial" w:eastAsia="Arial"/>
          <w:b/>
          <w:i w:val="0"/>
          <w:color w:val="C00000"/>
          <w:sz w:val="25"/>
        </w:rPr>
        <w:t>5.1  Estimación por función (promedio de expertos, en horas-hombre)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624"/>
            <w:shd w:val="clear" w:color="auto" w:fill="D9D9D9"/>
          </w:tcPr>
          <w:p>
            <w:pPr>
              <w:jc w:val="center"/>
            </w:pPr>
            <w:r>
              <w:rPr>
                <w:rFonts w:ascii="Arial" w:hAnsi="Arial" w:cs="Arial" w:eastAsia="Arial"/>
                <w:b/>
                <w:i w:val="0"/>
                <w:color w:val="000000"/>
                <w:sz w:val="18"/>
              </w:rPr>
              <w:t>ID</w:t>
            </w:r>
          </w:p>
        </w:tc>
        <w:tc>
          <w:tcPr>
            <w:tcW w:type="dxa" w:w="6463"/>
            <w:shd w:val="clear" w:color="auto" w:fill="D9D9D9"/>
          </w:tcPr>
          <w:p>
            <w:pPr>
              <w:jc w:val="center"/>
            </w:pPr>
            <w:r>
              <w:rPr>
                <w:rFonts w:ascii="Arial" w:hAnsi="Arial" w:cs="Arial" w:eastAsia="Arial"/>
                <w:b/>
                <w:i w:val="0"/>
                <w:color w:val="000000"/>
                <w:sz w:val="18"/>
              </w:rPr>
              <w:t>Función / Requisito</w:t>
            </w:r>
          </w:p>
        </w:tc>
        <w:tc>
          <w:tcPr>
            <w:tcW w:type="dxa" w:w="1701"/>
            <w:shd w:val="clear" w:color="auto" w:fill="D9D9D9"/>
          </w:tcPr>
          <w:p>
            <w:pPr>
              <w:jc w:val="center"/>
            </w:pPr>
            <w:r>
              <w:rPr>
                <w:rFonts w:ascii="Arial" w:hAnsi="Arial" w:cs="Arial" w:eastAsia="Arial"/>
                <w:b/>
                <w:i w:val="0"/>
                <w:color w:val="000000"/>
                <w:sz w:val="18"/>
              </w:rPr>
              <w:t>Promedio (h-h)</w:t>
            </w:r>
          </w:p>
        </w:tc>
      </w:tr>
      <w:tr>
        <w:tc>
          <w:tcPr>
            <w:tcW w:type="dxa" w:w="624"/>
          </w:tcPr>
          <w:p>
            <w:r>
              <w:rPr>
                <w:rFonts w:ascii="Arial" w:hAnsi="Arial" w:cs="Arial" w:eastAsia="Arial"/>
                <w:b w:val="0"/>
                <w:i w:val="0"/>
                <w:color w:val="000000"/>
                <w:sz w:val="18"/>
              </w:rPr>
              <w:t>1</w:t>
            </w:r>
          </w:p>
        </w:tc>
        <w:tc>
          <w:tcPr>
            <w:tcW w:type="dxa" w:w="6463"/>
          </w:tcPr>
          <w:p>
            <w:r>
              <w:rPr>
                <w:rFonts w:ascii="Arial" w:hAnsi="Arial" w:cs="Arial" w:eastAsia="Arial"/>
                <w:b w:val="0"/>
                <w:i w:val="0"/>
                <w:color w:val="000000"/>
                <w:sz w:val="18"/>
              </w:rPr>
              <w:t>Registrar profesores</w:t>
            </w:r>
          </w:p>
        </w:tc>
        <w:tc>
          <w:tcPr>
            <w:tcW w:type="dxa" w:w="1701"/>
          </w:tcPr>
          <w:p>
            <w:pPr>
              <w:jc w:val="center"/>
            </w:pPr>
            <w:r>
              <w:rPr>
                <w:rFonts w:ascii="Arial" w:hAnsi="Arial" w:cs="Arial" w:eastAsia="Arial"/>
                <w:b w:val="0"/>
                <w:i w:val="0"/>
                <w:color w:val="000000"/>
                <w:sz w:val="18"/>
              </w:rPr>
              <w:t>4,50</w:t>
            </w:r>
          </w:p>
        </w:tc>
      </w:tr>
      <w:tr>
        <w:tc>
          <w:tcPr>
            <w:tcW w:type="dxa" w:w="624"/>
          </w:tcPr>
          <w:p>
            <w:r>
              <w:rPr>
                <w:rFonts w:ascii="Arial" w:hAnsi="Arial" w:cs="Arial" w:eastAsia="Arial"/>
                <w:b w:val="0"/>
                <w:i w:val="0"/>
                <w:color w:val="000000"/>
                <w:sz w:val="18"/>
              </w:rPr>
              <w:t>2</w:t>
            </w:r>
          </w:p>
        </w:tc>
        <w:tc>
          <w:tcPr>
            <w:tcW w:type="dxa" w:w="6463"/>
          </w:tcPr>
          <w:p>
            <w:r>
              <w:rPr>
                <w:rFonts w:ascii="Arial" w:hAnsi="Arial" w:cs="Arial" w:eastAsia="Arial"/>
                <w:b w:val="0"/>
                <w:i w:val="0"/>
                <w:color w:val="000000"/>
                <w:sz w:val="18"/>
              </w:rPr>
              <w:t>Consultar profesores</w:t>
            </w:r>
          </w:p>
        </w:tc>
        <w:tc>
          <w:tcPr>
            <w:tcW w:type="dxa" w:w="1701"/>
          </w:tcPr>
          <w:p>
            <w:pPr>
              <w:jc w:val="center"/>
            </w:pPr>
            <w:r>
              <w:rPr>
                <w:rFonts w:ascii="Arial" w:hAnsi="Arial" w:cs="Arial" w:eastAsia="Arial"/>
                <w:b w:val="0"/>
                <w:i w:val="0"/>
                <w:color w:val="000000"/>
                <w:sz w:val="18"/>
              </w:rPr>
              <w:t>2,75</w:t>
            </w:r>
          </w:p>
        </w:tc>
      </w:tr>
      <w:tr>
        <w:tc>
          <w:tcPr>
            <w:tcW w:type="dxa" w:w="624"/>
          </w:tcPr>
          <w:p>
            <w:r>
              <w:rPr>
                <w:rFonts w:ascii="Arial" w:hAnsi="Arial" w:cs="Arial" w:eastAsia="Arial"/>
                <w:b w:val="0"/>
                <w:i w:val="0"/>
                <w:color w:val="000000"/>
                <w:sz w:val="18"/>
              </w:rPr>
              <w:t>3</w:t>
            </w:r>
          </w:p>
        </w:tc>
        <w:tc>
          <w:tcPr>
            <w:tcW w:type="dxa" w:w="6463"/>
          </w:tcPr>
          <w:p>
            <w:r>
              <w:rPr>
                <w:rFonts w:ascii="Arial" w:hAnsi="Arial" w:cs="Arial" w:eastAsia="Arial"/>
                <w:b w:val="0"/>
                <w:i w:val="0"/>
                <w:color w:val="000000"/>
                <w:sz w:val="18"/>
              </w:rPr>
              <w:t>Modificar profesores</w:t>
            </w:r>
          </w:p>
        </w:tc>
        <w:tc>
          <w:tcPr>
            <w:tcW w:type="dxa" w:w="1701"/>
          </w:tcPr>
          <w:p>
            <w:pPr>
              <w:jc w:val="center"/>
            </w:pPr>
            <w:r>
              <w:rPr>
                <w:rFonts w:ascii="Arial" w:hAnsi="Arial" w:cs="Arial" w:eastAsia="Arial"/>
                <w:b w:val="0"/>
                <w:i w:val="0"/>
                <w:color w:val="000000"/>
                <w:sz w:val="18"/>
              </w:rPr>
              <w:t>2,63</w:t>
            </w:r>
          </w:p>
        </w:tc>
      </w:tr>
      <w:tr>
        <w:tc>
          <w:tcPr>
            <w:tcW w:type="dxa" w:w="624"/>
          </w:tcPr>
          <w:p>
            <w:r>
              <w:rPr>
                <w:rFonts w:ascii="Arial" w:hAnsi="Arial" w:cs="Arial" w:eastAsia="Arial"/>
                <w:b w:val="0"/>
                <w:i w:val="0"/>
                <w:color w:val="000000"/>
                <w:sz w:val="18"/>
              </w:rPr>
              <w:t>4</w:t>
            </w:r>
          </w:p>
        </w:tc>
        <w:tc>
          <w:tcPr>
            <w:tcW w:type="dxa" w:w="6463"/>
          </w:tcPr>
          <w:p>
            <w:r>
              <w:rPr>
                <w:rFonts w:ascii="Arial" w:hAnsi="Arial" w:cs="Arial" w:eastAsia="Arial"/>
                <w:b w:val="0"/>
                <w:i w:val="0"/>
                <w:color w:val="000000"/>
                <w:sz w:val="18"/>
              </w:rPr>
              <w:t>Inactivar profesores</w:t>
            </w:r>
          </w:p>
        </w:tc>
        <w:tc>
          <w:tcPr>
            <w:tcW w:type="dxa" w:w="1701"/>
          </w:tcPr>
          <w:p>
            <w:pPr>
              <w:jc w:val="center"/>
            </w:pPr>
            <w:r>
              <w:rPr>
                <w:rFonts w:ascii="Arial" w:hAnsi="Arial" w:cs="Arial" w:eastAsia="Arial"/>
                <w:b w:val="0"/>
                <w:i w:val="0"/>
                <w:color w:val="000000"/>
                <w:sz w:val="18"/>
              </w:rPr>
              <w:t>4,13</w:t>
            </w:r>
          </w:p>
        </w:tc>
      </w:tr>
      <w:tr>
        <w:tc>
          <w:tcPr>
            <w:tcW w:type="dxa" w:w="624"/>
          </w:tcPr>
          <w:p>
            <w:r>
              <w:rPr>
                <w:rFonts w:ascii="Arial" w:hAnsi="Arial" w:cs="Arial" w:eastAsia="Arial"/>
                <w:b w:val="0"/>
                <w:i w:val="0"/>
                <w:color w:val="000000"/>
                <w:sz w:val="18"/>
              </w:rPr>
              <w:t>5</w:t>
            </w:r>
          </w:p>
        </w:tc>
        <w:tc>
          <w:tcPr>
            <w:tcW w:type="dxa" w:w="6463"/>
          </w:tcPr>
          <w:p>
            <w:r>
              <w:rPr>
                <w:rFonts w:ascii="Arial" w:hAnsi="Arial" w:cs="Arial" w:eastAsia="Arial"/>
                <w:b w:val="0"/>
                <w:i w:val="0"/>
                <w:color w:val="000000"/>
                <w:sz w:val="18"/>
              </w:rPr>
              <w:t>Registrar programas académicos</w:t>
            </w:r>
          </w:p>
        </w:tc>
        <w:tc>
          <w:tcPr>
            <w:tcW w:type="dxa" w:w="1701"/>
          </w:tcPr>
          <w:p>
            <w:pPr>
              <w:jc w:val="center"/>
            </w:pPr>
            <w:r>
              <w:rPr>
                <w:rFonts w:ascii="Arial" w:hAnsi="Arial" w:cs="Arial" w:eastAsia="Arial"/>
                <w:b w:val="0"/>
                <w:i w:val="0"/>
                <w:color w:val="000000"/>
                <w:sz w:val="18"/>
              </w:rPr>
              <w:t>3,25</w:t>
            </w:r>
          </w:p>
        </w:tc>
      </w:tr>
      <w:tr>
        <w:tc>
          <w:tcPr>
            <w:tcW w:type="dxa" w:w="624"/>
          </w:tcPr>
          <w:p>
            <w:r>
              <w:rPr>
                <w:rFonts w:ascii="Arial" w:hAnsi="Arial" w:cs="Arial" w:eastAsia="Arial"/>
                <w:b w:val="0"/>
                <w:i w:val="0"/>
                <w:color w:val="000000"/>
                <w:sz w:val="18"/>
              </w:rPr>
              <w:t>6</w:t>
            </w:r>
          </w:p>
        </w:tc>
        <w:tc>
          <w:tcPr>
            <w:tcW w:type="dxa" w:w="6463"/>
          </w:tcPr>
          <w:p>
            <w:r>
              <w:rPr>
                <w:rFonts w:ascii="Arial" w:hAnsi="Arial" w:cs="Arial" w:eastAsia="Arial"/>
                <w:b w:val="0"/>
                <w:i w:val="0"/>
                <w:color w:val="000000"/>
                <w:sz w:val="18"/>
              </w:rPr>
              <w:t>Consultar programas académicos</w:t>
            </w:r>
          </w:p>
        </w:tc>
        <w:tc>
          <w:tcPr>
            <w:tcW w:type="dxa" w:w="1701"/>
          </w:tcPr>
          <w:p>
            <w:pPr>
              <w:jc w:val="center"/>
            </w:pPr>
            <w:r>
              <w:rPr>
                <w:rFonts w:ascii="Arial" w:hAnsi="Arial" w:cs="Arial" w:eastAsia="Arial"/>
                <w:b w:val="0"/>
                <w:i w:val="0"/>
                <w:color w:val="000000"/>
                <w:sz w:val="18"/>
              </w:rPr>
              <w:t>2,13</w:t>
            </w:r>
          </w:p>
        </w:tc>
      </w:tr>
      <w:tr>
        <w:tc>
          <w:tcPr>
            <w:tcW w:type="dxa" w:w="624"/>
          </w:tcPr>
          <w:p>
            <w:r>
              <w:rPr>
                <w:rFonts w:ascii="Arial" w:hAnsi="Arial" w:cs="Arial" w:eastAsia="Arial"/>
                <w:b w:val="0"/>
                <w:i w:val="0"/>
                <w:color w:val="000000"/>
                <w:sz w:val="18"/>
              </w:rPr>
              <w:t>7</w:t>
            </w:r>
          </w:p>
        </w:tc>
        <w:tc>
          <w:tcPr>
            <w:tcW w:type="dxa" w:w="6463"/>
          </w:tcPr>
          <w:p>
            <w:r>
              <w:rPr>
                <w:rFonts w:ascii="Arial" w:hAnsi="Arial" w:cs="Arial" w:eastAsia="Arial"/>
                <w:b w:val="0"/>
                <w:i w:val="0"/>
                <w:color w:val="000000"/>
                <w:sz w:val="18"/>
              </w:rPr>
              <w:t>Modificar programas académicos</w:t>
            </w:r>
          </w:p>
        </w:tc>
        <w:tc>
          <w:tcPr>
            <w:tcW w:type="dxa" w:w="1701"/>
          </w:tcPr>
          <w:p>
            <w:pPr>
              <w:jc w:val="center"/>
            </w:pPr>
            <w:r>
              <w:rPr>
                <w:rFonts w:ascii="Arial" w:hAnsi="Arial" w:cs="Arial" w:eastAsia="Arial"/>
                <w:b w:val="0"/>
                <w:i w:val="0"/>
                <w:color w:val="000000"/>
                <w:sz w:val="18"/>
              </w:rPr>
              <w:t>2,13</w:t>
            </w:r>
          </w:p>
        </w:tc>
      </w:tr>
      <w:tr>
        <w:tc>
          <w:tcPr>
            <w:tcW w:type="dxa" w:w="624"/>
          </w:tcPr>
          <w:p>
            <w:r>
              <w:rPr>
                <w:rFonts w:ascii="Arial" w:hAnsi="Arial" w:cs="Arial" w:eastAsia="Arial"/>
                <w:b w:val="0"/>
                <w:i w:val="0"/>
                <w:color w:val="000000"/>
                <w:sz w:val="18"/>
              </w:rPr>
              <w:t>8</w:t>
            </w:r>
          </w:p>
        </w:tc>
        <w:tc>
          <w:tcPr>
            <w:tcW w:type="dxa" w:w="6463"/>
          </w:tcPr>
          <w:p>
            <w:r>
              <w:rPr>
                <w:rFonts w:ascii="Arial" w:hAnsi="Arial" w:cs="Arial" w:eastAsia="Arial"/>
                <w:b w:val="0"/>
                <w:i w:val="0"/>
                <w:color w:val="000000"/>
                <w:sz w:val="18"/>
              </w:rPr>
              <w:t>Inactivar programas académicos</w:t>
            </w:r>
          </w:p>
        </w:tc>
        <w:tc>
          <w:tcPr>
            <w:tcW w:type="dxa" w:w="1701"/>
          </w:tcPr>
          <w:p>
            <w:pPr>
              <w:jc w:val="center"/>
            </w:pPr>
            <w:r>
              <w:rPr>
                <w:rFonts w:ascii="Arial" w:hAnsi="Arial" w:cs="Arial" w:eastAsia="Arial"/>
                <w:b w:val="0"/>
                <w:i w:val="0"/>
                <w:color w:val="000000"/>
                <w:sz w:val="18"/>
              </w:rPr>
              <w:t>3,75</w:t>
            </w:r>
          </w:p>
        </w:tc>
      </w:tr>
      <w:tr>
        <w:tc>
          <w:tcPr>
            <w:tcW w:type="dxa" w:w="624"/>
          </w:tcPr>
          <w:p>
            <w:r>
              <w:rPr>
                <w:rFonts w:ascii="Arial" w:hAnsi="Arial" w:cs="Arial" w:eastAsia="Arial"/>
                <w:b w:val="0"/>
                <w:i w:val="0"/>
                <w:color w:val="000000"/>
                <w:sz w:val="18"/>
              </w:rPr>
              <w:t>9</w:t>
            </w:r>
          </w:p>
        </w:tc>
        <w:tc>
          <w:tcPr>
            <w:tcW w:type="dxa" w:w="6463"/>
          </w:tcPr>
          <w:p>
            <w:r>
              <w:rPr>
                <w:rFonts w:ascii="Arial" w:hAnsi="Arial" w:cs="Arial" w:eastAsia="Arial"/>
                <w:b w:val="0"/>
                <w:i w:val="0"/>
                <w:color w:val="000000"/>
                <w:sz w:val="18"/>
              </w:rPr>
              <w:t>Registrar materias</w:t>
            </w:r>
          </w:p>
        </w:tc>
        <w:tc>
          <w:tcPr>
            <w:tcW w:type="dxa" w:w="1701"/>
          </w:tcPr>
          <w:p>
            <w:pPr>
              <w:jc w:val="center"/>
            </w:pPr>
            <w:r>
              <w:rPr>
                <w:rFonts w:ascii="Arial" w:hAnsi="Arial" w:cs="Arial" w:eastAsia="Arial"/>
                <w:b w:val="0"/>
                <w:i w:val="0"/>
                <w:color w:val="000000"/>
                <w:sz w:val="18"/>
              </w:rPr>
              <w:t>4,13</w:t>
            </w:r>
          </w:p>
        </w:tc>
      </w:tr>
      <w:tr>
        <w:tc>
          <w:tcPr>
            <w:tcW w:type="dxa" w:w="624"/>
          </w:tcPr>
          <w:p>
            <w:r>
              <w:rPr>
                <w:rFonts w:ascii="Arial" w:hAnsi="Arial" w:cs="Arial" w:eastAsia="Arial"/>
                <w:b w:val="0"/>
                <w:i w:val="0"/>
                <w:color w:val="000000"/>
                <w:sz w:val="18"/>
              </w:rPr>
              <w:t>10</w:t>
            </w:r>
          </w:p>
        </w:tc>
        <w:tc>
          <w:tcPr>
            <w:tcW w:type="dxa" w:w="6463"/>
          </w:tcPr>
          <w:p>
            <w:r>
              <w:rPr>
                <w:rFonts w:ascii="Arial" w:hAnsi="Arial" w:cs="Arial" w:eastAsia="Arial"/>
                <w:b w:val="0"/>
                <w:i w:val="0"/>
                <w:color w:val="000000"/>
                <w:sz w:val="18"/>
              </w:rPr>
              <w:t>Consultar materias</w:t>
            </w:r>
          </w:p>
        </w:tc>
        <w:tc>
          <w:tcPr>
            <w:tcW w:type="dxa" w:w="1701"/>
          </w:tcPr>
          <w:p>
            <w:pPr>
              <w:jc w:val="center"/>
            </w:pPr>
            <w:r>
              <w:rPr>
                <w:rFonts w:ascii="Arial" w:hAnsi="Arial" w:cs="Arial" w:eastAsia="Arial"/>
                <w:b w:val="0"/>
                <w:i w:val="0"/>
                <w:color w:val="000000"/>
                <w:sz w:val="18"/>
              </w:rPr>
              <w:t>3,25</w:t>
            </w:r>
          </w:p>
        </w:tc>
      </w:tr>
      <w:tr>
        <w:tc>
          <w:tcPr>
            <w:tcW w:type="dxa" w:w="624"/>
          </w:tcPr>
          <w:p>
            <w:r>
              <w:rPr>
                <w:rFonts w:ascii="Arial" w:hAnsi="Arial" w:cs="Arial" w:eastAsia="Arial"/>
                <w:b w:val="0"/>
                <w:i w:val="0"/>
                <w:color w:val="000000"/>
                <w:sz w:val="18"/>
              </w:rPr>
              <w:t>11</w:t>
            </w:r>
          </w:p>
        </w:tc>
        <w:tc>
          <w:tcPr>
            <w:tcW w:type="dxa" w:w="6463"/>
          </w:tcPr>
          <w:p>
            <w:r>
              <w:rPr>
                <w:rFonts w:ascii="Arial" w:hAnsi="Arial" w:cs="Arial" w:eastAsia="Arial"/>
                <w:b w:val="0"/>
                <w:i w:val="0"/>
                <w:color w:val="000000"/>
                <w:sz w:val="18"/>
              </w:rPr>
              <w:t>Modificar materias</w:t>
            </w:r>
          </w:p>
        </w:tc>
        <w:tc>
          <w:tcPr>
            <w:tcW w:type="dxa" w:w="1701"/>
          </w:tcPr>
          <w:p>
            <w:pPr>
              <w:jc w:val="center"/>
            </w:pPr>
            <w:r>
              <w:rPr>
                <w:rFonts w:ascii="Arial" w:hAnsi="Arial" w:cs="Arial" w:eastAsia="Arial"/>
                <w:b w:val="0"/>
                <w:i w:val="0"/>
                <w:color w:val="000000"/>
                <w:sz w:val="18"/>
              </w:rPr>
              <w:t>2,13</w:t>
            </w:r>
          </w:p>
        </w:tc>
      </w:tr>
      <w:tr>
        <w:tc>
          <w:tcPr>
            <w:tcW w:type="dxa" w:w="624"/>
          </w:tcPr>
          <w:p>
            <w:r>
              <w:rPr>
                <w:rFonts w:ascii="Arial" w:hAnsi="Arial" w:cs="Arial" w:eastAsia="Arial"/>
                <w:b w:val="0"/>
                <w:i w:val="0"/>
                <w:color w:val="000000"/>
                <w:sz w:val="18"/>
              </w:rPr>
              <w:t>12</w:t>
            </w:r>
          </w:p>
        </w:tc>
        <w:tc>
          <w:tcPr>
            <w:tcW w:type="dxa" w:w="6463"/>
          </w:tcPr>
          <w:p>
            <w:r>
              <w:rPr>
                <w:rFonts w:ascii="Arial" w:hAnsi="Arial" w:cs="Arial" w:eastAsia="Arial"/>
                <w:b w:val="0"/>
                <w:i w:val="0"/>
                <w:color w:val="000000"/>
                <w:sz w:val="18"/>
              </w:rPr>
              <w:t>Activar / inactivar materias</w:t>
            </w:r>
          </w:p>
        </w:tc>
        <w:tc>
          <w:tcPr>
            <w:tcW w:type="dxa" w:w="1701"/>
          </w:tcPr>
          <w:p>
            <w:pPr>
              <w:jc w:val="center"/>
            </w:pPr>
            <w:r>
              <w:rPr>
                <w:rFonts w:ascii="Arial" w:hAnsi="Arial" w:cs="Arial" w:eastAsia="Arial"/>
                <w:b w:val="0"/>
                <w:i w:val="0"/>
                <w:color w:val="000000"/>
                <w:sz w:val="18"/>
              </w:rPr>
              <w:t>5,38</w:t>
            </w:r>
          </w:p>
        </w:tc>
      </w:tr>
      <w:tr>
        <w:tc>
          <w:tcPr>
            <w:tcW w:type="dxa" w:w="624"/>
          </w:tcPr>
          <w:p>
            <w:r>
              <w:rPr>
                <w:rFonts w:ascii="Arial" w:hAnsi="Arial" w:cs="Arial" w:eastAsia="Arial"/>
                <w:b w:val="0"/>
                <w:i w:val="0"/>
                <w:color w:val="000000"/>
                <w:sz w:val="18"/>
              </w:rPr>
              <w:t>13</w:t>
            </w:r>
          </w:p>
        </w:tc>
        <w:tc>
          <w:tcPr>
            <w:tcW w:type="dxa" w:w="6463"/>
          </w:tcPr>
          <w:p>
            <w:r>
              <w:rPr>
                <w:rFonts w:ascii="Arial" w:hAnsi="Arial" w:cs="Arial" w:eastAsia="Arial"/>
                <w:b w:val="0"/>
                <w:i w:val="0"/>
                <w:color w:val="000000"/>
                <w:sz w:val="18"/>
              </w:rPr>
              <w:t>Autorización de usuarios</w:t>
            </w:r>
          </w:p>
        </w:tc>
        <w:tc>
          <w:tcPr>
            <w:tcW w:type="dxa" w:w="1701"/>
          </w:tcPr>
          <w:p>
            <w:pPr>
              <w:jc w:val="center"/>
            </w:pPr>
            <w:r>
              <w:rPr>
                <w:rFonts w:ascii="Arial" w:hAnsi="Arial" w:cs="Arial" w:eastAsia="Arial"/>
                <w:b w:val="0"/>
                <w:i w:val="0"/>
                <w:color w:val="000000"/>
                <w:sz w:val="18"/>
              </w:rPr>
              <w:t>6,50</w:t>
            </w:r>
          </w:p>
        </w:tc>
      </w:tr>
      <w:tr>
        <w:tc>
          <w:tcPr>
            <w:tcW w:type="dxa" w:w="624"/>
          </w:tcPr>
          <w:p>
            <w:r>
              <w:rPr>
                <w:rFonts w:ascii="Arial" w:hAnsi="Arial" w:cs="Arial" w:eastAsia="Arial"/>
                <w:b w:val="0"/>
                <w:i w:val="0"/>
                <w:color w:val="000000"/>
                <w:sz w:val="18"/>
              </w:rPr>
              <w:t>14</w:t>
            </w:r>
          </w:p>
        </w:tc>
        <w:tc>
          <w:tcPr>
            <w:tcW w:type="dxa" w:w="6463"/>
          </w:tcPr>
          <w:p>
            <w:r>
              <w:rPr>
                <w:rFonts w:ascii="Arial" w:hAnsi="Arial" w:cs="Arial" w:eastAsia="Arial"/>
                <w:b w:val="0"/>
                <w:i w:val="0"/>
                <w:color w:val="000000"/>
                <w:sz w:val="18"/>
              </w:rPr>
              <w:t>Control de acceso basado en roles (RBAC)</w:t>
            </w:r>
          </w:p>
        </w:tc>
        <w:tc>
          <w:tcPr>
            <w:tcW w:type="dxa" w:w="1701"/>
          </w:tcPr>
          <w:p>
            <w:pPr>
              <w:jc w:val="center"/>
            </w:pPr>
            <w:r>
              <w:rPr>
                <w:rFonts w:ascii="Arial" w:hAnsi="Arial" w:cs="Arial" w:eastAsia="Arial"/>
                <w:b w:val="0"/>
                <w:i w:val="0"/>
                <w:color w:val="000000"/>
                <w:sz w:val="18"/>
              </w:rPr>
              <w:t>7,50</w:t>
            </w:r>
          </w:p>
        </w:tc>
      </w:tr>
      <w:tr>
        <w:tc>
          <w:tcPr>
            <w:tcW w:type="dxa" w:w="624"/>
          </w:tcPr>
          <w:p>
            <w:r>
              <w:rPr>
                <w:rFonts w:ascii="Arial" w:hAnsi="Arial" w:cs="Arial" w:eastAsia="Arial"/>
                <w:b w:val="0"/>
                <w:i w:val="0"/>
                <w:color w:val="000000"/>
                <w:sz w:val="18"/>
              </w:rPr>
              <w:t>15</w:t>
            </w:r>
          </w:p>
        </w:tc>
        <w:tc>
          <w:tcPr>
            <w:tcW w:type="dxa" w:w="6463"/>
          </w:tcPr>
          <w:p>
            <w:r>
              <w:rPr>
                <w:rFonts w:ascii="Arial" w:hAnsi="Arial" w:cs="Arial" w:eastAsia="Arial"/>
                <w:b w:val="0"/>
                <w:i w:val="0"/>
                <w:color w:val="000000"/>
                <w:sz w:val="18"/>
              </w:rPr>
              <w:t>Gestión de Resultados de Aprendizaje (RA)</w:t>
            </w:r>
          </w:p>
        </w:tc>
        <w:tc>
          <w:tcPr>
            <w:tcW w:type="dxa" w:w="1701"/>
          </w:tcPr>
          <w:p>
            <w:pPr>
              <w:jc w:val="center"/>
            </w:pPr>
            <w:r>
              <w:rPr>
                <w:rFonts w:ascii="Arial" w:hAnsi="Arial" w:cs="Arial" w:eastAsia="Arial"/>
                <w:b w:val="0"/>
                <w:i w:val="0"/>
                <w:color w:val="000000"/>
                <w:sz w:val="18"/>
              </w:rPr>
              <w:t>6,50</w:t>
            </w:r>
          </w:p>
        </w:tc>
      </w:tr>
      <w:tr>
        <w:tc>
          <w:tcPr>
            <w:tcW w:type="dxa" w:w="624"/>
          </w:tcPr>
          <w:p>
            <w:r>
              <w:rPr>
                <w:rFonts w:ascii="Arial" w:hAnsi="Arial" w:cs="Arial" w:eastAsia="Arial"/>
                <w:b w:val="0"/>
                <w:i w:val="0"/>
                <w:color w:val="000000"/>
                <w:sz w:val="18"/>
              </w:rPr>
              <w:t>16</w:t>
            </w:r>
          </w:p>
        </w:tc>
        <w:tc>
          <w:tcPr>
            <w:tcW w:type="dxa" w:w="6463"/>
          </w:tcPr>
          <w:p>
            <w:r>
              <w:rPr>
                <w:rFonts w:ascii="Arial" w:hAnsi="Arial" w:cs="Arial" w:eastAsia="Arial"/>
                <w:b w:val="0"/>
                <w:i w:val="0"/>
                <w:color w:val="000000"/>
                <w:sz w:val="18"/>
              </w:rPr>
              <w:t>Asignación docente de asignaturas</w:t>
            </w:r>
          </w:p>
        </w:tc>
        <w:tc>
          <w:tcPr>
            <w:tcW w:type="dxa" w:w="1701"/>
          </w:tcPr>
          <w:p>
            <w:pPr>
              <w:jc w:val="center"/>
            </w:pPr>
            <w:r>
              <w:rPr>
                <w:rFonts w:ascii="Arial" w:hAnsi="Arial" w:cs="Arial" w:eastAsia="Arial"/>
                <w:b w:val="0"/>
                <w:i w:val="0"/>
                <w:color w:val="000000"/>
                <w:sz w:val="18"/>
              </w:rPr>
              <w:t>4,50</w:t>
            </w:r>
          </w:p>
        </w:tc>
      </w:tr>
      <w:tr>
        <w:tc>
          <w:tcPr>
            <w:tcW w:type="dxa" w:w="624"/>
          </w:tcPr>
          <w:p>
            <w:r>
              <w:rPr>
                <w:rFonts w:ascii="Arial" w:hAnsi="Arial" w:cs="Arial" w:eastAsia="Arial"/>
                <w:b w:val="0"/>
                <w:i w:val="0"/>
                <w:color w:val="000000"/>
                <w:sz w:val="18"/>
              </w:rPr>
              <w:t>17</w:t>
            </w:r>
          </w:p>
        </w:tc>
        <w:tc>
          <w:tcPr>
            <w:tcW w:type="dxa" w:w="6463"/>
          </w:tcPr>
          <w:p>
            <w:r>
              <w:rPr>
                <w:rFonts w:ascii="Arial" w:hAnsi="Arial" w:cs="Arial" w:eastAsia="Arial"/>
                <w:b w:val="0"/>
                <w:i w:val="0"/>
                <w:color w:val="000000"/>
                <w:sz w:val="18"/>
              </w:rPr>
              <w:t>Matrícula de estudiantes</w:t>
            </w:r>
          </w:p>
        </w:tc>
        <w:tc>
          <w:tcPr>
            <w:tcW w:type="dxa" w:w="1701"/>
          </w:tcPr>
          <w:p>
            <w:pPr>
              <w:jc w:val="center"/>
            </w:pPr>
            <w:r>
              <w:rPr>
                <w:rFonts w:ascii="Arial" w:hAnsi="Arial" w:cs="Arial" w:eastAsia="Arial"/>
                <w:b w:val="0"/>
                <w:i w:val="0"/>
                <w:color w:val="000000"/>
                <w:sz w:val="18"/>
              </w:rPr>
              <w:t>3,00</w:t>
            </w:r>
          </w:p>
        </w:tc>
      </w:tr>
      <w:tr>
        <w:tc>
          <w:tcPr>
            <w:tcW w:type="dxa" w:w="624"/>
          </w:tcPr>
          <w:p>
            <w:r>
              <w:rPr>
                <w:rFonts w:ascii="Arial" w:hAnsi="Arial" w:cs="Arial" w:eastAsia="Arial"/>
                <w:b w:val="0"/>
                <w:i w:val="0"/>
                <w:color w:val="000000"/>
                <w:sz w:val="18"/>
              </w:rPr>
              <w:t>18</w:t>
            </w:r>
          </w:p>
        </w:tc>
        <w:tc>
          <w:tcPr>
            <w:tcW w:type="dxa" w:w="6463"/>
          </w:tcPr>
          <w:p>
            <w:r>
              <w:rPr>
                <w:rFonts w:ascii="Arial" w:hAnsi="Arial" w:cs="Arial" w:eastAsia="Arial"/>
                <w:b w:val="0"/>
                <w:i w:val="0"/>
                <w:color w:val="000000"/>
                <w:sz w:val="18"/>
              </w:rPr>
              <w:t>Desvinculación de estudiantes</w:t>
            </w:r>
          </w:p>
        </w:tc>
        <w:tc>
          <w:tcPr>
            <w:tcW w:type="dxa" w:w="1701"/>
          </w:tcPr>
          <w:p>
            <w:pPr>
              <w:jc w:val="center"/>
            </w:pPr>
            <w:r>
              <w:rPr>
                <w:rFonts w:ascii="Arial" w:hAnsi="Arial" w:cs="Arial" w:eastAsia="Arial"/>
                <w:b w:val="0"/>
                <w:i w:val="0"/>
                <w:color w:val="000000"/>
                <w:sz w:val="18"/>
              </w:rPr>
              <w:t>3,38</w:t>
            </w:r>
          </w:p>
        </w:tc>
      </w:tr>
      <w:tr>
        <w:tc>
          <w:tcPr>
            <w:tcW w:type="dxa" w:w="624"/>
          </w:tcPr>
          <w:p>
            <w:r>
              <w:rPr>
                <w:rFonts w:ascii="Arial" w:hAnsi="Arial" w:cs="Arial" w:eastAsia="Arial"/>
                <w:b w:val="0"/>
                <w:i w:val="0"/>
                <w:color w:val="000000"/>
                <w:sz w:val="18"/>
              </w:rPr>
              <w:t>Subtotal bloque 1 (4 expertos)</w:t>
            </w:r>
          </w:p>
        </w:tc>
        <w:tc>
          <w:tcPr>
            <w:tcW w:type="dxa" w:w="6463"/>
          </w:tcPr>
          <w:p>
            <w:r>
              <w:rPr>
                <w:rFonts w:ascii="Arial" w:hAnsi="Arial" w:cs="Arial" w:eastAsia="Arial"/>
                <w:b w:val="0"/>
                <w:i w:val="0"/>
                <w:color w:val="000000"/>
                <w:sz w:val="18"/>
              </w:rPr>
            </w:r>
          </w:p>
        </w:tc>
        <w:tc>
          <w:tcPr>
            <w:tcW w:type="dxa" w:w="1701"/>
          </w:tcPr>
          <w:p>
            <w:pPr>
              <w:jc w:val="center"/>
            </w:pPr>
            <w:r>
              <w:rPr>
                <w:rFonts w:ascii="Arial" w:hAnsi="Arial" w:cs="Arial" w:eastAsia="Arial"/>
                <w:b w:val="0"/>
                <w:i w:val="0"/>
                <w:color w:val="000000"/>
                <w:sz w:val="18"/>
              </w:rPr>
              <w:t>71,5</w:t>
            </w:r>
          </w:p>
        </w:tc>
      </w:tr>
      <w:tr>
        <w:tc>
          <w:tcPr>
            <w:tcW w:type="dxa" w:w="624"/>
          </w:tcPr>
          <w:p>
            <w:r>
              <w:rPr>
                <w:rFonts w:ascii="Arial" w:hAnsi="Arial" w:cs="Arial" w:eastAsia="Arial"/>
                <w:b w:val="0"/>
                <w:i w:val="0"/>
                <w:color w:val="000000"/>
                <w:sz w:val="18"/>
              </w:rPr>
              <w:t>19</w:t>
            </w:r>
          </w:p>
        </w:tc>
        <w:tc>
          <w:tcPr>
            <w:tcW w:type="dxa" w:w="6463"/>
          </w:tcPr>
          <w:p>
            <w:r>
              <w:rPr>
                <w:rFonts w:ascii="Arial" w:hAnsi="Arial" w:cs="Arial" w:eastAsia="Arial"/>
                <w:b w:val="0"/>
                <w:i w:val="0"/>
                <w:color w:val="000000"/>
                <w:sz w:val="18"/>
              </w:rPr>
              <w:t>Registro de nuevos estudiantes por el docente</w:t>
            </w:r>
          </w:p>
        </w:tc>
        <w:tc>
          <w:tcPr>
            <w:tcW w:type="dxa" w:w="1701"/>
          </w:tcPr>
          <w:p>
            <w:pPr>
              <w:jc w:val="center"/>
            </w:pPr>
            <w:r>
              <w:rPr>
                <w:rFonts w:ascii="Arial" w:hAnsi="Arial" w:cs="Arial" w:eastAsia="Arial"/>
                <w:b w:val="0"/>
                <w:i w:val="0"/>
                <w:color w:val="000000"/>
                <w:sz w:val="18"/>
              </w:rPr>
              <w:t>5,17</w:t>
            </w:r>
          </w:p>
        </w:tc>
      </w:tr>
      <w:tr>
        <w:tc>
          <w:tcPr>
            <w:tcW w:type="dxa" w:w="624"/>
          </w:tcPr>
          <w:p>
            <w:r>
              <w:rPr>
                <w:rFonts w:ascii="Arial" w:hAnsi="Arial" w:cs="Arial" w:eastAsia="Arial"/>
                <w:b w:val="0"/>
                <w:i w:val="0"/>
                <w:color w:val="000000"/>
                <w:sz w:val="18"/>
              </w:rPr>
              <w:t>20</w:t>
            </w:r>
          </w:p>
        </w:tc>
        <w:tc>
          <w:tcPr>
            <w:tcW w:type="dxa" w:w="6463"/>
          </w:tcPr>
          <w:p>
            <w:r>
              <w:rPr>
                <w:rFonts w:ascii="Arial" w:hAnsi="Arial" w:cs="Arial" w:eastAsia="Arial"/>
                <w:b w:val="0"/>
                <w:i w:val="0"/>
                <w:color w:val="000000"/>
                <w:sz w:val="18"/>
              </w:rPr>
              <w:t>Registro de estudiantes existentes por el docente</w:t>
            </w:r>
          </w:p>
        </w:tc>
        <w:tc>
          <w:tcPr>
            <w:tcW w:type="dxa" w:w="1701"/>
          </w:tcPr>
          <w:p>
            <w:pPr>
              <w:jc w:val="center"/>
            </w:pPr>
            <w:r>
              <w:rPr>
                <w:rFonts w:ascii="Arial" w:hAnsi="Arial" w:cs="Arial" w:eastAsia="Arial"/>
                <w:b w:val="0"/>
                <w:i w:val="0"/>
                <w:color w:val="000000"/>
                <w:sz w:val="18"/>
              </w:rPr>
              <w:t>3,50</w:t>
            </w:r>
          </w:p>
        </w:tc>
      </w:tr>
      <w:tr>
        <w:tc>
          <w:tcPr>
            <w:tcW w:type="dxa" w:w="624"/>
          </w:tcPr>
          <w:p>
            <w:r>
              <w:rPr>
                <w:rFonts w:ascii="Arial" w:hAnsi="Arial" w:cs="Arial" w:eastAsia="Arial"/>
                <w:b w:val="0"/>
                <w:i w:val="0"/>
                <w:color w:val="000000"/>
                <w:sz w:val="18"/>
              </w:rPr>
              <w:t>21</w:t>
            </w:r>
          </w:p>
        </w:tc>
        <w:tc>
          <w:tcPr>
            <w:tcW w:type="dxa" w:w="6463"/>
          </w:tcPr>
          <w:p>
            <w:r>
              <w:rPr>
                <w:rFonts w:ascii="Arial" w:hAnsi="Arial" w:cs="Arial" w:eastAsia="Arial"/>
                <w:b w:val="0"/>
                <w:i w:val="0"/>
                <w:color w:val="000000"/>
                <w:sz w:val="18"/>
              </w:rPr>
              <w:t>Crear actividades evaluativas por RA</w:t>
            </w:r>
          </w:p>
        </w:tc>
        <w:tc>
          <w:tcPr>
            <w:tcW w:type="dxa" w:w="1701"/>
          </w:tcPr>
          <w:p>
            <w:pPr>
              <w:jc w:val="center"/>
            </w:pPr>
            <w:r>
              <w:rPr>
                <w:rFonts w:ascii="Arial" w:hAnsi="Arial" w:cs="Arial" w:eastAsia="Arial"/>
                <w:b w:val="0"/>
                <w:i w:val="0"/>
                <w:color w:val="000000"/>
                <w:sz w:val="18"/>
              </w:rPr>
              <w:t>5,00</w:t>
            </w:r>
          </w:p>
        </w:tc>
      </w:tr>
      <w:tr>
        <w:tc>
          <w:tcPr>
            <w:tcW w:type="dxa" w:w="624"/>
          </w:tcPr>
          <w:p>
            <w:r>
              <w:rPr>
                <w:rFonts w:ascii="Arial" w:hAnsi="Arial" w:cs="Arial" w:eastAsia="Arial"/>
                <w:b w:val="0"/>
                <w:i w:val="0"/>
                <w:color w:val="000000"/>
                <w:sz w:val="18"/>
              </w:rPr>
              <w:t>22</w:t>
            </w:r>
          </w:p>
        </w:tc>
        <w:tc>
          <w:tcPr>
            <w:tcW w:type="dxa" w:w="6463"/>
          </w:tcPr>
          <w:p>
            <w:r>
              <w:rPr>
                <w:rFonts w:ascii="Arial" w:hAnsi="Arial" w:cs="Arial" w:eastAsia="Arial"/>
                <w:b w:val="0"/>
                <w:i w:val="0"/>
                <w:color w:val="000000"/>
                <w:sz w:val="18"/>
              </w:rPr>
              <w:t>Modificar actividades evaluativas por RA</w:t>
            </w:r>
          </w:p>
        </w:tc>
        <w:tc>
          <w:tcPr>
            <w:tcW w:type="dxa" w:w="1701"/>
          </w:tcPr>
          <w:p>
            <w:pPr>
              <w:jc w:val="center"/>
            </w:pPr>
            <w:r>
              <w:rPr>
                <w:rFonts w:ascii="Arial" w:hAnsi="Arial" w:cs="Arial" w:eastAsia="Arial"/>
                <w:b w:val="0"/>
                <w:i w:val="0"/>
                <w:color w:val="000000"/>
                <w:sz w:val="18"/>
              </w:rPr>
              <w:t>3,83</w:t>
            </w:r>
          </w:p>
        </w:tc>
      </w:tr>
      <w:tr>
        <w:tc>
          <w:tcPr>
            <w:tcW w:type="dxa" w:w="624"/>
          </w:tcPr>
          <w:p>
            <w:r>
              <w:rPr>
                <w:rFonts w:ascii="Arial" w:hAnsi="Arial" w:cs="Arial" w:eastAsia="Arial"/>
                <w:b w:val="0"/>
                <w:i w:val="0"/>
                <w:color w:val="000000"/>
                <w:sz w:val="18"/>
              </w:rPr>
              <w:t>23</w:t>
            </w:r>
          </w:p>
        </w:tc>
        <w:tc>
          <w:tcPr>
            <w:tcW w:type="dxa" w:w="6463"/>
          </w:tcPr>
          <w:p>
            <w:r>
              <w:rPr>
                <w:rFonts w:ascii="Arial" w:hAnsi="Arial" w:cs="Arial" w:eastAsia="Arial"/>
                <w:b w:val="0"/>
                <w:i w:val="0"/>
                <w:color w:val="000000"/>
                <w:sz w:val="18"/>
              </w:rPr>
              <w:t>Activar / inactivar actividades evaluativas por RA</w:t>
            </w:r>
          </w:p>
        </w:tc>
        <w:tc>
          <w:tcPr>
            <w:tcW w:type="dxa" w:w="1701"/>
          </w:tcPr>
          <w:p>
            <w:pPr>
              <w:jc w:val="center"/>
            </w:pPr>
            <w:r>
              <w:rPr>
                <w:rFonts w:ascii="Arial" w:hAnsi="Arial" w:cs="Arial" w:eastAsia="Arial"/>
                <w:b w:val="0"/>
                <w:i w:val="0"/>
                <w:color w:val="000000"/>
                <w:sz w:val="18"/>
              </w:rPr>
              <w:t>2,00</w:t>
            </w:r>
          </w:p>
        </w:tc>
      </w:tr>
      <w:tr>
        <w:tc>
          <w:tcPr>
            <w:tcW w:type="dxa" w:w="624"/>
          </w:tcPr>
          <w:p>
            <w:r>
              <w:rPr>
                <w:rFonts w:ascii="Arial" w:hAnsi="Arial" w:cs="Arial" w:eastAsia="Arial"/>
                <w:b w:val="0"/>
                <w:i w:val="0"/>
                <w:color w:val="000000"/>
                <w:sz w:val="18"/>
              </w:rPr>
              <w:t>24</w:t>
            </w:r>
          </w:p>
        </w:tc>
        <w:tc>
          <w:tcPr>
            <w:tcW w:type="dxa" w:w="6463"/>
          </w:tcPr>
          <w:p>
            <w:r>
              <w:rPr>
                <w:rFonts w:ascii="Arial" w:hAnsi="Arial" w:cs="Arial" w:eastAsia="Arial"/>
                <w:b w:val="0"/>
                <w:i w:val="0"/>
                <w:color w:val="000000"/>
                <w:sz w:val="18"/>
              </w:rPr>
              <w:t>Definición de atributos de la evaluación</w:t>
            </w:r>
          </w:p>
        </w:tc>
        <w:tc>
          <w:tcPr>
            <w:tcW w:type="dxa" w:w="1701"/>
          </w:tcPr>
          <w:p>
            <w:pPr>
              <w:jc w:val="center"/>
            </w:pPr>
            <w:r>
              <w:rPr>
                <w:rFonts w:ascii="Arial" w:hAnsi="Arial" w:cs="Arial" w:eastAsia="Arial"/>
                <w:b w:val="0"/>
                <w:i w:val="0"/>
                <w:color w:val="000000"/>
                <w:sz w:val="18"/>
              </w:rPr>
              <w:t>0,00</w:t>
            </w:r>
          </w:p>
        </w:tc>
      </w:tr>
      <w:tr>
        <w:tc>
          <w:tcPr>
            <w:tcW w:type="dxa" w:w="624"/>
          </w:tcPr>
          <w:p>
            <w:r>
              <w:rPr>
                <w:rFonts w:ascii="Arial" w:hAnsi="Arial" w:cs="Arial" w:eastAsia="Arial"/>
                <w:b w:val="0"/>
                <w:i w:val="0"/>
                <w:color w:val="000000"/>
                <w:sz w:val="18"/>
              </w:rPr>
              <w:t>25</w:t>
            </w:r>
          </w:p>
        </w:tc>
        <w:tc>
          <w:tcPr>
            <w:tcW w:type="dxa" w:w="6463"/>
          </w:tcPr>
          <w:p>
            <w:r>
              <w:rPr>
                <w:rFonts w:ascii="Arial" w:hAnsi="Arial" w:cs="Arial" w:eastAsia="Arial"/>
                <w:b w:val="0"/>
                <w:i w:val="0"/>
                <w:color w:val="000000"/>
                <w:sz w:val="18"/>
              </w:rPr>
              <w:t>Registro de calificaciones y observaciones</w:t>
            </w:r>
          </w:p>
        </w:tc>
        <w:tc>
          <w:tcPr>
            <w:tcW w:type="dxa" w:w="1701"/>
          </w:tcPr>
          <w:p>
            <w:pPr>
              <w:jc w:val="center"/>
            </w:pPr>
            <w:r>
              <w:rPr>
                <w:rFonts w:ascii="Arial" w:hAnsi="Arial" w:cs="Arial" w:eastAsia="Arial"/>
                <w:b w:val="0"/>
                <w:i w:val="0"/>
                <w:color w:val="000000"/>
                <w:sz w:val="18"/>
              </w:rPr>
              <w:t>5,50</w:t>
            </w:r>
          </w:p>
        </w:tc>
      </w:tr>
      <w:tr>
        <w:tc>
          <w:tcPr>
            <w:tcW w:type="dxa" w:w="624"/>
          </w:tcPr>
          <w:p>
            <w:r>
              <w:rPr>
                <w:rFonts w:ascii="Arial" w:hAnsi="Arial" w:cs="Arial" w:eastAsia="Arial"/>
                <w:b w:val="0"/>
                <w:i w:val="0"/>
                <w:color w:val="000000"/>
                <w:sz w:val="18"/>
              </w:rPr>
              <w:t>26</w:t>
            </w:r>
          </w:p>
        </w:tc>
        <w:tc>
          <w:tcPr>
            <w:tcW w:type="dxa" w:w="6463"/>
          </w:tcPr>
          <w:p>
            <w:r>
              <w:rPr>
                <w:rFonts w:ascii="Arial" w:hAnsi="Arial" w:cs="Arial" w:eastAsia="Arial"/>
                <w:b w:val="0"/>
                <w:i w:val="0"/>
                <w:color w:val="000000"/>
                <w:sz w:val="18"/>
              </w:rPr>
              <w:t>Control de trazabilidad en fechas de registro</w:t>
            </w:r>
          </w:p>
        </w:tc>
        <w:tc>
          <w:tcPr>
            <w:tcW w:type="dxa" w:w="1701"/>
          </w:tcPr>
          <w:p>
            <w:pPr>
              <w:jc w:val="center"/>
            </w:pPr>
            <w:r>
              <w:rPr>
                <w:rFonts w:ascii="Arial" w:hAnsi="Arial" w:cs="Arial" w:eastAsia="Arial"/>
                <w:b w:val="0"/>
                <w:i w:val="0"/>
                <w:color w:val="000000"/>
                <w:sz w:val="18"/>
              </w:rPr>
              <w:t>3,17</w:t>
            </w:r>
          </w:p>
        </w:tc>
      </w:tr>
      <w:tr>
        <w:tc>
          <w:tcPr>
            <w:tcW w:type="dxa" w:w="624"/>
          </w:tcPr>
          <w:p>
            <w:r>
              <w:rPr>
                <w:rFonts w:ascii="Arial" w:hAnsi="Arial" w:cs="Arial" w:eastAsia="Arial"/>
                <w:b w:val="0"/>
                <w:i w:val="0"/>
                <w:color w:val="000000"/>
                <w:sz w:val="18"/>
              </w:rPr>
              <w:t>27</w:t>
            </w:r>
          </w:p>
        </w:tc>
        <w:tc>
          <w:tcPr>
            <w:tcW w:type="dxa" w:w="6463"/>
          </w:tcPr>
          <w:p>
            <w:r>
              <w:rPr>
                <w:rFonts w:ascii="Arial" w:hAnsi="Arial" w:cs="Arial" w:eastAsia="Arial"/>
                <w:b w:val="0"/>
                <w:i w:val="0"/>
                <w:color w:val="000000"/>
                <w:sz w:val="18"/>
              </w:rPr>
              <w:t>Cálculo y clasificación del nivel de logro</w:t>
            </w:r>
          </w:p>
        </w:tc>
        <w:tc>
          <w:tcPr>
            <w:tcW w:type="dxa" w:w="1701"/>
          </w:tcPr>
          <w:p>
            <w:pPr>
              <w:jc w:val="center"/>
            </w:pPr>
            <w:r>
              <w:rPr>
                <w:rFonts w:ascii="Arial" w:hAnsi="Arial" w:cs="Arial" w:eastAsia="Arial"/>
                <w:b w:val="0"/>
                <w:i w:val="0"/>
                <w:color w:val="000000"/>
                <w:sz w:val="18"/>
              </w:rPr>
              <w:t>4,00</w:t>
            </w:r>
          </w:p>
        </w:tc>
      </w:tr>
      <w:tr>
        <w:tc>
          <w:tcPr>
            <w:tcW w:type="dxa" w:w="624"/>
          </w:tcPr>
          <w:p>
            <w:r>
              <w:rPr>
                <w:rFonts w:ascii="Arial" w:hAnsi="Arial" w:cs="Arial" w:eastAsia="Arial"/>
                <w:b w:val="0"/>
                <w:i w:val="0"/>
                <w:color w:val="000000"/>
                <w:sz w:val="18"/>
              </w:rPr>
              <w:t>28</w:t>
            </w:r>
          </w:p>
        </w:tc>
        <w:tc>
          <w:tcPr>
            <w:tcW w:type="dxa" w:w="6463"/>
          </w:tcPr>
          <w:p>
            <w:r>
              <w:rPr>
                <w:rFonts w:ascii="Arial" w:hAnsi="Arial" w:cs="Arial" w:eastAsia="Arial"/>
                <w:b w:val="0"/>
                <w:i w:val="0"/>
                <w:color w:val="000000"/>
                <w:sz w:val="18"/>
              </w:rPr>
              <w:t>Generación de estadísticas descriptivas</w:t>
            </w:r>
          </w:p>
        </w:tc>
        <w:tc>
          <w:tcPr>
            <w:tcW w:type="dxa" w:w="1701"/>
          </w:tcPr>
          <w:p>
            <w:pPr>
              <w:jc w:val="center"/>
            </w:pPr>
            <w:r>
              <w:rPr>
                <w:rFonts w:ascii="Arial" w:hAnsi="Arial" w:cs="Arial" w:eastAsia="Arial"/>
                <w:b w:val="0"/>
                <w:i w:val="0"/>
                <w:color w:val="000000"/>
                <w:sz w:val="18"/>
              </w:rPr>
              <w:t>6,17</w:t>
            </w:r>
          </w:p>
        </w:tc>
      </w:tr>
      <w:tr>
        <w:tc>
          <w:tcPr>
            <w:tcW w:type="dxa" w:w="624"/>
          </w:tcPr>
          <w:p>
            <w:r>
              <w:rPr>
                <w:rFonts w:ascii="Arial" w:hAnsi="Arial" w:cs="Arial" w:eastAsia="Arial"/>
                <w:b w:val="0"/>
                <w:i w:val="0"/>
                <w:color w:val="000000"/>
                <w:sz w:val="18"/>
              </w:rPr>
              <w:t>29</w:t>
            </w:r>
          </w:p>
        </w:tc>
        <w:tc>
          <w:tcPr>
            <w:tcW w:type="dxa" w:w="6463"/>
          </w:tcPr>
          <w:p>
            <w:r>
              <w:rPr>
                <w:rFonts w:ascii="Arial" w:hAnsi="Arial" w:cs="Arial" w:eastAsia="Arial"/>
                <w:b w:val="0"/>
                <w:i w:val="0"/>
                <w:color w:val="000000"/>
                <w:sz w:val="18"/>
              </w:rPr>
              <w:t>Generación de conclusiones y sugerencias de mejora</w:t>
            </w:r>
          </w:p>
        </w:tc>
        <w:tc>
          <w:tcPr>
            <w:tcW w:type="dxa" w:w="1701"/>
          </w:tcPr>
          <w:p>
            <w:pPr>
              <w:jc w:val="center"/>
            </w:pPr>
            <w:r>
              <w:rPr>
                <w:rFonts w:ascii="Arial" w:hAnsi="Arial" w:cs="Arial" w:eastAsia="Arial"/>
                <w:b w:val="0"/>
                <w:i w:val="0"/>
                <w:color w:val="000000"/>
                <w:sz w:val="18"/>
              </w:rPr>
              <w:t>5,67</w:t>
            </w:r>
          </w:p>
        </w:tc>
      </w:tr>
      <w:tr>
        <w:tc>
          <w:tcPr>
            <w:tcW w:type="dxa" w:w="624"/>
          </w:tcPr>
          <w:p>
            <w:r>
              <w:rPr>
                <w:rFonts w:ascii="Arial" w:hAnsi="Arial" w:cs="Arial" w:eastAsia="Arial"/>
                <w:b w:val="0"/>
                <w:i w:val="0"/>
                <w:color w:val="000000"/>
                <w:sz w:val="18"/>
              </w:rPr>
              <w:t>30</w:t>
            </w:r>
          </w:p>
        </w:tc>
        <w:tc>
          <w:tcPr>
            <w:tcW w:type="dxa" w:w="6463"/>
          </w:tcPr>
          <w:p>
            <w:r>
              <w:rPr>
                <w:rFonts w:ascii="Arial" w:hAnsi="Arial" w:cs="Arial" w:eastAsia="Arial"/>
                <w:b w:val="0"/>
                <w:i w:val="0"/>
                <w:color w:val="000000"/>
                <w:sz w:val="18"/>
              </w:rPr>
              <w:t>Registro de acciones de mejora</w:t>
            </w:r>
          </w:p>
        </w:tc>
        <w:tc>
          <w:tcPr>
            <w:tcW w:type="dxa" w:w="1701"/>
          </w:tcPr>
          <w:p>
            <w:pPr>
              <w:jc w:val="center"/>
            </w:pPr>
            <w:r>
              <w:rPr>
                <w:rFonts w:ascii="Arial" w:hAnsi="Arial" w:cs="Arial" w:eastAsia="Arial"/>
                <w:b w:val="0"/>
                <w:i w:val="0"/>
                <w:color w:val="000000"/>
                <w:sz w:val="18"/>
              </w:rPr>
              <w:t>4,17</w:t>
            </w:r>
          </w:p>
        </w:tc>
      </w:tr>
      <w:tr>
        <w:tc>
          <w:tcPr>
            <w:tcW w:type="dxa" w:w="624"/>
          </w:tcPr>
          <w:p>
            <w:r>
              <w:rPr>
                <w:rFonts w:ascii="Arial" w:hAnsi="Arial" w:cs="Arial" w:eastAsia="Arial"/>
                <w:b w:val="0"/>
                <w:i w:val="0"/>
                <w:color w:val="000000"/>
                <w:sz w:val="18"/>
              </w:rPr>
              <w:t>31</w:t>
            </w:r>
          </w:p>
        </w:tc>
        <w:tc>
          <w:tcPr>
            <w:tcW w:type="dxa" w:w="6463"/>
          </w:tcPr>
          <w:p>
            <w:r>
              <w:rPr>
                <w:rFonts w:ascii="Arial" w:hAnsi="Arial" w:cs="Arial" w:eastAsia="Arial"/>
                <w:b w:val="0"/>
                <w:i w:val="0"/>
                <w:color w:val="000000"/>
                <w:sz w:val="18"/>
              </w:rPr>
              <w:t>Conversión de acciones de mejora en evaluaciones</w:t>
            </w:r>
          </w:p>
        </w:tc>
        <w:tc>
          <w:tcPr>
            <w:tcW w:type="dxa" w:w="1701"/>
          </w:tcPr>
          <w:p>
            <w:pPr>
              <w:jc w:val="center"/>
            </w:pPr>
            <w:r>
              <w:rPr>
                <w:rFonts w:ascii="Arial" w:hAnsi="Arial" w:cs="Arial" w:eastAsia="Arial"/>
                <w:b w:val="0"/>
                <w:i w:val="0"/>
                <w:color w:val="000000"/>
                <w:sz w:val="18"/>
              </w:rPr>
              <w:t>4,50</w:t>
            </w:r>
          </w:p>
        </w:tc>
      </w:tr>
      <w:tr>
        <w:tc>
          <w:tcPr>
            <w:tcW w:type="dxa" w:w="624"/>
          </w:tcPr>
          <w:p>
            <w:r>
              <w:rPr>
                <w:rFonts w:ascii="Arial" w:hAnsi="Arial" w:cs="Arial" w:eastAsia="Arial"/>
                <w:b w:val="0"/>
                <w:i w:val="0"/>
                <w:color w:val="000000"/>
                <w:sz w:val="18"/>
              </w:rPr>
              <w:t>32</w:t>
            </w:r>
          </w:p>
        </w:tc>
        <w:tc>
          <w:tcPr>
            <w:tcW w:type="dxa" w:w="6463"/>
          </w:tcPr>
          <w:p>
            <w:r>
              <w:rPr>
                <w:rFonts w:ascii="Arial" w:hAnsi="Arial" w:cs="Arial" w:eastAsia="Arial"/>
                <w:b w:val="0"/>
                <w:i w:val="0"/>
                <w:color w:val="000000"/>
                <w:sz w:val="18"/>
              </w:rPr>
              <w:t>Conservación del historial y auditoría</w:t>
            </w:r>
          </w:p>
        </w:tc>
        <w:tc>
          <w:tcPr>
            <w:tcW w:type="dxa" w:w="1701"/>
          </w:tcPr>
          <w:p>
            <w:pPr>
              <w:jc w:val="center"/>
            </w:pPr>
            <w:r>
              <w:rPr>
                <w:rFonts w:ascii="Arial" w:hAnsi="Arial" w:cs="Arial" w:eastAsia="Arial"/>
                <w:b w:val="0"/>
                <w:i w:val="0"/>
                <w:color w:val="000000"/>
                <w:sz w:val="18"/>
              </w:rPr>
              <w:t>6,33</w:t>
            </w:r>
          </w:p>
        </w:tc>
      </w:tr>
      <w:tr>
        <w:tc>
          <w:tcPr>
            <w:tcW w:type="dxa" w:w="624"/>
          </w:tcPr>
          <w:p>
            <w:r>
              <w:rPr>
                <w:rFonts w:ascii="Arial" w:hAnsi="Arial" w:cs="Arial" w:eastAsia="Arial"/>
                <w:b w:val="0"/>
                <w:i w:val="0"/>
                <w:color w:val="000000"/>
                <w:sz w:val="18"/>
              </w:rPr>
              <w:t>33</w:t>
            </w:r>
          </w:p>
        </w:tc>
        <w:tc>
          <w:tcPr>
            <w:tcW w:type="dxa" w:w="6463"/>
          </w:tcPr>
          <w:p>
            <w:r>
              <w:rPr>
                <w:rFonts w:ascii="Arial" w:hAnsi="Arial" w:cs="Arial" w:eastAsia="Arial"/>
                <w:b w:val="0"/>
                <w:i w:val="0"/>
                <w:color w:val="000000"/>
                <w:sz w:val="18"/>
              </w:rPr>
              <w:t>Módulo de consulta para profesores</w:t>
            </w:r>
          </w:p>
        </w:tc>
        <w:tc>
          <w:tcPr>
            <w:tcW w:type="dxa" w:w="1701"/>
          </w:tcPr>
          <w:p>
            <w:pPr>
              <w:jc w:val="center"/>
            </w:pPr>
            <w:r>
              <w:rPr>
                <w:rFonts w:ascii="Arial" w:hAnsi="Arial" w:cs="Arial" w:eastAsia="Arial"/>
                <w:b w:val="0"/>
                <w:i w:val="0"/>
                <w:color w:val="000000"/>
                <w:sz w:val="18"/>
              </w:rPr>
              <w:t>4,17</w:t>
            </w:r>
          </w:p>
        </w:tc>
      </w:tr>
      <w:tr>
        <w:tc>
          <w:tcPr>
            <w:tcW w:type="dxa" w:w="624"/>
          </w:tcPr>
          <w:p>
            <w:r>
              <w:rPr>
                <w:rFonts w:ascii="Arial" w:hAnsi="Arial" w:cs="Arial" w:eastAsia="Arial"/>
                <w:b w:val="0"/>
                <w:i w:val="0"/>
                <w:color w:val="000000"/>
                <w:sz w:val="18"/>
              </w:rPr>
              <w:t>34</w:t>
            </w:r>
          </w:p>
        </w:tc>
        <w:tc>
          <w:tcPr>
            <w:tcW w:type="dxa" w:w="6463"/>
          </w:tcPr>
          <w:p>
            <w:r>
              <w:rPr>
                <w:rFonts w:ascii="Arial" w:hAnsi="Arial" w:cs="Arial" w:eastAsia="Arial"/>
                <w:b w:val="0"/>
                <w:i w:val="0"/>
                <w:color w:val="000000"/>
                <w:sz w:val="18"/>
              </w:rPr>
              <w:t>Reporte de RA por asignatura</w:t>
            </w:r>
          </w:p>
        </w:tc>
        <w:tc>
          <w:tcPr>
            <w:tcW w:type="dxa" w:w="1701"/>
          </w:tcPr>
          <w:p>
            <w:pPr>
              <w:jc w:val="center"/>
            </w:pPr>
            <w:r>
              <w:rPr>
                <w:rFonts w:ascii="Arial" w:hAnsi="Arial" w:cs="Arial" w:eastAsia="Arial"/>
                <w:b w:val="0"/>
                <w:i w:val="0"/>
                <w:color w:val="000000"/>
                <w:sz w:val="18"/>
              </w:rPr>
              <w:t>4,67</w:t>
            </w:r>
          </w:p>
        </w:tc>
      </w:tr>
      <w:tr>
        <w:tc>
          <w:tcPr>
            <w:tcW w:type="dxa" w:w="624"/>
          </w:tcPr>
          <w:p>
            <w:r>
              <w:rPr>
                <w:rFonts w:ascii="Arial" w:hAnsi="Arial" w:cs="Arial" w:eastAsia="Arial"/>
                <w:b w:val="0"/>
                <w:i w:val="0"/>
                <w:color w:val="000000"/>
                <w:sz w:val="18"/>
              </w:rPr>
              <w:t>35</w:t>
            </w:r>
          </w:p>
        </w:tc>
        <w:tc>
          <w:tcPr>
            <w:tcW w:type="dxa" w:w="6463"/>
          </w:tcPr>
          <w:p>
            <w:r>
              <w:rPr>
                <w:rFonts w:ascii="Arial" w:hAnsi="Arial" w:cs="Arial" w:eastAsia="Arial"/>
                <w:b w:val="0"/>
                <w:i w:val="0"/>
                <w:color w:val="000000"/>
                <w:sz w:val="18"/>
              </w:rPr>
              <w:t>Reporte de niveles de logro agregados por programa</w:t>
            </w:r>
          </w:p>
        </w:tc>
        <w:tc>
          <w:tcPr>
            <w:tcW w:type="dxa" w:w="1701"/>
          </w:tcPr>
          <w:p>
            <w:pPr>
              <w:jc w:val="center"/>
            </w:pPr>
            <w:r>
              <w:rPr>
                <w:rFonts w:ascii="Arial" w:hAnsi="Arial" w:cs="Arial" w:eastAsia="Arial"/>
                <w:b w:val="0"/>
                <w:i w:val="0"/>
                <w:color w:val="000000"/>
                <w:sz w:val="18"/>
              </w:rPr>
              <w:t>6,17</w:t>
            </w:r>
          </w:p>
        </w:tc>
      </w:tr>
      <w:tr>
        <w:tc>
          <w:tcPr>
            <w:tcW w:type="dxa" w:w="624"/>
          </w:tcPr>
          <w:p>
            <w:r>
              <w:rPr>
                <w:rFonts w:ascii="Arial" w:hAnsi="Arial" w:cs="Arial" w:eastAsia="Arial"/>
                <w:b w:val="0"/>
                <w:i w:val="0"/>
                <w:color w:val="000000"/>
                <w:sz w:val="18"/>
              </w:rPr>
              <w:t>36</w:t>
            </w:r>
          </w:p>
        </w:tc>
        <w:tc>
          <w:tcPr>
            <w:tcW w:type="dxa" w:w="6463"/>
          </w:tcPr>
          <w:p>
            <w:r>
              <w:rPr>
                <w:rFonts w:ascii="Arial" w:hAnsi="Arial" w:cs="Arial" w:eastAsia="Arial"/>
                <w:b w:val="0"/>
                <w:i w:val="0"/>
                <w:color w:val="000000"/>
                <w:sz w:val="18"/>
              </w:rPr>
              <w:t>Historial de auditoría completo</w:t>
            </w:r>
          </w:p>
        </w:tc>
        <w:tc>
          <w:tcPr>
            <w:tcW w:type="dxa" w:w="1701"/>
          </w:tcPr>
          <w:p>
            <w:pPr>
              <w:jc w:val="center"/>
            </w:pPr>
            <w:r>
              <w:rPr>
                <w:rFonts w:ascii="Arial" w:hAnsi="Arial" w:cs="Arial" w:eastAsia="Arial"/>
                <w:b w:val="0"/>
                <w:i w:val="0"/>
                <w:color w:val="000000"/>
                <w:sz w:val="18"/>
              </w:rPr>
              <w:t>4,00</w:t>
            </w:r>
          </w:p>
        </w:tc>
      </w:tr>
      <w:tr>
        <w:tc>
          <w:tcPr>
            <w:tcW w:type="dxa" w:w="624"/>
          </w:tcPr>
          <w:p>
            <w:r>
              <w:rPr>
                <w:rFonts w:ascii="Arial" w:hAnsi="Arial" w:cs="Arial" w:eastAsia="Arial"/>
                <w:b w:val="0"/>
                <w:i w:val="0"/>
                <w:color w:val="000000"/>
                <w:sz w:val="18"/>
              </w:rPr>
              <w:t>Subtotal bloque 2 (3 expertos)</w:t>
            </w:r>
          </w:p>
        </w:tc>
        <w:tc>
          <w:tcPr>
            <w:tcW w:type="dxa" w:w="6463"/>
          </w:tcPr>
          <w:p>
            <w:r>
              <w:rPr>
                <w:rFonts w:ascii="Arial" w:hAnsi="Arial" w:cs="Arial" w:eastAsia="Arial"/>
                <w:b w:val="0"/>
                <w:i w:val="0"/>
                <w:color w:val="000000"/>
                <w:sz w:val="18"/>
              </w:rPr>
            </w:r>
          </w:p>
        </w:tc>
        <w:tc>
          <w:tcPr>
            <w:tcW w:type="dxa" w:w="1701"/>
          </w:tcPr>
          <w:p>
            <w:pPr>
              <w:jc w:val="center"/>
            </w:pPr>
            <w:r>
              <w:rPr>
                <w:rFonts w:ascii="Arial" w:hAnsi="Arial" w:cs="Arial" w:eastAsia="Arial"/>
                <w:b w:val="0"/>
                <w:i w:val="0"/>
                <w:color w:val="000000"/>
                <w:sz w:val="18"/>
              </w:rPr>
              <w:t>78,0</w:t>
            </w:r>
          </w:p>
        </w:tc>
      </w:tr>
      <w:tr>
        <w:tc>
          <w:tcPr>
            <w:tcW w:type="dxa" w:w="624"/>
          </w:tcPr>
          <w:p>
            <w:r>
              <w:rPr>
                <w:rFonts w:ascii="Arial" w:hAnsi="Arial" w:cs="Arial" w:eastAsia="Arial"/>
                <w:b w:val="0"/>
                <w:i w:val="0"/>
                <w:color w:val="000000"/>
                <w:sz w:val="18"/>
              </w:rPr>
              <w:t>TOTAL ESTIMACIÓN DELPHI (primera ronda)</w:t>
            </w:r>
          </w:p>
        </w:tc>
        <w:tc>
          <w:tcPr>
            <w:tcW w:type="dxa" w:w="6463"/>
          </w:tcPr>
          <w:p>
            <w:r>
              <w:rPr>
                <w:rFonts w:ascii="Arial" w:hAnsi="Arial" w:cs="Arial" w:eastAsia="Arial"/>
                <w:b w:val="0"/>
                <w:i w:val="0"/>
                <w:color w:val="000000"/>
                <w:sz w:val="18"/>
              </w:rPr>
            </w:r>
          </w:p>
        </w:tc>
        <w:tc>
          <w:tcPr>
            <w:tcW w:type="dxa" w:w="1701"/>
          </w:tcPr>
          <w:p>
            <w:pPr>
              <w:jc w:val="center"/>
            </w:pPr>
            <w:r>
              <w:rPr>
                <w:rFonts w:ascii="Arial" w:hAnsi="Arial" w:cs="Arial" w:eastAsia="Arial"/>
                <w:b w:val="0"/>
                <w:i w:val="0"/>
                <w:color w:val="000000"/>
                <w:sz w:val="18"/>
              </w:rPr>
              <w:t>149,5</w:t>
            </w:r>
          </w:p>
        </w:tc>
      </w:tr>
    </w:tbl>
    <w:p>
      <w:pPr>
        <w:spacing w:after="40"/>
      </w:pPr>
    </w:p>
    <w:p>
      <w:pPr>
        <w:keepNext/>
        <w:spacing w:before="240" w:after="80"/>
      </w:pPr>
      <w:r>
        <w:rPr>
          <w:rFonts w:ascii="Arial" w:hAnsi="Arial" w:cs="Arial" w:eastAsia="Arial"/>
          <w:b/>
          <w:i w:val="0"/>
          <w:color w:val="C00000"/>
          <w:sz w:val="25"/>
        </w:rPr>
        <w:t>5.2  Totales y convergencia</w:t>
      </w:r>
    </w:p>
    <w:tbl>
      <w:tblPr>
        <w:tblStyle w:val="TableGrid"/>
        <w:tblW w:type="auto" w:w="0"/>
        <w:jc w:val="center"/>
        <w:tblLayout w:type="fixed"/>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2268"/>
            <w:shd w:val="clear" w:color="auto" w:fill="D9D9D9"/>
          </w:tcPr>
          <w:p>
            <w:pPr>
              <w:jc w:val="center"/>
            </w:pPr>
            <w:r>
              <w:rPr>
                <w:rFonts w:ascii="Arial" w:hAnsi="Arial" w:cs="Arial" w:eastAsia="Arial"/>
                <w:b/>
                <w:i w:val="0"/>
                <w:color w:val="000000"/>
                <w:sz w:val="17"/>
              </w:rPr>
              <w:t>Bloque</w:t>
            </w:r>
          </w:p>
        </w:tc>
        <w:tc>
          <w:tcPr>
            <w:tcW w:type="dxa" w:w="879"/>
            <w:shd w:val="clear" w:color="auto" w:fill="D9D9D9"/>
          </w:tcPr>
          <w:p>
            <w:pPr>
              <w:jc w:val="center"/>
            </w:pPr>
            <w:r>
              <w:rPr>
                <w:rFonts w:ascii="Arial" w:hAnsi="Arial" w:cs="Arial" w:eastAsia="Arial"/>
                <w:b/>
                <w:i w:val="0"/>
                <w:color w:val="000000"/>
                <w:sz w:val="17"/>
              </w:rPr>
              <w:t>Jean Paul</w:t>
            </w:r>
          </w:p>
        </w:tc>
        <w:tc>
          <w:tcPr>
            <w:tcW w:type="dxa" w:w="879"/>
            <w:shd w:val="clear" w:color="auto" w:fill="D9D9D9"/>
          </w:tcPr>
          <w:p>
            <w:pPr>
              <w:jc w:val="center"/>
            </w:pPr>
            <w:r>
              <w:rPr>
                <w:rFonts w:ascii="Arial" w:hAnsi="Arial" w:cs="Arial" w:eastAsia="Arial"/>
                <w:b/>
                <w:i w:val="0"/>
                <w:color w:val="000000"/>
                <w:sz w:val="17"/>
              </w:rPr>
              <w:t>Juan José</w:t>
            </w:r>
          </w:p>
        </w:tc>
        <w:tc>
          <w:tcPr>
            <w:tcW w:type="dxa" w:w="879"/>
            <w:shd w:val="clear" w:color="auto" w:fill="D9D9D9"/>
          </w:tcPr>
          <w:p>
            <w:pPr>
              <w:jc w:val="center"/>
            </w:pPr>
            <w:r>
              <w:rPr>
                <w:rFonts w:ascii="Arial" w:hAnsi="Arial" w:cs="Arial" w:eastAsia="Arial"/>
                <w:b/>
                <w:i w:val="0"/>
                <w:color w:val="000000"/>
                <w:sz w:val="17"/>
              </w:rPr>
              <w:t>Santiago</w:t>
            </w:r>
          </w:p>
        </w:tc>
        <w:tc>
          <w:tcPr>
            <w:tcW w:type="dxa" w:w="879"/>
            <w:shd w:val="clear" w:color="auto" w:fill="D9D9D9"/>
          </w:tcPr>
          <w:p>
            <w:pPr>
              <w:jc w:val="center"/>
            </w:pPr>
            <w:r>
              <w:rPr>
                <w:rFonts w:ascii="Arial" w:hAnsi="Arial" w:cs="Arial" w:eastAsia="Arial"/>
                <w:b/>
                <w:i w:val="0"/>
                <w:color w:val="000000"/>
                <w:sz w:val="17"/>
              </w:rPr>
              <w:t>Andrés</w:t>
            </w:r>
          </w:p>
        </w:tc>
        <w:tc>
          <w:tcPr>
            <w:tcW w:type="dxa" w:w="879"/>
            <w:shd w:val="clear" w:color="auto" w:fill="D9D9D9"/>
          </w:tcPr>
          <w:p>
            <w:pPr>
              <w:jc w:val="center"/>
            </w:pPr>
            <w:r>
              <w:rPr>
                <w:rFonts w:ascii="Arial" w:hAnsi="Arial" w:cs="Arial" w:eastAsia="Arial"/>
                <w:b/>
                <w:i w:val="0"/>
                <w:color w:val="000000"/>
                <w:sz w:val="17"/>
              </w:rPr>
              <w:t>Juan Camilo</w:t>
            </w:r>
          </w:p>
        </w:tc>
        <w:tc>
          <w:tcPr>
            <w:tcW w:type="dxa" w:w="879"/>
            <w:shd w:val="clear" w:color="auto" w:fill="D9D9D9"/>
          </w:tcPr>
          <w:p>
            <w:pPr>
              <w:jc w:val="center"/>
            </w:pPr>
            <w:r>
              <w:rPr>
                <w:rFonts w:ascii="Arial" w:hAnsi="Arial" w:cs="Arial" w:eastAsia="Arial"/>
                <w:b/>
                <w:i w:val="0"/>
                <w:color w:val="000000"/>
                <w:sz w:val="17"/>
              </w:rPr>
              <w:t>Simón</w:t>
            </w:r>
          </w:p>
        </w:tc>
        <w:tc>
          <w:tcPr>
            <w:tcW w:type="dxa" w:w="879"/>
            <w:shd w:val="clear" w:color="auto" w:fill="D9D9D9"/>
          </w:tcPr>
          <w:p>
            <w:pPr>
              <w:jc w:val="center"/>
            </w:pPr>
            <w:r>
              <w:rPr>
                <w:rFonts w:ascii="Arial" w:hAnsi="Arial" w:cs="Arial" w:eastAsia="Arial"/>
                <w:b/>
                <w:i w:val="0"/>
                <w:color w:val="000000"/>
                <w:sz w:val="17"/>
              </w:rPr>
              <w:t>José Alej.</w:t>
            </w:r>
          </w:p>
        </w:tc>
        <w:tc>
          <w:tcPr>
            <w:tcW w:type="dxa" w:w="907"/>
            <w:shd w:val="clear" w:color="auto" w:fill="D9D9D9"/>
          </w:tcPr>
          <w:p>
            <w:pPr>
              <w:jc w:val="center"/>
            </w:pPr>
            <w:r>
              <w:rPr>
                <w:rFonts w:ascii="Arial" w:hAnsi="Arial" w:cs="Arial" w:eastAsia="Arial"/>
                <w:b/>
                <w:i w:val="0"/>
                <w:color w:val="000000"/>
                <w:sz w:val="17"/>
              </w:rPr>
              <w:t>Promedio</w:t>
            </w:r>
          </w:p>
        </w:tc>
      </w:tr>
      <w:tr>
        <w:tc>
          <w:tcPr>
            <w:tcW w:type="dxa" w:w="2268"/>
          </w:tcPr>
          <w:p>
            <w:r>
              <w:rPr>
                <w:rFonts w:ascii="Arial" w:hAnsi="Arial" w:cs="Arial" w:eastAsia="Arial"/>
                <w:b w:val="0"/>
                <w:i w:val="0"/>
                <w:color w:val="000000"/>
                <w:sz w:val="17"/>
              </w:rPr>
              <w:t>Bloque 1 (RF-01 a RF-08)</w:t>
            </w:r>
          </w:p>
        </w:tc>
        <w:tc>
          <w:tcPr>
            <w:tcW w:type="dxa" w:w="879"/>
          </w:tcPr>
          <w:p>
            <w:pPr>
              <w:jc w:val="center"/>
            </w:pPr>
            <w:r>
              <w:rPr>
                <w:rFonts w:ascii="Arial" w:hAnsi="Arial" w:cs="Arial" w:eastAsia="Arial"/>
                <w:b w:val="0"/>
                <w:i w:val="0"/>
                <w:color w:val="000000"/>
                <w:sz w:val="17"/>
              </w:rPr>
              <w:t>71,0</w:t>
            </w:r>
          </w:p>
        </w:tc>
        <w:tc>
          <w:tcPr>
            <w:tcW w:type="dxa" w:w="879"/>
          </w:tcPr>
          <w:p>
            <w:pPr>
              <w:jc w:val="center"/>
            </w:pPr>
            <w:r>
              <w:rPr>
                <w:rFonts w:ascii="Arial" w:hAnsi="Arial" w:cs="Arial" w:eastAsia="Arial"/>
                <w:b w:val="0"/>
                <w:i w:val="0"/>
                <w:color w:val="000000"/>
                <w:sz w:val="17"/>
              </w:rPr>
              <w:t>71,5</w:t>
            </w:r>
          </w:p>
        </w:tc>
        <w:tc>
          <w:tcPr>
            <w:tcW w:type="dxa" w:w="879"/>
          </w:tcPr>
          <w:p>
            <w:pPr>
              <w:jc w:val="center"/>
            </w:pPr>
            <w:r>
              <w:rPr>
                <w:rFonts w:ascii="Arial" w:hAnsi="Arial" w:cs="Arial" w:eastAsia="Arial"/>
                <w:b w:val="0"/>
                <w:i w:val="0"/>
                <w:color w:val="000000"/>
                <w:sz w:val="17"/>
              </w:rPr>
              <w:t>73,0</w:t>
            </w:r>
          </w:p>
        </w:tc>
        <w:tc>
          <w:tcPr>
            <w:tcW w:type="dxa" w:w="879"/>
          </w:tcPr>
          <w:p>
            <w:pPr>
              <w:jc w:val="center"/>
            </w:pPr>
            <w:r>
              <w:rPr>
                <w:rFonts w:ascii="Arial" w:hAnsi="Arial" w:cs="Arial" w:eastAsia="Arial"/>
                <w:b w:val="0"/>
                <w:i w:val="0"/>
                <w:color w:val="000000"/>
                <w:sz w:val="17"/>
              </w:rPr>
              <w:t>70,5</w:t>
            </w:r>
          </w:p>
        </w:tc>
        <w:tc>
          <w:tcPr>
            <w:tcW w:type="dxa" w:w="879"/>
          </w:tcPr>
          <w:p>
            <w:pPr>
              <w:jc w:val="center"/>
            </w:pPr>
            <w:r>
              <w:rPr>
                <w:rFonts w:ascii="Arial" w:hAnsi="Arial" w:cs="Arial" w:eastAsia="Arial"/>
                <w:b w:val="0"/>
                <w:i w:val="0"/>
                <w:color w:val="000000"/>
                <w:sz w:val="17"/>
              </w:rPr>
              <w:t>—</w:t>
            </w:r>
          </w:p>
        </w:tc>
        <w:tc>
          <w:tcPr>
            <w:tcW w:type="dxa" w:w="879"/>
          </w:tcPr>
          <w:p>
            <w:pPr>
              <w:jc w:val="center"/>
            </w:pPr>
            <w:r>
              <w:rPr>
                <w:rFonts w:ascii="Arial" w:hAnsi="Arial" w:cs="Arial" w:eastAsia="Arial"/>
                <w:b w:val="0"/>
                <w:i w:val="0"/>
                <w:color w:val="000000"/>
                <w:sz w:val="17"/>
              </w:rPr>
              <w:t>—</w:t>
            </w:r>
          </w:p>
        </w:tc>
        <w:tc>
          <w:tcPr>
            <w:tcW w:type="dxa" w:w="879"/>
          </w:tcPr>
          <w:p>
            <w:pPr>
              <w:jc w:val="center"/>
            </w:pPr>
            <w:r>
              <w:rPr>
                <w:rFonts w:ascii="Arial" w:hAnsi="Arial" w:cs="Arial" w:eastAsia="Arial"/>
                <w:b w:val="0"/>
                <w:i w:val="0"/>
                <w:color w:val="000000"/>
                <w:sz w:val="17"/>
              </w:rPr>
              <w:t>—</w:t>
            </w:r>
          </w:p>
        </w:tc>
        <w:tc>
          <w:tcPr>
            <w:tcW w:type="dxa" w:w="907"/>
          </w:tcPr>
          <w:p>
            <w:pPr>
              <w:jc w:val="center"/>
            </w:pPr>
            <w:r>
              <w:rPr>
                <w:rFonts w:ascii="Arial" w:hAnsi="Arial" w:cs="Arial" w:eastAsia="Arial"/>
                <w:b w:val="0"/>
                <w:i w:val="0"/>
                <w:color w:val="000000"/>
                <w:sz w:val="17"/>
              </w:rPr>
              <w:t>71,5</w:t>
            </w:r>
          </w:p>
        </w:tc>
      </w:tr>
      <w:tr>
        <w:tc>
          <w:tcPr>
            <w:tcW w:type="dxa" w:w="2268"/>
          </w:tcPr>
          <w:p>
            <w:r>
              <w:rPr>
                <w:rFonts w:ascii="Arial" w:hAnsi="Arial" w:cs="Arial" w:eastAsia="Arial"/>
                <w:b w:val="0"/>
                <w:i w:val="0"/>
                <w:color w:val="000000"/>
                <w:sz w:val="17"/>
              </w:rPr>
              <w:t>Bloque 2 (RF-09 a RF-21)</w:t>
            </w:r>
          </w:p>
        </w:tc>
        <w:tc>
          <w:tcPr>
            <w:tcW w:type="dxa" w:w="879"/>
          </w:tcPr>
          <w:p>
            <w:pPr>
              <w:jc w:val="center"/>
            </w:pPr>
            <w:r>
              <w:rPr>
                <w:rFonts w:ascii="Arial" w:hAnsi="Arial" w:cs="Arial" w:eastAsia="Arial"/>
                <w:b w:val="0"/>
                <w:i w:val="0"/>
                <w:color w:val="000000"/>
                <w:sz w:val="17"/>
              </w:rPr>
              <w:t>—</w:t>
            </w:r>
          </w:p>
        </w:tc>
        <w:tc>
          <w:tcPr>
            <w:tcW w:type="dxa" w:w="879"/>
          </w:tcPr>
          <w:p>
            <w:pPr>
              <w:jc w:val="center"/>
            </w:pPr>
            <w:r>
              <w:rPr>
                <w:rFonts w:ascii="Arial" w:hAnsi="Arial" w:cs="Arial" w:eastAsia="Arial"/>
                <w:b w:val="0"/>
                <w:i w:val="0"/>
                <w:color w:val="000000"/>
                <w:sz w:val="17"/>
              </w:rPr>
              <w:t>—</w:t>
            </w:r>
          </w:p>
        </w:tc>
        <w:tc>
          <w:tcPr>
            <w:tcW w:type="dxa" w:w="879"/>
          </w:tcPr>
          <w:p>
            <w:pPr>
              <w:jc w:val="center"/>
            </w:pPr>
            <w:r>
              <w:rPr>
                <w:rFonts w:ascii="Arial" w:hAnsi="Arial" w:cs="Arial" w:eastAsia="Arial"/>
                <w:b w:val="0"/>
                <w:i w:val="0"/>
                <w:color w:val="000000"/>
                <w:sz w:val="17"/>
              </w:rPr>
              <w:t>—</w:t>
            </w:r>
          </w:p>
        </w:tc>
        <w:tc>
          <w:tcPr>
            <w:tcW w:type="dxa" w:w="879"/>
          </w:tcPr>
          <w:p>
            <w:pPr>
              <w:jc w:val="center"/>
            </w:pPr>
            <w:r>
              <w:rPr>
                <w:rFonts w:ascii="Arial" w:hAnsi="Arial" w:cs="Arial" w:eastAsia="Arial"/>
                <w:b w:val="0"/>
                <w:i w:val="0"/>
                <w:color w:val="000000"/>
                <w:sz w:val="17"/>
              </w:rPr>
              <w:t>—</w:t>
            </w:r>
          </w:p>
        </w:tc>
        <w:tc>
          <w:tcPr>
            <w:tcW w:type="dxa" w:w="879"/>
          </w:tcPr>
          <w:p>
            <w:pPr>
              <w:jc w:val="center"/>
            </w:pPr>
            <w:r>
              <w:rPr>
                <w:rFonts w:ascii="Arial" w:hAnsi="Arial" w:cs="Arial" w:eastAsia="Arial"/>
                <w:b w:val="0"/>
                <w:i w:val="0"/>
                <w:color w:val="000000"/>
                <w:sz w:val="17"/>
              </w:rPr>
              <w:t>70,5</w:t>
            </w:r>
          </w:p>
        </w:tc>
        <w:tc>
          <w:tcPr>
            <w:tcW w:type="dxa" w:w="879"/>
          </w:tcPr>
          <w:p>
            <w:pPr>
              <w:jc w:val="center"/>
            </w:pPr>
            <w:r>
              <w:rPr>
                <w:rFonts w:ascii="Arial" w:hAnsi="Arial" w:cs="Arial" w:eastAsia="Arial"/>
                <w:b w:val="0"/>
                <w:i w:val="0"/>
                <w:color w:val="000000"/>
                <w:sz w:val="17"/>
              </w:rPr>
              <w:t>76,5</w:t>
            </w:r>
          </w:p>
        </w:tc>
        <w:tc>
          <w:tcPr>
            <w:tcW w:type="dxa" w:w="879"/>
          </w:tcPr>
          <w:p>
            <w:pPr>
              <w:jc w:val="center"/>
            </w:pPr>
            <w:r>
              <w:rPr>
                <w:rFonts w:ascii="Arial" w:hAnsi="Arial" w:cs="Arial" w:eastAsia="Arial"/>
                <w:b w:val="0"/>
                <w:i w:val="0"/>
                <w:color w:val="000000"/>
                <w:sz w:val="17"/>
              </w:rPr>
              <w:t>87,0</w:t>
            </w:r>
          </w:p>
        </w:tc>
        <w:tc>
          <w:tcPr>
            <w:tcW w:type="dxa" w:w="907"/>
          </w:tcPr>
          <w:p>
            <w:pPr>
              <w:jc w:val="center"/>
            </w:pPr>
            <w:r>
              <w:rPr>
                <w:rFonts w:ascii="Arial" w:hAnsi="Arial" w:cs="Arial" w:eastAsia="Arial"/>
                <w:b w:val="0"/>
                <w:i w:val="0"/>
                <w:color w:val="000000"/>
                <w:sz w:val="17"/>
              </w:rPr>
              <w:t>78,0</w:t>
            </w:r>
          </w:p>
        </w:tc>
      </w:tr>
    </w:tbl>
    <w:p>
      <w:pPr>
        <w:spacing w:after="40"/>
      </w:pPr>
    </w:p>
    <w:p>
      <w:pPr>
        <w:spacing w:after="120" w:line="276" w:lineRule="auto"/>
        <w:jc w:val="both"/>
      </w:pPr>
      <w:r>
        <w:rPr>
          <w:rFonts w:ascii="Arial" w:hAnsi="Arial" w:cs="Arial" w:eastAsia="Arial"/>
          <w:b w:val="0"/>
          <w:i w:val="0"/>
          <w:color w:val="000000"/>
          <w:sz w:val="24"/>
        </w:rPr>
        <w:t>Total de la estimación Delphi (primera ronda): 71,5 + 78,0 = 149,5 horas-hombre de construcción.</w:t>
      </w:r>
    </w:p>
    <w:p>
      <w:pPr>
        <w:pStyle w:val="ListBullet"/>
        <w:spacing w:after="60" w:line="269" w:lineRule="auto"/>
      </w:pPr>
      <w:r>
        <w:rPr>
          <w:rFonts w:ascii="Arial" w:hAnsi="Arial" w:cs="Arial" w:eastAsia="Arial"/>
          <w:b w:val="0"/>
          <w:i w:val="0"/>
          <w:color w:val="000000"/>
          <w:sz w:val="24"/>
        </w:rPr>
        <w:t>El bloque 1 mostró una convergencia muy alta: los cuatro expertos quedaron entre 70,5 y 73,0 horas (dispersión de 2,5 h), por lo que no requiere otra ronda.</w:t>
      </w:r>
    </w:p>
    <w:p>
      <w:pPr>
        <w:pStyle w:val="ListBullet"/>
        <w:spacing w:after="60" w:line="269" w:lineRule="auto"/>
      </w:pPr>
      <w:r>
        <w:rPr>
          <w:rFonts w:ascii="Arial" w:hAnsi="Arial" w:cs="Arial" w:eastAsia="Arial"/>
          <w:b w:val="0"/>
          <w:i w:val="0"/>
          <w:color w:val="000000"/>
          <w:sz w:val="24"/>
        </w:rPr>
        <w:t>El bloque 2 quedó más disperso: entre 70,5 y 87,0 horas (dispersión de 16,5 h), sobre todo por las estimaciones más altas de José Alejandro. Este bloque debería pasar a una segunda ronda para acercar posiciones.</w:t>
      </w:r>
    </w:p>
    <w:p>
      <w:pPr>
        <w:pStyle w:val="ListBullet"/>
        <w:spacing w:after="60" w:line="269" w:lineRule="auto"/>
      </w:pPr>
      <w:r>
        <w:rPr>
          <w:rFonts w:ascii="Arial" w:hAnsi="Arial" w:cs="Arial" w:eastAsia="Arial"/>
          <w:b w:val="0"/>
          <w:i w:val="0"/>
          <w:color w:val="000000"/>
          <w:sz w:val="24"/>
        </w:rPr>
        <w:t>La función 24 (definición de atributos de la evaluación) se estimó en 0 horas porque sus campos ya se desarrollan al crear y modificar la evaluación.</w:t>
      </w:r>
    </w:p>
    <w:p>
      <w:r>
        <w:br w:type="page"/>
      </w:r>
    </w:p>
    <w:p>
      <w:pPr>
        <w:keepNext/>
        <w:spacing w:before="360" w:after="120"/>
      </w:pPr>
      <w:r>
        <w:rPr>
          <w:rFonts w:ascii="Arial" w:hAnsi="Arial" w:cs="Arial" w:eastAsia="Arial"/>
          <w:b/>
          <w:i w:val="0"/>
          <w:color w:val="C00000"/>
          <w:sz w:val="30"/>
        </w:rPr>
        <w:t>6.  Comparación de resultados</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928"/>
            <w:shd w:val="clear" w:color="auto" w:fill="D9D9D9"/>
          </w:tcPr>
          <w:p>
            <w:pPr>
              <w:jc w:val="center"/>
            </w:pPr>
            <w:r>
              <w:rPr>
                <w:rFonts w:ascii="Arial" w:hAnsi="Arial" w:cs="Arial" w:eastAsia="Arial"/>
                <w:b/>
                <w:i w:val="0"/>
                <w:color w:val="000000"/>
                <w:sz w:val="18"/>
              </w:rPr>
              <w:t>Aspecto</w:t>
            </w:r>
          </w:p>
        </w:tc>
        <w:tc>
          <w:tcPr>
            <w:tcW w:type="dxa" w:w="3742"/>
            <w:shd w:val="clear" w:color="auto" w:fill="D9D9D9"/>
          </w:tcPr>
          <w:p>
            <w:pPr>
              <w:jc w:val="center"/>
            </w:pPr>
            <w:r>
              <w:rPr>
                <w:rFonts w:ascii="Arial" w:hAnsi="Arial" w:cs="Arial" w:eastAsia="Arial"/>
                <w:b/>
                <w:i w:val="0"/>
                <w:color w:val="000000"/>
                <w:sz w:val="18"/>
              </w:rPr>
              <w:t>Puntos de Función</w:t>
            </w:r>
          </w:p>
        </w:tc>
        <w:tc>
          <w:tcPr>
            <w:tcW w:type="dxa" w:w="3685"/>
            <w:shd w:val="clear" w:color="auto" w:fill="D9D9D9"/>
          </w:tcPr>
          <w:p>
            <w:pPr>
              <w:jc w:val="center"/>
            </w:pPr>
            <w:r>
              <w:rPr>
                <w:rFonts w:ascii="Arial" w:hAnsi="Arial" w:cs="Arial" w:eastAsia="Arial"/>
                <w:b/>
                <w:i w:val="0"/>
                <w:color w:val="000000"/>
                <w:sz w:val="18"/>
              </w:rPr>
              <w:t>Juicio de Expertos (Wideband Delphi)</w:t>
            </w:r>
          </w:p>
        </w:tc>
      </w:tr>
      <w:tr>
        <w:tc>
          <w:tcPr>
            <w:tcW w:type="dxa" w:w="1928"/>
          </w:tcPr>
          <w:p>
            <w:r>
              <w:rPr>
                <w:rFonts w:ascii="Arial" w:hAnsi="Arial" w:cs="Arial" w:eastAsia="Arial"/>
                <w:b w:val="0"/>
                <w:i w:val="0"/>
                <w:color w:val="000000"/>
                <w:sz w:val="18"/>
              </w:rPr>
              <w:t>Unidad de medida</w:t>
            </w:r>
          </w:p>
        </w:tc>
        <w:tc>
          <w:tcPr>
            <w:tcW w:type="dxa" w:w="3742"/>
          </w:tcPr>
          <w:p>
            <w:r>
              <w:rPr>
                <w:rFonts w:ascii="Arial" w:hAnsi="Arial" w:cs="Arial" w:eastAsia="Arial"/>
                <w:b w:val="0"/>
                <w:i w:val="0"/>
                <w:color w:val="000000"/>
                <w:sz w:val="18"/>
              </w:rPr>
              <w:t>Puntos de función, convertidos a horas mediante una productividad</w:t>
            </w:r>
          </w:p>
        </w:tc>
        <w:tc>
          <w:tcPr>
            <w:tcW w:type="dxa" w:w="3685"/>
          </w:tcPr>
          <w:p>
            <w:r>
              <w:rPr>
                <w:rFonts w:ascii="Arial" w:hAnsi="Arial" w:cs="Arial" w:eastAsia="Arial"/>
                <w:b w:val="0"/>
                <w:i w:val="0"/>
                <w:color w:val="000000"/>
                <w:sz w:val="18"/>
              </w:rPr>
              <w:t>Horas-hombre estimadas de forma directa</w:t>
            </w:r>
          </w:p>
        </w:tc>
      </w:tr>
      <w:tr>
        <w:tc>
          <w:tcPr>
            <w:tcW w:type="dxa" w:w="1928"/>
          </w:tcPr>
          <w:p>
            <w:r>
              <w:rPr>
                <w:rFonts w:ascii="Arial" w:hAnsi="Arial" w:cs="Arial" w:eastAsia="Arial"/>
                <w:b w:val="0"/>
                <w:i w:val="0"/>
                <w:color w:val="000000"/>
                <w:sz w:val="18"/>
              </w:rPr>
              <w:t>Alcance que mide</w:t>
            </w:r>
          </w:p>
        </w:tc>
        <w:tc>
          <w:tcPr>
            <w:tcW w:type="dxa" w:w="3742"/>
          </w:tcPr>
          <w:p>
            <w:r>
              <w:rPr>
                <w:rFonts w:ascii="Arial" w:hAnsi="Arial" w:cs="Arial" w:eastAsia="Arial"/>
                <w:b w:val="0"/>
                <w:i w:val="0"/>
                <w:color w:val="000000"/>
                <w:sz w:val="18"/>
              </w:rPr>
              <w:t>Ciclo de vida completo (análisis, diseño, código, pruebas, documentación y gestión)</w:t>
            </w:r>
          </w:p>
        </w:tc>
        <w:tc>
          <w:tcPr>
            <w:tcW w:type="dxa" w:w="3685"/>
          </w:tcPr>
          <w:p>
            <w:r>
              <w:rPr>
                <w:rFonts w:ascii="Arial" w:hAnsi="Arial" w:cs="Arial" w:eastAsia="Arial"/>
                <w:b w:val="0"/>
                <w:i w:val="0"/>
                <w:color w:val="000000"/>
                <w:sz w:val="18"/>
              </w:rPr>
              <w:t>Construcción de cada función (desarrollo y pruebas), asumiendo reutilización de componentes</w:t>
            </w:r>
          </w:p>
        </w:tc>
      </w:tr>
      <w:tr>
        <w:tc>
          <w:tcPr>
            <w:tcW w:type="dxa" w:w="1928"/>
          </w:tcPr>
          <w:p>
            <w:r>
              <w:rPr>
                <w:rFonts w:ascii="Arial" w:hAnsi="Arial" w:cs="Arial" w:eastAsia="Arial"/>
                <w:b w:val="0"/>
                <w:i w:val="0"/>
                <w:color w:val="000000"/>
                <w:sz w:val="18"/>
              </w:rPr>
              <w:t>Tamaño funcional</w:t>
            </w:r>
          </w:p>
        </w:tc>
        <w:tc>
          <w:tcPr>
            <w:tcW w:type="dxa" w:w="3742"/>
          </w:tcPr>
          <w:p>
            <w:r>
              <w:rPr>
                <w:rFonts w:ascii="Arial" w:hAnsi="Arial" w:cs="Arial" w:eastAsia="Arial"/>
                <w:b w:val="0"/>
                <w:i w:val="0"/>
                <w:color w:val="000000"/>
                <w:sz w:val="18"/>
              </w:rPr>
              <w:t>157 PFSA  →  417,62 PFA</w:t>
            </w:r>
          </w:p>
        </w:tc>
        <w:tc>
          <w:tcPr>
            <w:tcW w:type="dxa" w:w="3685"/>
          </w:tcPr>
          <w:p>
            <w:r>
              <w:rPr>
                <w:rFonts w:ascii="Arial" w:hAnsi="Arial" w:cs="Arial" w:eastAsia="Arial"/>
                <w:b w:val="0"/>
                <w:i w:val="0"/>
                <w:color w:val="000000"/>
                <w:sz w:val="18"/>
              </w:rPr>
              <w:t>No aplica</w:t>
            </w:r>
          </w:p>
        </w:tc>
      </w:tr>
      <w:tr>
        <w:tc>
          <w:tcPr>
            <w:tcW w:type="dxa" w:w="1928"/>
          </w:tcPr>
          <w:p>
            <w:r>
              <w:rPr>
                <w:rFonts w:ascii="Arial" w:hAnsi="Arial" w:cs="Arial" w:eastAsia="Arial"/>
                <w:b w:val="0"/>
                <w:i w:val="0"/>
                <w:color w:val="000000"/>
                <w:sz w:val="18"/>
              </w:rPr>
              <w:t>Esfuerzo estimado</w:t>
            </w:r>
          </w:p>
        </w:tc>
        <w:tc>
          <w:tcPr>
            <w:tcW w:type="dxa" w:w="3742"/>
          </w:tcPr>
          <w:p>
            <w:r>
              <w:rPr>
                <w:rFonts w:ascii="Arial" w:hAnsi="Arial" w:cs="Arial" w:eastAsia="Arial"/>
                <w:b w:val="0"/>
                <w:i w:val="0"/>
                <w:color w:val="000000"/>
                <w:sz w:val="18"/>
              </w:rPr>
              <w:t>4.176,2 horas-hombre</w:t>
            </w:r>
          </w:p>
        </w:tc>
        <w:tc>
          <w:tcPr>
            <w:tcW w:type="dxa" w:w="3685"/>
          </w:tcPr>
          <w:p>
            <w:r>
              <w:rPr>
                <w:rFonts w:ascii="Arial" w:hAnsi="Arial" w:cs="Arial" w:eastAsia="Arial"/>
                <w:b w:val="0"/>
                <w:i w:val="0"/>
                <w:color w:val="000000"/>
                <w:sz w:val="18"/>
              </w:rPr>
              <w:t>149,5 horas-hombre</w:t>
            </w:r>
          </w:p>
        </w:tc>
      </w:tr>
      <w:tr>
        <w:tc>
          <w:tcPr>
            <w:tcW w:type="dxa" w:w="1928"/>
          </w:tcPr>
          <w:p>
            <w:r>
              <w:rPr>
                <w:rFonts w:ascii="Arial" w:hAnsi="Arial" w:cs="Arial" w:eastAsia="Arial"/>
                <w:b w:val="0"/>
                <w:i w:val="0"/>
                <w:color w:val="000000"/>
                <w:sz w:val="18"/>
              </w:rPr>
              <w:t>Duración con 1 persona</w:t>
            </w:r>
          </w:p>
        </w:tc>
        <w:tc>
          <w:tcPr>
            <w:tcW w:type="dxa" w:w="3742"/>
          </w:tcPr>
          <w:p>
            <w:r>
              <w:rPr>
                <w:rFonts w:ascii="Arial" w:hAnsi="Arial" w:cs="Arial" w:eastAsia="Arial"/>
                <w:b w:val="0"/>
                <w:i w:val="0"/>
                <w:color w:val="000000"/>
                <w:sz w:val="18"/>
              </w:rPr>
              <w:t>29,83 meses</w:t>
            </w:r>
          </w:p>
        </w:tc>
        <w:tc>
          <w:tcPr>
            <w:tcW w:type="dxa" w:w="3685"/>
          </w:tcPr>
          <w:p>
            <w:r>
              <w:rPr>
                <w:rFonts w:ascii="Arial" w:hAnsi="Arial" w:cs="Arial" w:eastAsia="Arial"/>
                <w:b w:val="0"/>
                <w:i w:val="0"/>
                <w:color w:val="000000"/>
                <w:sz w:val="18"/>
              </w:rPr>
              <w:t>≈ 1,07 meses</w:t>
            </w:r>
          </w:p>
        </w:tc>
      </w:tr>
      <w:tr>
        <w:tc>
          <w:tcPr>
            <w:tcW w:type="dxa" w:w="1928"/>
          </w:tcPr>
          <w:p>
            <w:r>
              <w:rPr>
                <w:rFonts w:ascii="Arial" w:hAnsi="Arial" w:cs="Arial" w:eastAsia="Arial"/>
                <w:b w:val="0"/>
                <w:i w:val="0"/>
                <w:color w:val="000000"/>
                <w:sz w:val="18"/>
              </w:rPr>
              <w:t>Duración con el equipo de 7</w:t>
            </w:r>
          </w:p>
        </w:tc>
        <w:tc>
          <w:tcPr>
            <w:tcW w:type="dxa" w:w="3742"/>
          </w:tcPr>
          <w:p>
            <w:r>
              <w:rPr>
                <w:rFonts w:ascii="Arial" w:hAnsi="Arial" w:cs="Arial" w:eastAsia="Arial"/>
                <w:b w:val="0"/>
                <w:i w:val="0"/>
                <w:color w:val="000000"/>
                <w:sz w:val="18"/>
              </w:rPr>
              <w:t>≈ 4,3 meses</w:t>
            </w:r>
          </w:p>
        </w:tc>
        <w:tc>
          <w:tcPr>
            <w:tcW w:type="dxa" w:w="3685"/>
          </w:tcPr>
          <w:p>
            <w:r>
              <w:rPr>
                <w:rFonts w:ascii="Arial" w:hAnsi="Arial" w:cs="Arial" w:eastAsia="Arial"/>
                <w:b w:val="0"/>
                <w:i w:val="0"/>
                <w:color w:val="000000"/>
                <w:sz w:val="18"/>
              </w:rPr>
              <w:t>≈ 3 semanas (solo construcción)</w:t>
            </w:r>
          </w:p>
        </w:tc>
      </w:tr>
      <w:tr>
        <w:tc>
          <w:tcPr>
            <w:tcW w:type="dxa" w:w="1928"/>
          </w:tcPr>
          <w:p>
            <w:r>
              <w:rPr>
                <w:rFonts w:ascii="Arial" w:hAnsi="Arial" w:cs="Arial" w:eastAsia="Arial"/>
                <w:b w:val="0"/>
                <w:i w:val="0"/>
                <w:color w:val="000000"/>
                <w:sz w:val="18"/>
              </w:rPr>
              <w:t>Base del cálculo</w:t>
            </w:r>
          </w:p>
        </w:tc>
        <w:tc>
          <w:tcPr>
            <w:tcW w:type="dxa" w:w="3742"/>
          </w:tcPr>
          <w:p>
            <w:r>
              <w:rPr>
                <w:rFonts w:ascii="Arial" w:hAnsi="Arial" w:cs="Arial" w:eastAsia="Arial"/>
                <w:b w:val="0"/>
                <w:i w:val="0"/>
                <w:color w:val="000000"/>
                <w:sz w:val="18"/>
              </w:rPr>
              <w:t>Conteo IFPUG + factor de ajuste Cpa = 2,66 + productividad de 10 h/PF</w:t>
            </w:r>
          </w:p>
        </w:tc>
        <w:tc>
          <w:tcPr>
            <w:tcW w:type="dxa" w:w="3685"/>
          </w:tcPr>
          <w:p>
            <w:r>
              <w:rPr>
                <w:rFonts w:ascii="Arial" w:hAnsi="Arial" w:cs="Arial" w:eastAsia="Arial"/>
                <w:b w:val="0"/>
                <w:i w:val="0"/>
                <w:color w:val="000000"/>
                <w:sz w:val="18"/>
              </w:rPr>
              <w:t>Consenso de 3 a 4 expertos por función, con justificación escrita</w:t>
            </w:r>
          </w:p>
        </w:tc>
      </w:tr>
      <w:tr>
        <w:tc>
          <w:tcPr>
            <w:tcW w:type="dxa" w:w="1928"/>
          </w:tcPr>
          <w:p>
            <w:r>
              <w:rPr>
                <w:rFonts w:ascii="Arial" w:hAnsi="Arial" w:cs="Arial" w:eastAsia="Arial"/>
                <w:b w:val="0"/>
                <w:i w:val="0"/>
                <w:color w:val="000000"/>
                <w:sz w:val="18"/>
              </w:rPr>
              <w:t>Momento de uso</w:t>
            </w:r>
          </w:p>
        </w:tc>
        <w:tc>
          <w:tcPr>
            <w:tcW w:type="dxa" w:w="3742"/>
          </w:tcPr>
          <w:p>
            <w:r>
              <w:rPr>
                <w:rFonts w:ascii="Arial" w:hAnsi="Arial" w:cs="Arial" w:eastAsia="Arial"/>
                <w:b w:val="0"/>
                <w:i w:val="0"/>
                <w:color w:val="000000"/>
                <w:sz w:val="18"/>
              </w:rPr>
              <w:t>Temprano: se puede aplicar solo con el SRS</w:t>
            </w:r>
          </w:p>
        </w:tc>
        <w:tc>
          <w:tcPr>
            <w:tcW w:type="dxa" w:w="3685"/>
          </w:tcPr>
          <w:p>
            <w:r>
              <w:rPr>
                <w:rFonts w:ascii="Arial" w:hAnsi="Arial" w:cs="Arial" w:eastAsia="Arial"/>
                <w:b w:val="0"/>
                <w:i w:val="0"/>
                <w:color w:val="000000"/>
                <w:sz w:val="18"/>
              </w:rPr>
              <w:t>Requiere que el equipo sepa bien cómo va a construir cada función</w:t>
            </w:r>
          </w:p>
        </w:tc>
      </w:tr>
    </w:tbl>
    <w:p>
      <w:pPr>
        <w:spacing w:after="40"/>
      </w:pPr>
    </w:p>
    <w:p>
      <w:pPr>
        <w:spacing w:after="120" w:line="276" w:lineRule="auto"/>
        <w:jc w:val="both"/>
      </w:pPr>
      <w:r>
        <w:rPr>
          <w:rFonts w:ascii="Arial" w:hAnsi="Arial" w:cs="Arial" w:eastAsia="Arial"/>
          <w:b w:val="0"/>
          <w:i w:val="0"/>
          <w:color w:val="000000"/>
          <w:sz w:val="24"/>
        </w:rPr>
        <w:t>Las dos técnicas entregan cifras muy distintas: la estimación por Puntos de Función es del orden de 28 veces la del panel de expertos. Las razones principales son:</w:t>
      </w:r>
    </w:p>
    <w:p>
      <w:pPr>
        <w:pStyle w:val="ListBullet"/>
        <w:spacing w:after="60" w:line="269" w:lineRule="auto"/>
      </w:pPr>
      <w:r>
        <w:rPr>
          <w:rFonts w:ascii="Arial" w:hAnsi="Arial" w:cs="Arial" w:eastAsia="Arial"/>
          <w:b w:val="0"/>
          <w:i w:val="0"/>
          <w:color w:val="000000"/>
          <w:sz w:val="24"/>
        </w:rPr>
        <w:t>Alcance distinto: los Puntos de Función, tal como se definen en clase, miden todas las actividades del proyecto, mientras que el panel Delphi estimó solo el tiempo de construcción de cada función y varios expertos partieron del supuesto de reutilizar componentes y validaciones ya hechas.</w:t>
      </w:r>
    </w:p>
    <w:p>
      <w:pPr>
        <w:pStyle w:val="ListBullet"/>
        <w:spacing w:after="60" w:line="269" w:lineRule="auto"/>
      </w:pPr>
      <w:r>
        <w:rPr>
          <w:rFonts w:ascii="Arial" w:hAnsi="Arial" w:cs="Arial" w:eastAsia="Arial"/>
          <w:b w:val="0"/>
          <w:i w:val="0"/>
          <w:color w:val="000000"/>
          <w:sz w:val="24"/>
        </w:rPr>
        <w:t>Productividad: aplicar 10 horas por punto de función sobre los PFA convierte el tamaño funcional en un esfuerzo de ciclo de vida completo, lo que eleva mucho el número final.</w:t>
      </w:r>
    </w:p>
    <w:p>
      <w:pPr>
        <w:pStyle w:val="ListBullet"/>
        <w:spacing w:after="60" w:line="269" w:lineRule="auto"/>
      </w:pPr>
      <w:r>
        <w:rPr>
          <w:rFonts w:ascii="Arial" w:hAnsi="Arial" w:cs="Arial" w:eastAsia="Arial"/>
          <w:b w:val="0"/>
          <w:i w:val="0"/>
          <w:color w:val="000000"/>
          <w:sz w:val="24"/>
        </w:rPr>
        <w:t>Factor de ajuste: el valor Cpa = 2,66 está por encima del máximo teórico (entre 0,65 y 1,49 con la escala de 0 a 6 vista en clase; entre 0,65 y 1,35 en IFPUG), de modo que casi triplica los PFSA en lugar de moverlos dentro de un rango de más o menos 35 %.</w:t>
      </w:r>
    </w:p>
    <w:p>
      <w:pPr>
        <w:pStyle w:val="ListBullet"/>
        <w:spacing w:after="60" w:line="269" w:lineRule="auto"/>
      </w:pPr>
      <w:r>
        <w:rPr>
          <w:rFonts w:ascii="Arial" w:hAnsi="Arial" w:cs="Arial" w:eastAsia="Arial"/>
          <w:b w:val="0"/>
          <w:i w:val="0"/>
          <w:color w:val="000000"/>
          <w:sz w:val="24"/>
        </w:rPr>
        <w:t>Número de rondas: el resultado Delphi es de una sola ronda y el bloque 2 todavía tiene dispersión, por lo que aún no es un valor consolidado.</w:t>
      </w:r>
    </w:p>
    <w:p>
      <w:pPr>
        <w:pStyle w:val="ListBullet"/>
        <w:spacing w:after="60" w:line="269" w:lineRule="auto"/>
      </w:pPr>
      <w:r>
        <w:rPr>
          <w:rFonts w:ascii="Arial" w:hAnsi="Arial" w:cs="Arial" w:eastAsia="Arial"/>
          <w:b w:val="0"/>
          <w:i w:val="0"/>
          <w:color w:val="000000"/>
          <w:sz w:val="24"/>
        </w:rPr>
        <w:t>Punto en común: pese a la diferencia, ambas técnicas coinciden en que el proyecto es viable dentro de los cuatro meses previstos si se reparte entre los siete integrantes, y en que el esfuerzo se concentra en el módulo de evaluación y analítica (RF-12 a RF-16) y en el control de acceso por roles (RF-05).</w:t>
      </w:r>
    </w:p>
    <w:p>
      <w:r>
        <w:br w:type="page"/>
      </w:r>
    </w:p>
    <w:p>
      <w:pPr>
        <w:keepNext/>
        <w:spacing w:before="360" w:after="120"/>
      </w:pPr>
      <w:r>
        <w:rPr>
          <w:rFonts w:ascii="Arial" w:hAnsi="Arial" w:cs="Arial" w:eastAsia="Arial"/>
          <w:b/>
          <w:i w:val="0"/>
          <w:color w:val="C00000"/>
          <w:sz w:val="30"/>
        </w:rPr>
        <w:t>7.  Validación mediante inteligencia artificial</w:t>
      </w:r>
    </w:p>
    <w:p>
      <w:pPr>
        <w:spacing w:after="120" w:line="276" w:lineRule="auto"/>
        <w:jc w:val="both"/>
      </w:pPr>
      <w:r>
        <w:rPr>
          <w:rFonts w:ascii="Arial" w:hAnsi="Arial" w:cs="Arial" w:eastAsia="Arial"/>
          <w:b w:val="0"/>
          <w:i w:val="0"/>
          <w:color w:val="000000"/>
          <w:sz w:val="24"/>
        </w:rPr>
        <w:t>Como mecanismo independiente de contraste se utilizó el asistente de inteligencia artificial Claude (Anthropic), basado en un modelo de lenguaje de gran escala. Siguiendo la indicación del docente, la IA se usó como herramienta de apoyo y validación, no como sustituto del análisis del equipo.</w:t>
      </w:r>
    </w:p>
    <w:p>
      <w:pPr>
        <w:spacing w:after="120" w:line="276" w:lineRule="auto"/>
        <w:jc w:val="both"/>
      </w:pPr>
      <w:r>
        <w:rPr>
          <w:rFonts w:ascii="Arial" w:hAnsi="Arial" w:cs="Arial" w:eastAsia="Arial"/>
          <w:b w:val="0"/>
          <w:i w:val="0"/>
          <w:color w:val="000000"/>
          <w:sz w:val="24"/>
        </w:rPr>
        <w:t>A la herramienta se le entregaron: (1) la especificación de requisitos de SIGRA (SRS v2.0); (2) el inventario de funciones con su tipo y complejidad; (3) el conteo de Puntos de Función sin ajustar y los valores asignados a las 14 características generales del sistema; y (4) los resultados del panel Delphi. Se le pidió revisar la clasificación de complejidad de una muestra de funciones, recalcular el factor de ajuste y emitir una estimación independiente de esfuerzo con su rango.</w:t>
      </w:r>
    </w:p>
    <w:p>
      <w:pPr>
        <w:spacing w:after="120" w:line="276" w:lineRule="auto"/>
        <w:jc w:val="both"/>
      </w:pPr>
      <w:r>
        <w:rPr>
          <w:rFonts w:ascii="Arial" w:hAnsi="Arial" w:cs="Arial" w:eastAsia="Arial"/>
          <w:b w:val="0"/>
          <w:i w:val="0"/>
          <w:color w:val="000000"/>
          <w:sz w:val="24"/>
        </w:rPr>
        <w:t>Observaciones entregadas por la herramienta:</w:t>
      </w:r>
    </w:p>
    <w:p>
      <w:pPr>
        <w:pStyle w:val="ListBullet"/>
        <w:spacing w:after="60" w:line="269" w:lineRule="auto"/>
      </w:pPr>
      <w:r>
        <w:rPr>
          <w:rFonts w:ascii="Arial" w:hAnsi="Arial" w:cs="Arial" w:eastAsia="Arial"/>
          <w:b w:val="0"/>
          <w:i w:val="0"/>
          <w:color w:val="000000"/>
          <w:sz w:val="24"/>
        </w:rPr>
        <w:t>El conteo de 157 PFSA es razonable para el alcance del MVP y la frontera de la aplicación es correcta (EIF = 0, porque SIGRA es un sistema independiente).</w:t>
      </w:r>
    </w:p>
    <w:p>
      <w:pPr>
        <w:pStyle w:val="ListBullet"/>
        <w:spacing w:after="60" w:line="269" w:lineRule="auto"/>
      </w:pPr>
      <w:r>
        <w:rPr>
          <w:rFonts w:ascii="Arial" w:hAnsi="Arial" w:cs="Arial" w:eastAsia="Arial"/>
          <w:b w:val="0"/>
          <w:i w:val="0"/>
          <w:color w:val="000000"/>
          <w:sz w:val="24"/>
        </w:rPr>
        <w:t>Existe una inconsistencia entre la hoja de detalle (45 funciones contabilizadas, que suman alrededor de 200 PFSA) y la hoja de resumen (37 funciones y 157 PFSA). Recomienda cuadrar los dos conteos antes de dar la cifra por definitiva.</w:t>
      </w:r>
    </w:p>
    <w:p>
      <w:pPr>
        <w:pStyle w:val="ListBullet"/>
        <w:spacing w:after="60" w:line="269" w:lineRule="auto"/>
      </w:pPr>
      <w:r>
        <w:rPr>
          <w:rFonts w:ascii="Arial" w:hAnsi="Arial" w:cs="Arial" w:eastAsia="Arial"/>
          <w:b w:val="0"/>
          <w:i w:val="0"/>
          <w:color w:val="000000"/>
          <w:sz w:val="24"/>
        </w:rPr>
        <w:t>El factor de ajuste Cpa = 2,66 queda fuera del rango válido. Se originó al multiplicar cada característica por su número de orden (peso 1 a 14); la fórmula vista en clase solo exige sumar los 14 valores. Con la lectura correcta, Cpa = 0,65 + 0,01 × 32 = 0,97 y los puntos de función ajustados serían aproximadamente 152.</w:t>
      </w:r>
    </w:p>
    <w:p>
      <w:pPr>
        <w:pStyle w:val="ListBullet"/>
        <w:spacing w:after="60" w:line="269" w:lineRule="auto"/>
      </w:pPr>
      <w:r>
        <w:rPr>
          <w:rFonts w:ascii="Arial" w:hAnsi="Arial" w:cs="Arial" w:eastAsia="Arial"/>
          <w:b w:val="0"/>
          <w:i w:val="0"/>
          <w:color w:val="000000"/>
          <w:sz w:val="24"/>
        </w:rPr>
        <w:t>La productividad de 10 horas por punto de función es alta para un equipo académico que reutiliza código. Un rango de 6 a 12 h/PF, con el PFA corregido, daría entre 900 y 1.830 horas-hombre para el ciclo de vida completo.</w:t>
      </w:r>
    </w:p>
    <w:p>
      <w:pPr>
        <w:pStyle w:val="ListBullet"/>
        <w:spacing w:after="60" w:line="269" w:lineRule="auto"/>
      </w:pPr>
      <w:r>
        <w:rPr>
          <w:rFonts w:ascii="Arial" w:hAnsi="Arial" w:cs="Arial" w:eastAsia="Arial"/>
          <w:b w:val="0"/>
          <w:i w:val="0"/>
          <w:color w:val="000000"/>
          <w:sz w:val="24"/>
        </w:rPr>
        <w:t>La estimación Delphi (149,5 h) cubre solo construcción. Si se lleva a ciclo de vida completo (la construcción suele ser entre el 35 % y el 45 % del esfuerzo total), equivaldría a unas 330 a 430 horas-hombre.</w:t>
      </w:r>
    </w:p>
    <w:p>
      <w:pPr>
        <w:pStyle w:val="ListBullet"/>
        <w:spacing w:after="60" w:line="269" w:lineRule="auto"/>
      </w:pPr>
      <w:r>
        <w:rPr>
          <w:rFonts w:ascii="Arial" w:hAnsi="Arial" w:cs="Arial" w:eastAsia="Arial"/>
          <w:b w:val="0"/>
          <w:i w:val="0"/>
          <w:color w:val="000000"/>
          <w:sz w:val="24"/>
        </w:rPr>
        <w:t>Estimación independiente de la IA: entre 350 y 1.800 horas-hombre según los supuestos de productividad y alcance; como punto medio, del orden de 800 a 1.000 horas-hombre, es decir unos cuatro meses para un equipo de siete personas con dedicación parcial.</w:t>
      </w:r>
    </w:p>
    <w:p>
      <w:pPr>
        <w:pStyle w:val="ListBullet"/>
        <w:spacing w:after="60" w:line="269" w:lineRule="auto"/>
      </w:pPr>
      <w:r>
        <w:rPr>
          <w:rFonts w:ascii="Arial" w:hAnsi="Arial" w:cs="Arial" w:eastAsia="Arial"/>
          <w:b w:val="0"/>
          <w:i w:val="0"/>
          <w:color w:val="000000"/>
          <w:sz w:val="24"/>
        </w:rPr>
        <w:t>Recomienda hacer una segunda ronda Delphi para el bloque 2 por la dispersión observada.</w:t>
      </w:r>
    </w:p>
    <w:p>
      <w:r>
        <w:br w:type="page"/>
      </w:r>
    </w:p>
    <w:p>
      <w:pPr>
        <w:keepNext/>
        <w:spacing w:before="360" w:after="120"/>
      </w:pPr>
      <w:r>
        <w:rPr>
          <w:rFonts w:ascii="Arial" w:hAnsi="Arial" w:cs="Arial" w:eastAsia="Arial"/>
          <w:b/>
          <w:i w:val="0"/>
          <w:color w:val="C00000"/>
          <w:sz w:val="30"/>
        </w:rPr>
        <w:t>8.  Análisis crítico de la validación</w:t>
      </w:r>
    </w:p>
    <w:p>
      <w:pPr>
        <w:spacing w:after="120" w:line="276" w:lineRule="auto"/>
        <w:jc w:val="both"/>
      </w:pPr>
      <w:r>
        <w:rPr>
          <w:rFonts w:ascii="Arial" w:hAnsi="Arial" w:cs="Arial" w:eastAsia="Arial"/>
          <w:b w:val="0"/>
          <w:i w:val="0"/>
          <w:color w:val="000000"/>
          <w:sz w:val="24"/>
        </w:rPr>
        <w:t>La validación con IA fue útil sobre todo para detectar errores de forma y para obligar al equipo a hacer explícitos sus supuestos. El equipo revisa las observaciones así:</w:t>
      </w:r>
    </w:p>
    <w:p>
      <w:pPr>
        <w:keepNext/>
        <w:spacing w:before="240" w:after="80"/>
      </w:pPr>
      <w:r>
        <w:rPr>
          <w:rFonts w:ascii="Arial" w:hAnsi="Arial" w:cs="Arial" w:eastAsia="Arial"/>
          <w:b/>
          <w:i w:val="0"/>
          <w:color w:val="C00000"/>
          <w:sz w:val="25"/>
        </w:rPr>
        <w:t>8.1  Observaciones que se aceptan</w:t>
      </w:r>
    </w:p>
    <w:p>
      <w:pPr>
        <w:pStyle w:val="ListBullet"/>
        <w:spacing w:after="60" w:line="269" w:lineRule="auto"/>
      </w:pPr>
      <w:r>
        <w:rPr>
          <w:rFonts w:ascii="Arial" w:hAnsi="Arial" w:cs="Arial" w:eastAsia="Arial"/>
          <w:b w:val="0"/>
          <w:i w:val="0"/>
          <w:color w:val="000000"/>
          <w:sz w:val="24"/>
        </w:rPr>
        <w:t>Factor de ajuste fuera de rango: es un error real. En la hoja de cálculo, la columna de peso (valores 1 a 14) se interpretó como un peso por característica y se multiplicó por el valor asignado. La fórmula Cpa = 0,65 + (0,01 × Cp) solo necesita la suma de las 14 características (Cp = 32), lo que da Cpa = 0,97 y un PFA cercano a 152. Con esa corrección, el resultado por Puntos de Función se acerca mucho más al del panel de expertos una vez que se iguala el alcance.</w:t>
      </w:r>
    </w:p>
    <w:p>
      <w:pPr>
        <w:pStyle w:val="ListBullet"/>
        <w:spacing w:after="60" w:line="269" w:lineRule="auto"/>
      </w:pPr>
      <w:r>
        <w:rPr>
          <w:rFonts w:ascii="Arial" w:hAnsi="Arial" w:cs="Arial" w:eastAsia="Arial"/>
          <w:b w:val="0"/>
          <w:i w:val="0"/>
          <w:color w:val="000000"/>
          <w:sz w:val="24"/>
        </w:rPr>
        <w:t>Inconsistencia entre el detalle y el resumen: también es real. La hoja de resumen se diligenció antes de terminar el detalle y quedaron cantidades distintas (por ejemplo, 9 ILF en el resumen frente a 11 en el detalle). Debe unificarse.</w:t>
      </w:r>
    </w:p>
    <w:p>
      <w:pPr>
        <w:pStyle w:val="ListBullet"/>
        <w:spacing w:after="60" w:line="269" w:lineRule="auto"/>
      </w:pPr>
      <w:r>
        <w:rPr>
          <w:rFonts w:ascii="Arial" w:hAnsi="Arial" w:cs="Arial" w:eastAsia="Arial"/>
          <w:b w:val="0"/>
          <w:i w:val="0"/>
          <w:color w:val="000000"/>
          <w:sz w:val="24"/>
        </w:rPr>
        <w:t>Falta una segunda ronda Delphi para el bloque 2: se acepta; la dispersión de 16,5 horas entre expertos lo justifica.</w:t>
      </w:r>
    </w:p>
    <w:p>
      <w:pPr>
        <w:keepNext/>
        <w:spacing w:before="240" w:after="80"/>
      </w:pPr>
      <w:r>
        <w:rPr>
          <w:rFonts w:ascii="Arial" w:hAnsi="Arial" w:cs="Arial" w:eastAsia="Arial"/>
          <w:b/>
          <w:i w:val="0"/>
          <w:color w:val="C00000"/>
          <w:sz w:val="25"/>
        </w:rPr>
        <w:t>8.2  Limitaciones de la validación con IA</w:t>
      </w:r>
    </w:p>
    <w:p>
      <w:pPr>
        <w:pStyle w:val="ListBullet"/>
        <w:spacing w:after="60" w:line="269" w:lineRule="auto"/>
      </w:pPr>
      <w:r>
        <w:rPr>
          <w:rFonts w:ascii="Arial" w:hAnsi="Arial" w:cs="Arial" w:eastAsia="Arial"/>
          <w:b w:val="0"/>
          <w:i w:val="0"/>
          <w:color w:val="000000"/>
          <w:sz w:val="24"/>
        </w:rPr>
        <w:t>La estimación propia de la herramienta es un rango muy amplio (350 a 1.800 horas-hombre), porque depende por completo de los supuestos que se le entregan (productividad y porcentaje de construcción sobre el total). Sirve como chequeo de consistencia, no como fuente de un número definitivo.</w:t>
      </w:r>
    </w:p>
    <w:p>
      <w:pPr>
        <w:pStyle w:val="ListBullet"/>
        <w:spacing w:after="60" w:line="269" w:lineRule="auto"/>
      </w:pPr>
      <w:r>
        <w:rPr>
          <w:rFonts w:ascii="Arial" w:hAnsi="Arial" w:cs="Arial" w:eastAsia="Arial"/>
          <w:b w:val="0"/>
          <w:i w:val="0"/>
          <w:color w:val="000000"/>
          <w:sz w:val="24"/>
        </w:rPr>
        <w:t>La IA solo revisó una muestra de funciones; no verificó en detalle los DET y FTR de cada proceso elemental, así que el valor de 157 PFSA sigue dependiendo del criterio del equipo.</w:t>
      </w:r>
    </w:p>
    <w:p>
      <w:pPr>
        <w:pStyle w:val="ListBullet"/>
        <w:spacing w:after="60" w:line="269" w:lineRule="auto"/>
      </w:pPr>
      <w:r>
        <w:rPr>
          <w:rFonts w:ascii="Arial" w:hAnsi="Arial" w:cs="Arial" w:eastAsia="Arial"/>
          <w:b w:val="0"/>
          <w:i w:val="0"/>
          <w:color w:val="000000"/>
          <w:sz w:val="24"/>
        </w:rPr>
        <w:t>La herramienta puede sonar muy segura incluso cuando razona sobre supuestos discutibles, por lo que sus cifras se tomaron como referencia y no como resultado.</w:t>
      </w:r>
    </w:p>
    <w:p>
      <w:pPr>
        <w:keepNext/>
        <w:spacing w:before="240" w:after="80"/>
      </w:pPr>
      <w:r>
        <w:rPr>
          <w:rFonts w:ascii="Arial" w:hAnsi="Arial" w:cs="Arial" w:eastAsia="Arial"/>
          <w:b/>
          <w:i w:val="0"/>
          <w:color w:val="C00000"/>
          <w:sz w:val="25"/>
        </w:rPr>
        <w:t>8.3  Crítica a la aplicación de las técnicas por el equipo</w:t>
      </w:r>
    </w:p>
    <w:p>
      <w:pPr>
        <w:pStyle w:val="ListBullet"/>
        <w:spacing w:after="60" w:line="269" w:lineRule="auto"/>
      </w:pPr>
      <w:r>
        <w:rPr>
          <w:rFonts w:ascii="Arial" w:hAnsi="Arial" w:cs="Arial" w:eastAsia="Arial"/>
          <w:b w:val="0"/>
          <w:i w:val="0"/>
          <w:color w:val="000000"/>
          <w:sz w:val="24"/>
        </w:rPr>
        <w:t>Puntos de Función: el error del factor de ajuste y la falta de cuadre entre hojas restan confianza al valor de 417,62 PFA. Además, la productividad de 10 h/PF se adoptó sin datos históricos propios del equipo.</w:t>
      </w:r>
    </w:p>
    <w:p>
      <w:pPr>
        <w:pStyle w:val="ListBullet"/>
        <w:spacing w:after="60" w:line="269" w:lineRule="auto"/>
      </w:pPr>
      <w:r>
        <w:rPr>
          <w:rFonts w:ascii="Arial" w:hAnsi="Arial" w:cs="Arial" w:eastAsia="Arial"/>
          <w:b w:val="0"/>
          <w:i w:val="0"/>
          <w:color w:val="000000"/>
          <w:sz w:val="24"/>
        </w:rPr>
        <w:t>Wideband Delphi: se hizo una sola ronda y los paneles tuvieron tamaños distintos (4 y 3 expertos), lo que reduce la comparabilidad entre bloques. Tampoco se documentó una reunión de consenso posterior.</w:t>
      </w:r>
    </w:p>
    <w:p>
      <w:pPr>
        <w:pStyle w:val="ListBullet"/>
        <w:spacing w:after="60" w:line="269" w:lineRule="auto"/>
      </w:pPr>
      <w:r>
        <w:rPr>
          <w:rFonts w:ascii="Arial" w:hAnsi="Arial" w:cs="Arial" w:eastAsia="Arial"/>
          <w:b w:val="0"/>
          <w:i w:val="0"/>
          <w:color w:val="000000"/>
          <w:sz w:val="24"/>
        </w:rPr>
        <w:t>Lo que se conserva: el inventario de funciones y la definición de la frontera de la aplicación están bien hechos, y las justificaciones por función del panel Delphi son detalladas y trazables.</w:t>
      </w:r>
    </w:p>
    <w:p>
      <w:pPr>
        <w:pStyle w:val="ListBullet"/>
        <w:spacing w:after="60" w:line="269" w:lineRule="auto"/>
      </w:pPr>
      <w:r>
        <w:rPr>
          <w:rFonts w:ascii="Arial" w:hAnsi="Arial" w:cs="Arial" w:eastAsia="Arial"/>
          <w:b w:val="0"/>
          <w:i w:val="0"/>
          <w:color w:val="000000"/>
          <w:sz w:val="24"/>
        </w:rPr>
        <w:t>La divergencia entre las dos técnicas no es un fracaso: refleja que miden cosas distintas (tamaño funcional proyectado a todo el ciclo de vida frente a esfuerzo directo de construcción). El valor del ejercicio está en dejar los supuestos a la vista.</w:t>
      </w:r>
    </w:p>
    <w:p>
      <w:r>
        <w:br w:type="page"/>
      </w:r>
    </w:p>
    <w:p>
      <w:pPr>
        <w:keepNext/>
        <w:spacing w:before="360" w:after="120"/>
      </w:pPr>
      <w:r>
        <w:rPr>
          <w:rFonts w:ascii="Arial" w:hAnsi="Arial" w:cs="Arial" w:eastAsia="Arial"/>
          <w:b/>
          <w:i w:val="0"/>
          <w:color w:val="C00000"/>
          <w:sz w:val="30"/>
        </w:rPr>
        <w:t>9.  Conclusiones</w:t>
      </w:r>
    </w:p>
    <w:p>
      <w:pPr>
        <w:pStyle w:val="ListBullet"/>
        <w:spacing w:after="60" w:line="269" w:lineRule="auto"/>
      </w:pPr>
      <w:r>
        <w:rPr>
          <w:rFonts w:ascii="Arial" w:hAnsi="Arial" w:cs="Arial" w:eastAsia="Arial"/>
          <w:b w:val="0"/>
          <w:i w:val="0"/>
          <w:color w:val="000000"/>
          <w:sz w:val="24"/>
        </w:rPr>
        <w:t>Se estimó el proyecto SIGRA con dos técnicas. Por Puntos de Función se obtuvieron 157 PFSA, un factor Cpa de 2,66, 417,62 PFA y un esfuerzo de 4.176,2 horas-hombre (unos 4,3 meses repartido entre los siete integrantes). Por Juicio de Expertos (Wideband Delphi, primera ronda) se obtuvieron 149,5 horas-hombre de construcción.</w:t>
      </w:r>
    </w:p>
    <w:p>
      <w:pPr>
        <w:pStyle w:val="ListBullet"/>
        <w:spacing w:after="60" w:line="269" w:lineRule="auto"/>
      </w:pPr>
      <w:r>
        <w:rPr>
          <w:rFonts w:ascii="Arial" w:hAnsi="Arial" w:cs="Arial" w:eastAsia="Arial"/>
          <w:b w:val="0"/>
          <w:i w:val="0"/>
          <w:color w:val="000000"/>
          <w:sz w:val="24"/>
        </w:rPr>
        <w:t>Las dos técnicas son complementarias: los Puntos de Función dan un tamaño temprano e independiente de la tecnología a partir del SRS, y el panel Delphi da una estimación de construcción basada en el conocimiento de quienes van a desarrollar el sistema.</w:t>
      </w:r>
    </w:p>
    <w:p>
      <w:pPr>
        <w:pStyle w:val="ListBullet"/>
        <w:spacing w:after="60" w:line="269" w:lineRule="auto"/>
      </w:pPr>
      <w:r>
        <w:rPr>
          <w:rFonts w:ascii="Arial" w:hAnsi="Arial" w:cs="Arial" w:eastAsia="Arial"/>
          <w:b w:val="0"/>
          <w:i w:val="0"/>
          <w:color w:val="000000"/>
          <w:sz w:val="24"/>
        </w:rPr>
        <w:t>La validación con IA aportó valor al detectar el error del factor de ajuste y la inconsistencia entre el detalle y el resumen, y al obligar al equipo a declarar sus supuestos de productividad y de alcance. No reemplazó el análisis del equipo y su propia estimación fue un rango amplio.</w:t>
      </w:r>
    </w:p>
    <w:p>
      <w:pPr>
        <w:pStyle w:val="ListBullet"/>
        <w:spacing w:after="60" w:line="269" w:lineRule="auto"/>
      </w:pPr>
      <w:r>
        <w:rPr>
          <w:rFonts w:ascii="Arial" w:hAnsi="Arial" w:cs="Arial" w:eastAsia="Arial"/>
          <w:b w:val="0"/>
          <w:i w:val="0"/>
          <w:color w:val="000000"/>
          <w:sz w:val="24"/>
        </w:rPr>
        <w:t>Con el factor de ajuste corregido (Cpa = 0,97, PFA cercano a 152) y después de igualar el alcance, las dos técnicas convergen en la misma conclusión: el proyecto es viable dentro del horizonte de cuatro meses con el equipo actual, con el esfuerzo concentrado en los módulos de evaluación y analítica (RF-12 a RF-16) y en el control de acceso por roles (RF-05).</w:t>
      </w:r>
    </w:p>
    <w:p>
      <w:pPr>
        <w:pStyle w:val="ListBullet"/>
        <w:spacing w:after="60" w:line="269" w:lineRule="auto"/>
      </w:pPr>
      <w:r>
        <w:rPr>
          <w:rFonts w:ascii="Arial" w:hAnsi="Arial" w:cs="Arial" w:eastAsia="Arial"/>
          <w:b w:val="0"/>
          <w:i w:val="0"/>
          <w:color w:val="000000"/>
          <w:sz w:val="24"/>
        </w:rPr>
        <w:t>Lecciones aprendidas: (1) validar las fórmulas de una plantilla antes de confiar en su resultado; (2) fijar el alcance de cada técnica (ciclo de vida completo o solo construcción) antes de comparar; (3) hacer al menos dos rondas de Delphi; y (4) empezar a registrar las horas reales por función para construir el histórico de productividad del equipo y mejorar las próximas estimaciones.</w:t>
      </w:r>
    </w:p>
    <w:p>
      <w:pPr>
        <w:pStyle w:val="ListBullet"/>
        <w:spacing w:after="60" w:line="269" w:lineRule="auto"/>
      </w:pPr>
      <w:r>
        <w:rPr>
          <w:rFonts w:ascii="Arial" w:hAnsi="Arial" w:cs="Arial" w:eastAsia="Arial"/>
          <w:b w:val="0"/>
          <w:i w:val="0"/>
          <w:color w:val="000000"/>
          <w:sz w:val="24"/>
        </w:rPr>
        <w:t>Paso siguiente: incorporar estas estimaciones a la planificación del proyecto (EDT/WBS y tablero de seguimiento), enlazando con el tema de planificación y seguimiento del curso.</w:t>
      </w:r>
    </w:p>
    <w:sectPr w:rsidR="00FC693F" w:rsidRPr="0006063C" w:rsidSect="00034616">
      <w:footerReference w:type="default" r:id="rId9"/>
      <w:pgSz w:w="12240" w:h="15840"/>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000000"/>
        <w:sz w:val="16"/>
      </w:rPr>
      <w:t xml:space="preserve">Estimación del proyecto SIGRA  ·  Equipo B    |    Página </w:t>
    </w:r>
    <w:fldSimple w:instr="PAGE">
      <w:r>
        <w:rPr>
          <w:rFonts w:ascii="Arial" w:hAnsi="Arial" w:cs="Arial"/>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