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1869" w14:textId="77777777" w:rsidR="00F3140A" w:rsidRDefault="00000000">
      <w:pPr>
        <w:spacing w:after="80"/>
      </w:pPr>
      <w:r>
        <w:rPr>
          <w:b/>
          <w:color w:val="1F497D"/>
          <w:sz w:val="44"/>
        </w:rPr>
        <w:t>📘 Bitácora Digital de Ingeniería de Software</w:t>
      </w:r>
    </w:p>
    <w:p w14:paraId="7E1E7338" w14:textId="77777777" w:rsidR="00F3140A" w:rsidRDefault="00000000">
      <w:pPr>
        <w:spacing w:after="360"/>
      </w:pPr>
      <w:r>
        <w:rPr>
          <w:i/>
          <w:color w:val="595959"/>
          <w:sz w:val="24"/>
        </w:rPr>
        <w:t>Asignatura: Software 4 — Seguimiento Académico y Proyecto Integrador</w:t>
      </w:r>
    </w:p>
    <w:p w14:paraId="71372DF1" w14:textId="77777777" w:rsidR="00F3140A" w:rsidRDefault="00000000">
      <w:pPr>
        <w:keepNext/>
        <w:spacing w:before="320" w:after="120"/>
      </w:pPr>
      <w:r>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F3140A" w14:paraId="727DC5A8" w14:textId="77777777">
        <w:trPr>
          <w:jc w:val="center"/>
        </w:trPr>
        <w:tc>
          <w:tcPr>
            <w:tcW w:w="3168" w:type="dxa"/>
            <w:shd w:val="clear" w:color="auto" w:fill="F2F2F2"/>
            <w:tcMar>
              <w:top w:w="120" w:type="dxa"/>
              <w:left w:w="150" w:type="dxa"/>
              <w:bottom w:w="120" w:type="dxa"/>
              <w:right w:w="150" w:type="dxa"/>
            </w:tcMar>
          </w:tcPr>
          <w:p w14:paraId="6CEA6777" w14:textId="77777777" w:rsidR="00F3140A" w:rsidRDefault="00000000">
            <w:pPr>
              <w:spacing w:after="0"/>
            </w:pPr>
            <w:r>
              <w:rPr>
                <w:b/>
                <w:sz w:val="21"/>
              </w:rPr>
              <w:t>Estudiante:</w:t>
            </w:r>
          </w:p>
        </w:tc>
        <w:tc>
          <w:tcPr>
            <w:tcW w:w="6192" w:type="dxa"/>
            <w:tcMar>
              <w:top w:w="120" w:type="dxa"/>
              <w:left w:w="150" w:type="dxa"/>
              <w:bottom w:w="120" w:type="dxa"/>
              <w:right w:w="150" w:type="dxa"/>
            </w:tcMar>
          </w:tcPr>
          <w:p w14:paraId="7790363D" w14:textId="77777777" w:rsidR="00F3140A" w:rsidRDefault="00000000">
            <w:pPr>
              <w:spacing w:after="0"/>
            </w:pPr>
            <w:r>
              <w:rPr>
                <w:sz w:val="21"/>
              </w:rPr>
              <w:t xml:space="preserve">Andres Felipe Velez Alcaraz</w:t>
            </w:r>
          </w:p>
        </w:tc>
      </w:tr>
      <w:tr w:rsidR="00F3140A" w14:paraId="6088C219" w14:textId="77777777">
        <w:trPr>
          <w:jc w:val="center"/>
        </w:trPr>
        <w:tc>
          <w:tcPr>
            <w:tcW w:w="3168" w:type="dxa"/>
            <w:shd w:val="clear" w:color="auto" w:fill="F2F2F2"/>
            <w:tcMar>
              <w:top w:w="120" w:type="dxa"/>
              <w:left w:w="150" w:type="dxa"/>
              <w:bottom w:w="120" w:type="dxa"/>
              <w:right w:w="150" w:type="dxa"/>
            </w:tcMar>
          </w:tcPr>
          <w:p w14:paraId="5E14B5D7" w14:textId="77777777" w:rsidR="00F3140A" w:rsidRDefault="00000000">
            <w:pPr>
              <w:spacing w:after="0"/>
            </w:pPr>
            <w:r>
              <w:rPr>
                <w:b/>
                <w:sz w:val="21"/>
              </w:rPr>
              <w:t>ID / Código:</w:t>
            </w:r>
          </w:p>
        </w:tc>
        <w:tc>
          <w:tcPr>
            <w:tcW w:w="6192" w:type="dxa"/>
            <w:tcMar>
              <w:top w:w="120" w:type="dxa"/>
              <w:left w:w="150" w:type="dxa"/>
              <w:bottom w:w="120" w:type="dxa"/>
              <w:right w:w="150" w:type="dxa"/>
            </w:tcMar>
          </w:tcPr>
          <w:p w14:paraId="5B90E407" w14:textId="5569A1A6" w:rsidR="00F3140A" w:rsidRDefault="00E164A4">
            <w:pPr>
              <w:spacing w:after="0"/>
            </w:pPr>
            <w:r>
              <w:rPr>
                <w:sz w:val="21"/>
              </w:rPr>
              <w:t xml:space="preserve">1017245136</w:t>
            </w:r>
          </w:p>
        </w:tc>
      </w:tr>
      <w:tr w:rsidR="00F3140A" w14:paraId="14EFB467" w14:textId="77777777">
        <w:trPr>
          <w:jc w:val="center"/>
        </w:trPr>
        <w:tc>
          <w:tcPr>
            <w:tcW w:w="3168" w:type="dxa"/>
            <w:shd w:val="clear" w:color="auto" w:fill="F2F2F2"/>
            <w:tcMar>
              <w:top w:w="120" w:type="dxa"/>
              <w:left w:w="150" w:type="dxa"/>
              <w:bottom w:w="120" w:type="dxa"/>
              <w:right w:w="150" w:type="dxa"/>
            </w:tcMar>
          </w:tcPr>
          <w:p w14:paraId="798B25F3" w14:textId="77777777" w:rsidR="00F3140A" w:rsidRDefault="00000000">
            <w:pPr>
              <w:spacing w:after="0"/>
            </w:pPr>
            <w:r>
              <w:rPr>
                <w:b/>
                <w:sz w:val="21"/>
              </w:rPr>
              <w:t>Semana de Trabajo:</w:t>
            </w:r>
          </w:p>
        </w:tc>
        <w:tc>
          <w:tcPr>
            <w:tcW w:w="6192" w:type="dxa"/>
            <w:tcMar>
              <w:top w:w="120" w:type="dxa"/>
              <w:left w:w="150" w:type="dxa"/>
              <w:bottom w:w="120" w:type="dxa"/>
              <w:right w:w="150" w:type="dxa"/>
            </w:tcMar>
          </w:tcPr>
          <w:p w14:paraId="6A3BD88E" w14:textId="7C46B0D3" w:rsidR="00F3140A" w:rsidRDefault="00000000">
            <w:pPr>
              <w:spacing w:after="0"/>
            </w:pPr>
            <w:proofErr w:type="spellStart"/>
            <w:proofErr w:type="spellEnd"/>
            <w:r>
              <w:rPr>
                <w:sz w:val="21"/>
              </w:rPr>
              <w:t xml:space="preserve">Semana N° 9   |   Fecha: 16/09/2026</w:t>
            </w:r>
          </w:p>
        </w:tc>
      </w:tr>
      <w:tr w:rsidR="00F3140A" w14:paraId="22E02BBA" w14:textId="77777777">
        <w:trPr>
          <w:jc w:val="center"/>
        </w:trPr>
        <w:tc>
          <w:tcPr>
            <w:tcW w:w="3168" w:type="dxa"/>
            <w:shd w:val="clear" w:color="auto" w:fill="F2F2F2"/>
            <w:tcMar>
              <w:top w:w="120" w:type="dxa"/>
              <w:left w:w="150" w:type="dxa"/>
              <w:bottom w:w="120" w:type="dxa"/>
              <w:right w:w="150" w:type="dxa"/>
            </w:tcMar>
          </w:tcPr>
          <w:p w14:paraId="4AE88DB6" w14:textId="77777777" w:rsidR="00F3140A" w:rsidRDefault="00000000">
            <w:pPr>
              <w:spacing w:after="0"/>
            </w:pPr>
            <w:r>
              <w:rPr>
                <w:b/>
                <w:sz w:val="21"/>
              </w:rPr>
              <w:t>Proyecto Asignado:</w:t>
            </w:r>
          </w:p>
        </w:tc>
        <w:tc>
          <w:tcPr>
            <w:tcW w:w="6192" w:type="dxa"/>
            <w:tcMar>
              <w:top w:w="120" w:type="dxa"/>
              <w:left w:w="150" w:type="dxa"/>
              <w:bottom w:w="120" w:type="dxa"/>
              <w:right w:w="150" w:type="dxa"/>
            </w:tcMar>
          </w:tcPr>
          <w:p w14:paraId="56916518" w14:textId="77777777" w:rsidR="00F3140A" w:rsidRDefault="00000000">
            <w:pPr>
              <w:spacing w:after="0"/>
            </w:pPr>
            <w:r>
              <w:rPr>
                <w:sz w:val="21"/>
              </w:rPr>
              <w:t xml:space="preserve">Técnicas de validación: pruebas de caja blanca y caja negra aplicadas al proyecto SIGRA</w:t>
            </w:r>
          </w:p>
        </w:tc>
      </w:tr>
      <w:tr w:rsidR="00F3140A" w14:paraId="0AB0CB80" w14:textId="77777777">
        <w:trPr>
          <w:jc w:val="center"/>
        </w:trPr>
        <w:tc>
          <w:tcPr>
            <w:tcW w:w="3168" w:type="dxa"/>
            <w:shd w:val="clear" w:color="auto" w:fill="F2F2F2"/>
            <w:tcMar>
              <w:top w:w="120" w:type="dxa"/>
              <w:left w:w="150" w:type="dxa"/>
              <w:bottom w:w="120" w:type="dxa"/>
              <w:right w:w="150" w:type="dxa"/>
            </w:tcMar>
          </w:tcPr>
          <w:p w14:paraId="0CFA4887" w14:textId="77777777" w:rsidR="00F3140A" w:rsidRDefault="00000000">
            <w:pPr>
              <w:spacing w:after="0"/>
            </w:pPr>
            <w:r>
              <w:rPr>
                <w:b/>
                <w:sz w:val="21"/>
              </w:rPr>
              <w:t>Módulo / Rol:</w:t>
            </w:r>
          </w:p>
        </w:tc>
        <w:tc>
          <w:tcPr>
            <w:tcW w:w="6192" w:type="dxa"/>
            <w:tcMar>
              <w:top w:w="120" w:type="dxa"/>
              <w:left w:w="150" w:type="dxa"/>
              <w:bottom w:w="120" w:type="dxa"/>
              <w:right w:w="150" w:type="dxa"/>
            </w:tcMar>
          </w:tcPr>
          <w:p w14:paraId="78BD213B" w14:textId="77777777" w:rsidR="00F3140A" w:rsidRDefault="00000000">
            <w:pPr>
              <w:spacing w:after="0"/>
            </w:pPr>
            <w:r>
              <w:rPr>
                <w:sz w:val="21"/>
              </w:rPr>
              <w:t xml:space="preserve">RECODER / diseño de casos de prueba del proyecto SIGRA</w:t>
            </w:r>
          </w:p>
        </w:tc>
      </w:tr>
    </w:tbl>
    <w:p w14:paraId="3B7B92BD" w14:textId="77777777" w:rsidR="00F3140A" w:rsidRDefault="00000000">
      <w:pPr>
        <w:keepNext/>
        <w:spacing w:before="320" w:after="120"/>
      </w:pPr>
      <w:r>
        <w:rPr>
          <w:b/>
          <w:color w:val="1F497D"/>
          <w:sz w:val="28"/>
        </w:rPr>
        <w:t>2. Bloque A: Actividades de Clase (A.D.D. - 3 Horas Presenciales)</w:t>
      </w:r>
    </w:p>
    <w:p w14:paraId="0EB94111" w14:textId="77777777" w:rsidR="00F3140A" w:rsidRDefault="00000000">
      <w:pPr>
        <w:keepNext/>
        <w:spacing w:before="240" w:after="80"/>
      </w:pPr>
      <w:r>
        <w:rPr>
          <w:b/>
          <w:color w:val="1F497D"/>
          <w:sz w:val="24"/>
        </w:rPr>
        <w:t>2.1. Resumen Teórico y Conceptos Clave</w:t>
      </w:r>
    </w:p>
    <w:p w14:paraId="7401EBEF" w14:textId="77777777" w:rsidR="00F3140A" w:rsidRDefault="00000000">
      <w:pPr>
        <w:spacing w:before="80" w:after="160"/>
        <w:ind w:left="288"/>
      </w:pPr>
      <w:r>
        <w:rPr>
          <w:b/>
          <w:color w:val="1F497D"/>
          <w:sz w:val="20"/>
        </w:rPr>
        <w:t xml:space="preserve">📌 Consigna: </w:t>
      </w:r>
      <w:r>
        <w:rPr>
          <w:i/>
          <w:color w:val="595959"/>
          <w:sz w:val="20"/>
        </w:rPr>
        <w:t>Resume los puntos centrales discutidos en la clase presencial (ej. Puntos de Función, SQA, Mantenimiento, Refactorización).</w:t>
      </w:r>
    </w:p>
    <w:p w14:paraId="08C529F6" w14:textId="77777777" w:rsidR="00F3140A" w:rsidRDefault="00000000">
      <w:pPr>
        <w:spacing w:after="80"/>
      </w:pPr>
      <w:r>
        <w:rPr>
          <w:b/>
        </w:rPr>
        <w:t xml:space="preserve">• Tema Principal: </w:t>
      </w:r>
      <w:r>
        <w:rPr>
          <w:b w:val="0"/>
        </w:rPr>
        <w:t xml:space="preserve">Técnicas de Validación: pruebas de Caja Blanca (Camino Básico) y de Caja Negra (Particionamiento Equivalente)</w:t>
      </w:r>
    </w:p>
    <w:p w14:paraId="08C529F6" w14:textId="77777777" w:rsidR="00F3140A" w:rsidRDefault="00000000">
      <w:pPr>
        <w:spacing w:after="80"/>
      </w:pPr>
      <w:r>
        <w:rPr>
          <w:b/>
        </w:rPr>
        <w:t xml:space="preserve"/>
      </w:r>
      <w:r>
        <w:rPr>
          <w:b w:val="0"/>
        </w:rPr>
        <w:t xml:space="preserve">La clase arrancó con la revisión del tablero de Microsoft Planner del proyecto y con la explicación del parcial, y después entró de lleno en el tema: cómo se diseñan los casos de prueba. Se retomó el repaso de verificación y validación de las sesiones anteriores y se bajó al nivel práctico con las dos técnicas de diseño de casos de prueba, aplicándolas sobre código real en un ejercicio hecho en clase.</w:t>
      </w:r>
    </w:p>
    <w:p w14:paraId="08C529F6" w14:textId="77777777" w:rsidR="00F3140A" w:rsidRDefault="00000000">
      <w:pPr>
        <w:spacing w:after="80"/>
      </w:pPr>
      <w:r>
        <w:rPr>
          <w:b/>
        </w:rPr>
        <w:t xml:space="preserve">• Síntesis de Conceptos:</w:t>
      </w:r>
    </w:p>
    <w:p w14:paraId="6113ABF7" w14:textId="77777777" w:rsidR="00F3140A" w:rsidRDefault="00000000">
      <w:pPr>
        <w:pStyle w:val="Listaconvietas"/>
        <w:spacing w:after="40"/>
      </w:pPr>
      <w:r>
        <w:rPr>
          <w:b/>
        </w:rPr>
        <w:t xml:space="preserve">Concepto 1 — Verificación vs. Validación (repaso): </w:t>
      </w:r>
      <w:r>
        <w:rPr>
          <w:b w:val="0"/>
        </w:rPr>
        <w:t xml:space="preserve">La verificación no ejecuta código: usa revisiones, recorridos, inspecciones y verificación documental para confirmar que el software cumple una especificación, y encuentra los errores al principio del ciclo de desarrollo. La validación sí ejecuta el código: usa caja negra, caja blanca y pruebas no funcionales para verificar si el software cumple los requisitos y las expectativas, y encuentra los errores que la verificación no puede detectar.</w:t>
      </w:r>
    </w:p>
    <w:p w14:paraId="6113ABF7" w14:textId="77777777" w:rsidR="00F3140A" w:rsidRDefault="00000000">
      <w:pPr>
        <w:pStyle w:val="Listaconvietas"/>
        <w:spacing w:after="40"/>
      </w:pPr>
      <w:r>
        <w:rPr>
          <w:b/>
        </w:rPr>
        <w:t xml:space="preserve">Concepto 2 — Objetivo de las pruebas y el Ciclo en V: </w:t>
      </w:r>
      <w:r>
        <w:rPr>
          <w:b w:val="0"/>
        </w:rPr>
        <w:t xml:space="preserve">Una prueba es un proceso de ejecución de un programa con la intención de descubrir un error, y tiene éxito si descubre un error no detectado hasta entonces. Un buen caso de prueba es aquel que tiene una alta probabilidad de mostrar un error no descubierto. En el Ciclo en V cada etapa de diseño tiene su nivel de prueba en espejo: la especificación de requisitos con las pruebas de aceptación, el análisis con las de sistema, la arquitectura con las de integración y el diseño de módulos con las unitarias.</w:t>
      </w:r>
    </w:p>
    <w:p w14:paraId="6113ABF7" w14:textId="77777777" w:rsidR="00F3140A" w:rsidRDefault="00000000">
      <w:pPr>
        <w:pStyle w:val="Listaconvietas"/>
        <w:spacing w:after="40"/>
      </w:pPr>
      <w:r>
        <w:rPr>
          <w:b/>
        </w:rPr>
        <w:t xml:space="preserve">Concepto 3 — Relación entre Error, Defecto y Fallo: </w:t>
      </w:r>
      <w:r>
        <w:rPr>
          <w:b w:val="0"/>
        </w:rPr>
        <w:t xml:space="preserve">El error es la equivocación que comete la persona que programa (por ejemplo, pensar que 2 + 2 = 5). Ese error se traduce en un defecto de calidad dentro del software. Y el defecto se convierte en un fallo cuando el sistema se ejecuta y produce un resultado equivocado, que en sistemas críticos puede terminar en un accidente.</w:t>
      </w:r>
    </w:p>
    <w:p w14:paraId="6113ABF7" w14:textId="77777777" w:rsidR="00F3140A" w:rsidRDefault="00000000">
      <w:pPr>
        <w:pStyle w:val="Listaconvietas"/>
        <w:spacing w:after="40"/>
      </w:pPr>
      <w:r>
        <w:rPr>
          <w:b/>
        </w:rPr>
        <w:t xml:space="preserve">Concepto 4 — Pruebas Funcionales vs. No Funcionales: </w:t>
      </w:r>
      <w:r>
        <w:rPr>
          <w:b w:val="0"/>
        </w:rPr>
        <w:t xml:space="preserve">Las funcionales evalúan el "qué" hace el sistema y se centran en los requisitos del negocio: pruebas de humo (rápidas, para ver si las funciones básicas sirven, o sea si la app "no echa humo" al encenderla), de regresión (asegurar que un cambio nuevo no haya roto lo que ya funcionaba) y de API. Las no funcionales evalúan el "cómo" lo hace: rendimiento, seguridad, usabilidad y carga.</w:t>
      </w:r>
    </w:p>
    <w:p w14:paraId="6113ABF7" w14:textId="77777777" w:rsidR="00F3140A" w:rsidRDefault="00000000">
      <w:pPr>
        <w:pStyle w:val="Listaconvietas"/>
        <w:spacing w:after="40"/>
      </w:pPr>
      <w:r>
        <w:rPr>
          <w:b/>
        </w:rPr>
        <w:t xml:space="preserve">Concepto 5 — Los dos enfoques de prueba: </w:t>
      </w:r>
      <w:r>
        <w:rPr>
          <w:b w:val="0"/>
        </w:rPr>
        <w:t xml:space="preserve">La Caja Negra (funcional) diseña los casos de prueba mirando únicamente el comportamiento de entrada y salida, sin conocer el interior del programa. La Caja Blanca (estructural) los diseña a partir de información de cómo el software fue diseñado o codificado, y su interés es conocer la cobertura alcanzada por los casos de prueba dentro de la unidad probada.</w:t>
      </w:r>
    </w:p>
    <w:p w14:paraId="6113ABF7" w14:textId="77777777" w:rsidR="00F3140A" w:rsidRDefault="00000000">
      <w:pPr>
        <w:pStyle w:val="Listaconvietas"/>
        <w:spacing w:after="40"/>
      </w:pPr>
      <w:r>
        <w:rPr>
          <w:b/>
        </w:rPr>
        <w:t xml:space="preserve">Concepto 6 — Los tres criterios de cobertura: </w:t>
      </w:r>
      <w:r>
        <w:rPr>
          <w:b w:val="0"/>
        </w:rPr>
        <w:t xml:space="preserve">Cobertura de sentencias: que cada sentencia se ejecute al menos una vez. Cobertura de decisiones: que cada decisión tenga por lo menos una vez un resultado verdadero y al menos una vez uno falso. Cobertura de condiciones: que cada condición dentro de cada decisión tome el valor verdadero al menos una vez y el falso al menos una vez. Son criterios cada vez más exigentes: cumplir el de decisiones no garantiza el de condiciones cuando la decisión está compuesta por varias condiciones con &amp;&amp; o ||.</w:t>
      </w:r>
    </w:p>
    <w:p w14:paraId="6113ABF7" w14:textId="77777777" w:rsidR="00F3140A" w:rsidRDefault="00000000">
      <w:pPr>
        <w:pStyle w:val="Listaconvietas"/>
        <w:spacing w:after="40"/>
      </w:pPr>
      <w:r>
        <w:rPr>
          <w:b/>
        </w:rPr>
        <w:t xml:space="preserve">Concepto 7 — Tipos de prueba de Caja Blanca: </w:t>
      </w:r>
      <w:r>
        <w:rPr>
          <w:b w:val="0"/>
        </w:rPr>
        <w:t xml:space="preserve">La presentación las agrupa en prueba de Camino Básico y prueba de la Estructura de Control, y dentro de esta última están la prueba de condición (ejercitar las condiciones lógicas de cada decisión) y la prueba de bucles (ejercitar los ciclos con cero, una y varias iteraciones).</w:t>
      </w:r>
    </w:p>
    <w:p w14:paraId="6113ABF7" w14:textId="77777777" w:rsidR="00F3140A" w:rsidRDefault="00000000">
      <w:pPr>
        <w:pStyle w:val="Listaconvietas"/>
        <w:spacing w:after="40"/>
      </w:pPr>
      <w:r>
        <w:rPr>
          <w:b/>
        </w:rPr>
        <w:t xml:space="preserve">Concepto 8 — Prueba de Camino Básico: los cuatro pasos: </w:t>
      </w:r>
      <w:r>
        <w:rPr>
          <w:b w:val="0"/>
        </w:rPr>
        <w:t xml:space="preserve">La propuso Tom McCabe en 1976 y su objetivo es definir un conjunto básico de caminos de ejecución. Los pasos son: (1) a partir del diseño o del código fuente, dibujar el grafo de flujo asociado; (2) calcular la complejidad ciclomática del grafo; (3) determinar un conjunto básico de caminos independientes; y (4) preparar los casos de prueba que obliguen a la ejecución de cada camino de ese conjunto. La entrada del proceso es el código, su grafo y V(G); la salida es un conjunto de casos de prueba, uno por cada camino generado, con lo que se cubren todos los caminos básicos.</w:t>
      </w:r>
    </w:p>
    <w:p w14:paraId="6113ABF7" w14:textId="77777777" w:rsidR="00F3140A" w:rsidRDefault="00000000">
      <w:pPr>
        <w:pStyle w:val="Listaconvietas"/>
        <w:spacing w:after="40"/>
      </w:pPr>
      <w:r>
        <w:rPr>
          <w:b/>
        </w:rPr>
        <w:t xml:space="preserve">Concepto 9 — Notación del grafo de flujo: </w:t>
      </w:r>
      <w:r>
        <w:rPr>
          <w:b w:val="0"/>
        </w:rPr>
        <w:t xml:space="preserve">Cada estructura de control tiene su forma de dibujarse: la secuencia es un nodo que apunta a otro; el if abre en dos ramas que vuelven a unirse en un nodo de unión; el case abre en tantas ramas como opciones y todas convergen; el while evalúa la condición antes de entrar al cuerpo y devuelve el flujo hacia atrás; y el until ejecuta el cuerpo y evalúa la condición al final. Los nodos donde se evalúa una decisión se llaman nodos predicado.</w:t>
      </w:r>
    </w:p>
    <w:p w14:paraId="6113ABF7" w14:textId="77777777" w:rsidR="00F3140A" w:rsidRDefault="00000000">
      <w:pPr>
        <w:pStyle w:val="Listaconvietas"/>
        <w:spacing w:after="40"/>
      </w:pPr>
      <w:r>
        <w:rPr>
          <w:b/>
        </w:rPr>
        <w:t xml:space="preserve">Concepto 10 — Complejidad ciclomática V(G): </w:t>
      </w:r>
      <w:r>
        <w:rPr>
          <w:b w:val="0"/>
        </w:rPr>
        <w:t xml:space="preserve">Establece el número de caminos independientes del grafo, es decir, la cantidad mínima de casos de prueba necesarios. Se puede calcular de tres maneras que deben dar el mismo resultado: por arcos y nodos, V(G) = a − n + 2; por nodos predicado (los nodos de los que parten dos caminos), V(G) = 1 + nps; y por regiones completamente rodeadas por arcos del grafo, V(G) = rr + 1.</w:t>
      </w:r>
    </w:p>
    <w:p w14:paraId="6113ABF7" w14:textId="77777777" w:rsidR="00F3140A" w:rsidRDefault="00000000">
      <w:pPr>
        <w:pStyle w:val="Listaconvietas"/>
        <w:spacing w:after="40"/>
      </w:pPr>
      <w:r>
        <w:rPr>
          <w:b/>
        </w:rPr>
        <w:t xml:space="preserve">Concepto 11 — Prueba de Caja Negra: </w:t>
      </w:r>
      <w:r>
        <w:rPr>
          <w:b w:val="0"/>
        </w:rPr>
        <w:t xml:space="preserve">Está orientada a los requisitos funcionales y busca comprobar dos cosas: que se haya ingresado toda clase de entrada y que la salida observada sea igual a la salida esperada. No mira el código, sino el comportamiento visible del sistema.</w:t>
      </w:r>
    </w:p>
    <w:p w14:paraId="6113ABF7" w14:textId="77777777" w:rsidR="00F3140A" w:rsidRDefault="00000000">
      <w:pPr>
        <w:pStyle w:val="Listaconvietas"/>
        <w:spacing w:after="40"/>
      </w:pPr>
      <w:r>
        <w:rPr>
          <w:b/>
        </w:rPr>
        <w:t xml:space="preserve">Concepto 12 — Particionamiento Equivalente: </w:t>
      </w:r>
      <w:r>
        <w:rPr>
          <w:b w:val="0"/>
        </w:rPr>
        <w:t xml:space="preserve">Es la técnica de caja negra vista en clase. El objetivo es dividir el conjunto completo de posibles entradas en clases de equivalencia, suponiendo que cualquier valor dentro de una misma clase produce el mismo comportamiento del sistema. Se identifican las clases, se separan en válidas (entradas aceptables) e inválidas (entradas que el software no debería aceptar) y se selecciona al menos un caso de prueba de cada clase. El ejemplo de la clase fue un campo de edad que debe estar entre 18 y 65: la clase válida son valores como 18, 30 y 65, y las inválidas son los menores que 18 (10, 17) y los mayores que 65 (66, 70).</w:t>
      </w:r>
    </w:p>
    <w:p w14:paraId="08C529F6" w14:textId="77777777" w:rsidR="00F3140A" w:rsidRDefault="00000000">
      <w:pPr>
        <w:spacing w:after="80"/>
      </w:pPr>
      <w:r>
        <w:rPr>
          <w:b/>
        </w:rPr>
        <w:t xml:space="preserve">• Glosario / Métricas Relevantes: </w:t>
      </w:r>
      <w:r>
        <w:rPr>
          <w:b w:val="0"/>
        </w:rPr>
        <w:t xml:space="preserve">Verificación, Validación, Error, Defecto, Fallo, Ciclo en V, Caja Negra, Caja Blanca, Cobertura de sentencias, Cobertura de decisiones, Cobertura de condiciones, Camino Básico, Grafo de flujo, Nodo predicado, Camino independiente, Complejidad ciclomática, V(G) = a − n + 2, V(G) = 1 + nps, V(G) = rr + 1, Particionamiento Equivalente, Clase de equivalencia válida e inválida, Pruebas de Humo, Pruebas de Regresión, Pruebas Funcionales, Pruebas No Funcionales.</w:t>
      </w:r>
    </w:p>
    <w:p w14:paraId="5BD712CD" w14:textId="77777777" w:rsidR="00F3140A" w:rsidRDefault="00000000">
      <w:pPr>
        <w:keepNext/>
        <w:spacing w:before="240" w:after="80"/>
      </w:pPr>
      <w:r>
        <w:rPr>
          <w:b/>
          <w:color w:val="1F497D"/>
          <w:sz w:val="24"/>
        </w:rPr>
        <w:t>2.2. Tareas o Ejercicios (A.D.D.)</w:t>
      </w:r>
    </w:p>
    <w:p w14:paraId="64F9223B" w14:textId="77777777" w:rsidR="00F3140A" w:rsidRDefault="00000000">
      <w:pPr>
        <w:spacing w:before="80" w:after="160"/>
        <w:ind w:left="288"/>
      </w:pPr>
      <w:r>
        <w:rPr>
          <w:b/>
          <w:color w:val="1F497D"/>
          <w:sz w:val="20"/>
        </w:rPr>
        <w:t xml:space="preserve">📌 Consigna: </w:t>
      </w:r>
      <w:r>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F3140A" w14:paraId="601F1842" w14:textId="77777777">
        <w:trPr>
          <w:jc w:val="center"/>
        </w:trPr>
        <w:tc>
          <w:tcPr>
            <w:tcW w:w="720" w:type="dxa"/>
            <w:shd w:val="clear" w:color="auto" w:fill="1F497D"/>
            <w:tcMar>
              <w:top w:w="140" w:type="dxa"/>
              <w:left w:w="100" w:type="dxa"/>
              <w:bottom w:w="140" w:type="dxa"/>
              <w:right w:w="100" w:type="dxa"/>
            </w:tcMar>
          </w:tcPr>
          <w:p w14:paraId="44A31085" w14:textId="77777777" w:rsidR="00F3140A" w:rsidRDefault="00000000">
            <w:pPr>
              <w:spacing w:after="0"/>
              <w:jc w:val="center"/>
            </w:pPr>
            <w:r>
              <w:rPr>
                <w:b/>
                <w:color w:val="FFFFFF"/>
                <w:sz w:val="19"/>
              </w:rPr>
              <w:t>N°</w:t>
            </w:r>
          </w:p>
        </w:tc>
        <w:tc>
          <w:tcPr>
            <w:tcW w:w="2592" w:type="dxa"/>
            <w:shd w:val="clear" w:color="auto" w:fill="1F497D"/>
            <w:tcMar>
              <w:top w:w="140" w:type="dxa"/>
              <w:left w:w="100" w:type="dxa"/>
              <w:bottom w:w="140" w:type="dxa"/>
              <w:right w:w="100" w:type="dxa"/>
            </w:tcMar>
          </w:tcPr>
          <w:p w14:paraId="3EBD850D" w14:textId="77777777" w:rsidR="00F3140A" w:rsidRDefault="00000000">
            <w:pPr>
              <w:spacing w:after="0"/>
              <w:jc w:val="center"/>
            </w:pPr>
            <w:r>
              <w:rPr>
                <w:b/>
                <w:color w:val="FFFFFF"/>
                <w:sz w:val="19"/>
              </w:rPr>
              <w:t>Nombre de la Tarea / Ejercicio</w:t>
            </w:r>
          </w:p>
        </w:tc>
        <w:tc>
          <w:tcPr>
            <w:tcW w:w="3168" w:type="dxa"/>
            <w:shd w:val="clear" w:color="auto" w:fill="1F497D"/>
            <w:tcMar>
              <w:top w:w="140" w:type="dxa"/>
              <w:left w:w="100" w:type="dxa"/>
              <w:bottom w:w="140" w:type="dxa"/>
              <w:right w:w="100" w:type="dxa"/>
            </w:tcMar>
          </w:tcPr>
          <w:p w14:paraId="07A6092F" w14:textId="77777777" w:rsidR="00F3140A" w:rsidRDefault="00000000">
            <w:pPr>
              <w:spacing w:after="0"/>
              <w:jc w:val="center"/>
            </w:pPr>
            <w:r>
              <w:rPr>
                <w:b/>
                <w:color w:val="FFFFFF"/>
                <w:sz w:val="19"/>
              </w:rPr>
              <w:t>Descripción / Enunciado Resumido</w:t>
            </w:r>
          </w:p>
        </w:tc>
        <w:tc>
          <w:tcPr>
            <w:tcW w:w="1872" w:type="dxa"/>
            <w:shd w:val="clear" w:color="auto" w:fill="1F497D"/>
            <w:tcMar>
              <w:top w:w="140" w:type="dxa"/>
              <w:left w:w="100" w:type="dxa"/>
              <w:bottom w:w="140" w:type="dxa"/>
              <w:right w:w="100" w:type="dxa"/>
            </w:tcMar>
          </w:tcPr>
          <w:p w14:paraId="07BB122A" w14:textId="77777777" w:rsidR="00F3140A" w:rsidRDefault="00000000">
            <w:pPr>
              <w:spacing w:after="0"/>
              <w:jc w:val="center"/>
            </w:pPr>
            <w:r>
              <w:rPr>
                <w:b/>
                <w:color w:val="FFFFFF"/>
                <w:sz w:val="19"/>
              </w:rPr>
              <w:t>Entregable / Resultado</w:t>
            </w:r>
          </w:p>
        </w:tc>
        <w:tc>
          <w:tcPr>
            <w:tcW w:w="1008" w:type="dxa"/>
            <w:shd w:val="clear" w:color="auto" w:fill="1F497D"/>
            <w:tcMar>
              <w:top w:w="140" w:type="dxa"/>
              <w:left w:w="100" w:type="dxa"/>
              <w:bottom w:w="140" w:type="dxa"/>
              <w:right w:w="100" w:type="dxa"/>
            </w:tcMar>
          </w:tcPr>
          <w:p w14:paraId="2EB490AD" w14:textId="77777777" w:rsidR="00F3140A" w:rsidRDefault="00000000">
            <w:pPr>
              <w:spacing w:after="0"/>
              <w:jc w:val="center"/>
            </w:pPr>
            <w:r>
              <w:rPr>
                <w:b/>
                <w:color w:val="FFFFFF"/>
                <w:sz w:val="19"/>
              </w:rPr>
              <w:t>Estado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1</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Evaluación entre pares — ISO/IEC/IEEE 29119</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Evaluar con la rúbrica de 21 criterios (50 % exposición y 50 % taller) la presentación y el taller de tres compañeros sobre la norma ISO/IEC/IEEE 29119 de pruebas de software, expuesta al inicio de la sesión.</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Clase#6/Evaluacion Pares ISO IEC IEEE 29119 _ Maria Andrea Avendano Jurado.pdf, _ Maria Salome Gonzalez Blandon.pdf y _ Santiago Torres Castano.pdf</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B6CFAA4" w14:textId="77777777">
        <w:trPr>
          <w:jc w:val="center"/>
        </w:trPr>
        <w:tc>
          <w:tcPr>
            <w:tcW w:w="720" w:type="dxa"/>
            <w:tcMar>
              <w:top w:w="120" w:type="dxa"/>
              <w:left w:w="100" w:type="dxa"/>
              <w:bottom w:w="120" w:type="dxa"/>
              <w:right w:w="100" w:type="dxa"/>
            </w:tcMar>
          </w:tcPr>
          <w:p w14:paraId="04C6893C" w14:textId="77777777" w:rsidR="00F3140A" w:rsidRDefault="00000000">
            <w:pPr>
              <w:spacing w:after="0"/>
              <w:jc w:val="center"/>
            </w:pPr>
            <w:r>
              <w:rPr>
                <w:sz w:val="19"/>
              </w:rPr>
              <w:t xml:space="preserve">2</w:t>
            </w:r>
          </w:p>
        </w:tc>
        <w:tc>
          <w:tcPr>
            <w:tcW w:w="2592" w:type="dxa"/>
            <w:tcMar>
              <w:top w:w="120" w:type="dxa"/>
              <w:left w:w="100" w:type="dxa"/>
              <w:bottom w:w="120" w:type="dxa"/>
              <w:right w:w="100" w:type="dxa"/>
            </w:tcMar>
          </w:tcPr>
          <w:p w14:paraId="4F8B62F1" w14:textId="77777777" w:rsidR="00F3140A" w:rsidRDefault="00000000">
            <w:pPr>
              <w:spacing w:after="0"/>
            </w:pPr>
            <w:r>
              <w:rPr>
                <w:sz w:val="19"/>
              </w:rPr>
              <w:t xml:space="preserve">Taller de caja blanca en clase — Camino Básico</w:t>
            </w:r>
          </w:p>
        </w:tc>
        <w:tc>
          <w:tcPr>
            <w:tcW w:w="3168" w:type="dxa"/>
            <w:tcMar>
              <w:top w:w="120" w:type="dxa"/>
              <w:left w:w="100" w:type="dxa"/>
              <w:bottom w:w="120" w:type="dxa"/>
              <w:right w:w="100" w:type="dxa"/>
            </w:tcMar>
          </w:tcPr>
          <w:p w14:paraId="315F8E78" w14:textId="77777777" w:rsidR="00F3140A" w:rsidRDefault="00000000">
            <w:pPr>
              <w:spacing w:after="0"/>
            </w:pPr>
            <w:r>
              <w:rPr>
                <w:sz w:val="19"/>
              </w:rPr>
              <w:t xml:space="preserve">Aplicar los cuatro pasos del camino básico sobre el código asignado por dígito de la cédula (me correspondió el código PAR: clasificación de un triángulo en C++): dibujar el grafo de flujo, calcular V(G), hallar el conjunto básico de caminos independientes y preparar un caso de prueba por camino.</w:t>
            </w:r>
          </w:p>
        </w:tc>
        <w:tc>
          <w:tcPr>
            <w:tcW w:w="1872" w:type="dxa"/>
            <w:tcMar>
              <w:top w:w="120" w:type="dxa"/>
              <w:left w:w="100" w:type="dxa"/>
              <w:bottom w:w="120" w:type="dxa"/>
              <w:right w:w="100" w:type="dxa"/>
            </w:tcMar>
          </w:tcPr>
          <w:p w14:paraId="39E9600B" w14:textId="77777777" w:rsidR="00F3140A" w:rsidRDefault="00000000">
            <w:pPr>
              <w:spacing w:after="0"/>
            </w:pPr>
            <w:r>
              <w:rPr>
                <w:sz w:val="19"/>
              </w:rPr>
              <w:t xml:space="preserve">Clase#6/Taller_Caja_Blanca_Camino_Basico.docx y Clase#6/Grafo_flujo_triangulos.png</w:t>
            </w:r>
          </w:p>
        </w:tc>
        <w:tc>
          <w:tcPr>
            <w:tcW w:w="1008" w:type="dxa"/>
            <w:tcMar>
              <w:top w:w="120" w:type="dxa"/>
              <w:left w:w="100" w:type="dxa"/>
              <w:bottom w:w="120" w:type="dxa"/>
              <w:right w:w="100" w:type="dxa"/>
            </w:tcMar>
          </w:tcPr>
          <w:p w14:paraId="491666A7"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3</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Estudio de la presentación de la sesión</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Repasar el material de la clase sobre técnicas de validación: criterios de cobertura, notación del grafo de flujo, las tres definiciones de la complejidad ciclomática y el particionamiento equivalente de caja negra.</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Clase#6/Clase 16 de septiembre.pdf</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Completado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4</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Corrección del tablero de Microsoft Planner</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Atender los hallazgos que la docente mostró sobre el tablero del proyecto: tareas sin criterios de aceptación, sin fechas de inicio ni de vencimiento, sin responsable asignado y sin registro de progreso.</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Tablero del proyecto SIGRA en Microsoft Planner</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r w:rsidR="00F3140A" w14:paraId="736F02AD" w14:textId="77777777">
        <w:trPr>
          <w:jc w:val="center"/>
        </w:trPr>
        <w:tc>
          <w:tcPr>
            <w:tcW w:w="720" w:type="dxa"/>
            <w:shd w:val="clear" w:color="auto" w:fill="F9F9F9"/>
            <w:tcMar>
              <w:top w:w="120" w:type="dxa"/>
              <w:left w:w="100" w:type="dxa"/>
              <w:bottom w:w="120" w:type="dxa"/>
              <w:right w:w="100" w:type="dxa"/>
            </w:tcMar>
          </w:tcPr>
          <w:p w14:paraId="23F28CE5" w14:textId="77777777" w:rsidR="00F3140A" w:rsidRDefault="00000000">
            <w:pPr>
              <w:spacing w:after="0"/>
              <w:jc w:val="center"/>
            </w:pPr>
            <w:r>
              <w:rPr>
                <w:sz w:val="19"/>
              </w:rPr>
              <w:t xml:space="preserve">5</w:t>
            </w:r>
          </w:p>
        </w:tc>
        <w:tc>
          <w:tcPr>
            <w:tcW w:w="2592" w:type="dxa"/>
            <w:shd w:val="clear" w:color="auto" w:fill="F9F9F9"/>
            <w:tcMar>
              <w:top w:w="120" w:type="dxa"/>
              <w:left w:w="100" w:type="dxa"/>
              <w:bottom w:w="120" w:type="dxa"/>
              <w:right w:w="100" w:type="dxa"/>
            </w:tcMar>
          </w:tcPr>
          <w:p w14:paraId="2B13FCC4" w14:textId="77777777" w:rsidR="00F3140A" w:rsidRDefault="00000000">
            <w:pPr>
              <w:spacing w:after="0"/>
            </w:pPr>
            <w:r>
              <w:rPr>
                <w:sz w:val="19"/>
              </w:rPr>
              <w:t xml:space="preserve">Preparación del parcial</w:t>
            </w:r>
          </w:p>
        </w:tc>
        <w:tc>
          <w:tcPr>
            <w:tcW w:w="3168" w:type="dxa"/>
            <w:shd w:val="clear" w:color="auto" w:fill="F9F9F9"/>
            <w:tcMar>
              <w:top w:w="120" w:type="dxa"/>
              <w:left w:w="100" w:type="dxa"/>
              <w:bottom w:w="120" w:type="dxa"/>
              <w:right w:w="100" w:type="dxa"/>
            </w:tcMar>
          </w:tcPr>
          <w:p w14:paraId="38D4C14C" w14:textId="77777777" w:rsidR="00F3140A" w:rsidRDefault="00000000">
            <w:pPr>
              <w:spacing w:after="0"/>
            </w:pPr>
            <w:r>
              <w:rPr>
                <w:sz w:val="19"/>
              </w:rPr>
              <w:t xml:space="preserve">Organizar los tres puntos del parcial: teoría (25 %), trabajo del Ceiba DevFest 2026 con su inscripción y las reflexiones por conferencia (25 %) y la entrega de los artefactos del proyecto con el plan de pruebas y los casos de prueba (50 %).</w:t>
            </w:r>
          </w:p>
        </w:tc>
        <w:tc>
          <w:tcPr>
            <w:tcW w:w="1872" w:type="dxa"/>
            <w:shd w:val="clear" w:color="auto" w:fill="F9F9F9"/>
            <w:tcMar>
              <w:top w:w="120" w:type="dxa"/>
              <w:left w:w="100" w:type="dxa"/>
              <w:bottom w:w="120" w:type="dxa"/>
              <w:right w:w="100" w:type="dxa"/>
            </w:tcMar>
          </w:tcPr>
          <w:p w14:paraId="55084F22" w14:textId="77777777" w:rsidR="00F3140A" w:rsidRDefault="00000000">
            <w:pPr>
              <w:spacing w:after="0"/>
            </w:pPr>
            <w:r>
              <w:rPr>
                <w:sz w:val="19"/>
              </w:rPr>
              <w:t xml:space="preserve">Plan de pruebas y casos de prueba de SIGRA (en construcción sobre TestLink)</w:t>
            </w:r>
          </w:p>
        </w:tc>
        <w:tc>
          <w:tcPr>
            <w:tcW w:w="1008" w:type="dxa"/>
            <w:shd w:val="clear" w:color="auto" w:fill="F9F9F9"/>
            <w:tcMar>
              <w:top w:w="120" w:type="dxa"/>
              <w:left w:w="100" w:type="dxa"/>
              <w:bottom w:w="120" w:type="dxa"/>
              <w:right w:w="100" w:type="dxa"/>
            </w:tcMar>
          </w:tcPr>
          <w:p w14:paraId="3AD0B2FA" w14:textId="77777777" w:rsidR="00F3140A" w:rsidRDefault="00000000">
            <w:pPr>
              <w:spacing w:after="0"/>
              <w:jc w:val="center"/>
            </w:pPr>
            <w:r>
              <w:rPr>
                <w:sz w:val="19"/>
              </w:rPr>
              <w:t xml:space="preserve">En proceso</w:t>
            </w:r>
          </w:p>
        </w:tc>
      </w:tr>
    </w:tbl>
    <w:p w14:paraId="1ED86DF3" w14:textId="77777777" w:rsidR="00F3140A" w:rsidRDefault="00000000">
      <w:pPr>
        <w:spacing w:before="160" w:after="80"/>
      </w:pPr>
      <w:r>
        <w:rPr>
          <w:b/>
        </w:rPr>
        <w:lastRenderedPageBreak/>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F3140A" w14:paraId="1D1434FD" w14:textId="77777777">
        <w:trPr>
          <w:jc w:val="center"/>
        </w:trPr>
        <w:tc>
          <w:tcPr>
            <w:tcW w:w="9360" w:type="dxa"/>
            <w:shd w:val="clear" w:color="auto" w:fill="FAFAFA"/>
            <w:tcMar>
              <w:top w:w="180" w:type="dxa"/>
              <w:left w:w="180" w:type="dxa"/>
              <w:bottom w:w="180" w:type="dxa"/>
              <w:right w:w="180" w:type="dxa"/>
            </w:tcMar>
          </w:tcPr>
          <w:p w14:paraId="6FFECD3B" w14:textId="77777777" w:rsidR="00F3140A" w:rsidRDefault="00000000">
            <w:pPr>
              <w:spacing w:after="0"/>
              <w:jc w:val="center"/>
            </w:pPr>
            <w:r>
              <w:rPr>
                <w:b w:val="0"/>
                <w:i/>
                <w:color w:val="595959"/>
                <w:sz w:val="19"/>
              </w:rPr>
              <w:t xml:space="preserve">Evidencia 1: evaluación entre pares de la exposición y el taller sobre ISO/IEC/IEEE 29119 — Maria Andrea Avendano Jurado (tema: técnicas), nota final 5.00 / 5.00; Maria Salome Gonzalez Blandon (tema: proceso), nota final 5.00 / 5.00; y Santiago Torres Castano (tema: conceptos), nota final 4.85 / 5.00. Archivos Clase#6/Evaluacion Pares ISO IEC IEEE 29119 _ *.pdf</w:t>
            </w:r>
          </w:p>
          <w:p w14:paraId="6FFECD3B" w14:textId="77777777" w:rsidR="00F3140A" w:rsidRDefault="00000000">
            <w:pPr>
              <w:spacing w:after="0"/>
              <w:jc w:val="center"/>
            </w:pPr>
            <w:r>
              <w:rPr>
                <w:b w:val="0"/>
                <w:i/>
                <w:color w:val="595959"/>
                <w:sz w:val="19"/>
              </w:rPr>
              <w:t xml:space="preserve">Evidencia 2: desarrollo completo del taller de caja blanca sobre el código par (clasificación de triángulos en C++), con los cuatro pasos del camino básico, la verificación de V(G) = 4 por las tres definiciones y los casos de prueba CP-01 a CP-06 — Clase#6/Taller_Caja_Blanca_Camino_Basico.docx</w:t>
            </w:r>
          </w:p>
          <w:p w14:paraId="6FFECD3B" w14:textId="77777777" w:rsidR="00F3140A" w:rsidRDefault="00000000">
            <w:pPr>
              <w:spacing w:after="0"/>
              <w:jc w:val="center"/>
            </w:pPr>
            <w:r>
              <w:rPr>
                <w:b w:val="0"/>
                <w:i/>
                <w:color w:val="595959"/>
                <w:sz w:val="19"/>
              </w:rPr>
              <w:t xml:space="preserve">Evidencia 3: grafo de flujo asociado al código par, con sus 9 nodos, 11 aristas, 3 nodos predicado y 3 regiones — Clase#6/Grafo_flujo_triangulos.png (se incrusta a continuación).</w:t>
            </w:r>
          </w:p>
          <w:p w14:paraId="6FFECD3B" w14:textId="77777777" w:rsidR="00F3140A" w:rsidRDefault="00000000">
            <w:pPr>
              <w:spacing w:after="0"/>
              <w:jc w:val="center"/>
            </w:pPr>
            <w:r>
              <w:rPr>
                <w:b w:val="0"/>
                <w:i/>
                <w:color w:val="595959"/>
                <w:sz w:val="19"/>
              </w:rPr>
              <w:t xml:space="preserve">Material de la sesión: Clase#6/Clase 16 de septiembre.pdf (modelos de desarrollo, hallazgos del tablero de Planner, estructura del parcial, técnicas de validación, caja blanca con camino básico y caja negra con particionamiento equivalente).</w:t>
            </w:r>
          </w:p>
          <w:p>
            <w:r>
              <w:drawing>
                <wp:inline xmlns:a="http://schemas.openxmlformats.org/drawingml/2006/main" xmlns:pic="http://schemas.openxmlformats.org/drawingml/2006/picture">
                  <wp:extent cx="5486400" cy="6234545"/>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86400" cy="6234545"/>
                          </a:xfrm>
                          <a:prstGeom prst="rect"/>
                        </pic:spPr>
                      </pic:pic>
                    </a:graphicData>
                  </a:graphic>
                </wp:inline>
              </w:drawing>
            </w:r>
          </w:p>
        </w:tc>
      </w:tr>
    </w:tbl>
    <w:p w14:paraId="2B419EC2" w14:textId="77777777" w:rsidR="00F3140A" w:rsidRDefault="00000000">
      <w:pPr>
        <w:keepNext/>
        <w:spacing w:before="320" w:after="120"/>
      </w:pPr>
      <w:r>
        <w:rPr>
          <w:b/>
          <w:color w:val="1F497D"/>
          <w:sz w:val="28"/>
        </w:rPr>
        <w:t>3. Bloque B: Trabajo Independiente del Proyecto Integrador (T.I.E. - Mínimo 4h/Semana)</w:t>
      </w:r>
    </w:p>
    <w:p w14:paraId="0F7451F2" w14:textId="77777777" w:rsidR="00F3140A" w:rsidRDefault="00000000">
      <w:pPr>
        <w:keepNext/>
        <w:spacing w:before="240" w:after="80"/>
      </w:pPr>
      <w:r>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F3140A" w14:paraId="74E5E4FB" w14:textId="77777777">
        <w:trPr>
          <w:jc w:val="center"/>
        </w:trPr>
        <w:tc>
          <w:tcPr>
            <w:tcW w:w="1728" w:type="dxa"/>
            <w:shd w:val="clear" w:color="auto" w:fill="1F497D"/>
            <w:tcMar>
              <w:top w:w="140" w:type="dxa"/>
              <w:left w:w="100" w:type="dxa"/>
              <w:bottom w:w="140" w:type="dxa"/>
              <w:right w:w="100" w:type="dxa"/>
            </w:tcMar>
          </w:tcPr>
          <w:p w14:paraId="7C785FBE" w14:textId="77777777" w:rsidR="00F3140A" w:rsidRDefault="00000000">
            <w:pPr>
              <w:spacing w:after="0"/>
              <w:jc w:val="center"/>
            </w:pPr>
            <w:r>
              <w:rPr>
                <w:b/>
                <w:color w:val="FFFFFF"/>
                <w:sz w:val="19"/>
              </w:rPr>
              <w:t>Fecha</w:t>
            </w:r>
          </w:p>
        </w:tc>
        <w:tc>
          <w:tcPr>
            <w:tcW w:w="1872" w:type="dxa"/>
            <w:shd w:val="clear" w:color="auto" w:fill="1F497D"/>
            <w:tcMar>
              <w:top w:w="140" w:type="dxa"/>
              <w:left w:w="100" w:type="dxa"/>
              <w:bottom w:w="140" w:type="dxa"/>
              <w:right w:w="100" w:type="dxa"/>
            </w:tcMar>
          </w:tcPr>
          <w:p w14:paraId="30FDEA05" w14:textId="77777777" w:rsidR="00F3140A" w:rsidRDefault="00000000">
            <w:pPr>
              <w:spacing w:after="0"/>
              <w:jc w:val="center"/>
            </w:pPr>
            <w:r>
              <w:rPr>
                <w:b/>
                <w:color w:val="FFFFFF"/>
                <w:sz w:val="19"/>
              </w:rPr>
              <w:t>Horas Invest.</w:t>
            </w:r>
          </w:p>
        </w:tc>
        <w:tc>
          <w:tcPr>
            <w:tcW w:w="5760" w:type="dxa"/>
            <w:shd w:val="clear" w:color="auto" w:fill="1F497D"/>
            <w:tcMar>
              <w:top w:w="140" w:type="dxa"/>
              <w:left w:w="100" w:type="dxa"/>
              <w:bottom w:w="140" w:type="dxa"/>
              <w:right w:w="100" w:type="dxa"/>
            </w:tcMar>
          </w:tcPr>
          <w:p w14:paraId="18078E2C" w14:textId="77777777" w:rsidR="00F3140A" w:rsidRDefault="00000000">
            <w:pPr>
              <w:spacing w:after="0"/>
              <w:jc w:val="center"/>
            </w:pPr>
            <w:r>
              <w:rPr>
                <w:b/>
                <w:color w:val="FFFFFF"/>
                <w:sz w:val="19"/>
              </w:rPr>
              <w:t>Actividad Específica Realizada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15/09/2026</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1.5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Repaso del material de pruebas de la sesión anterior y lectura de la norma ISO/IEC/IEEE 29119 para preparar la evaluación entre pares de las exposiciones de los compañeros.</w:t>
            </w:r>
          </w:p>
        </w:tc>
      </w:tr>
      <w:tr w:rsidR="00F3140A" w14:paraId="0902104B" w14:textId="77777777">
        <w:trPr>
          <w:jc w:val="center"/>
        </w:trPr>
        <w:tc>
          <w:tcPr>
            <w:tcW w:w="1728" w:type="dxa"/>
            <w:tcMar>
              <w:top w:w="120" w:type="dxa"/>
              <w:left w:w="100" w:type="dxa"/>
              <w:bottom w:w="120" w:type="dxa"/>
              <w:right w:w="100" w:type="dxa"/>
            </w:tcMar>
          </w:tcPr>
          <w:p w14:paraId="6A06F00D" w14:textId="77777777" w:rsidR="00F3140A" w:rsidRDefault="00000000">
            <w:pPr>
              <w:spacing w:after="0"/>
              <w:jc w:val="center"/>
            </w:pPr>
            <w:r>
              <w:rPr>
                <w:sz w:val="19"/>
              </w:rPr>
              <w:t xml:space="preserve">16/09/2026</w:t>
            </w:r>
          </w:p>
        </w:tc>
        <w:tc>
          <w:tcPr>
            <w:tcW w:w="1872" w:type="dxa"/>
            <w:tcMar>
              <w:top w:w="120" w:type="dxa"/>
              <w:left w:w="100" w:type="dxa"/>
              <w:bottom w:w="120" w:type="dxa"/>
              <w:right w:w="100" w:type="dxa"/>
            </w:tcMar>
          </w:tcPr>
          <w:p w14:paraId="27340B66" w14:textId="77777777" w:rsidR="00F3140A" w:rsidRDefault="00000000">
            <w:pPr>
              <w:spacing w:after="0"/>
              <w:jc w:val="center"/>
            </w:pPr>
            <w:r>
              <w:rPr>
                <w:sz w:val="19"/>
              </w:rPr>
              <w:t xml:space="preserve">2.0 h</w:t>
            </w:r>
          </w:p>
        </w:tc>
        <w:tc>
          <w:tcPr>
            <w:tcW w:w="5760" w:type="dxa"/>
            <w:tcMar>
              <w:top w:w="120" w:type="dxa"/>
              <w:left w:w="100" w:type="dxa"/>
              <w:bottom w:w="120" w:type="dxa"/>
              <w:right w:w="100" w:type="dxa"/>
            </w:tcMar>
          </w:tcPr>
          <w:p w14:paraId="12A61862" w14:textId="77777777" w:rsidR="00F3140A" w:rsidRDefault="00000000">
            <w:pPr>
              <w:spacing w:after="0"/>
            </w:pPr>
            <w:r>
              <w:rPr>
                <w:sz w:val="19"/>
              </w:rPr>
              <w:t xml:space="preserve">Asistencia a la clase presencial sobre técnicas de validación, evaluación entre pares de tres exposiciones y desarrollo en clase del ejercicio de caja blanca con el código par.</w:t>
            </w:r>
          </w:p>
        </w:tc>
      </w:tr>
      <w:tr w:rsidR="00F3140A" w14:paraId="65F850E3" w14:textId="77777777">
        <w:trPr>
          <w:jc w:val="center"/>
        </w:trPr>
        <w:tc>
          <w:tcPr>
            <w:tcW w:w="3120" w:type="dxa"/>
            <w:shd w:val="clear" w:color="auto" w:fill="EAECEE"/>
            <w:tcMar>
              <w:top w:w="120" w:type="dxa"/>
              <w:left w:w="100" w:type="dxa"/>
              <w:bottom w:w="120" w:type="dxa"/>
              <w:right w:w="100" w:type="dxa"/>
            </w:tcMar>
          </w:tcPr>
          <w:p w14:paraId="2F37B290" w14:textId="77777777" w:rsidR="00F3140A" w:rsidRDefault="00000000">
            <w:pPr>
              <w:spacing w:after="0"/>
              <w:jc w:val="right"/>
            </w:pPr>
            <w:r>
              <w:rPr>
                <w:b/>
                <w:sz w:val="20"/>
              </w:rPr>
              <w:t xml:space="preserve">17/09/2026</w:t>
            </w:r>
          </w:p>
        </w:tc>
        <w:tc>
          <w:tcPr>
            <w:tcW w:w="3120" w:type="dxa"/>
            <w:shd w:val="clear" w:color="auto" w:fill="EAECEE"/>
            <w:tcMar>
              <w:top w:w="120" w:type="dxa"/>
              <w:left w:w="100" w:type="dxa"/>
              <w:bottom w:w="120" w:type="dxa"/>
              <w:right w:w="100" w:type="dxa"/>
            </w:tcMar>
          </w:tcPr>
          <w:p w14:paraId="06CA0353" w14:textId="77777777" w:rsidR="00F3140A" w:rsidRDefault="00000000">
            <w:pPr>
              <w:spacing w:after="0"/>
              <w:jc w:val="center"/>
            </w:pPr>
            <w:r>
              <w:rPr>
                <w:b/>
                <w:color w:val="1F497D"/>
                <w:sz w:val="20"/>
              </w:rPr>
              <w:t xml:space="preserve">2.0 h</w:t>
            </w:r>
          </w:p>
        </w:tc>
        <w:tc>
          <w:tcPr>
            <w:tcW w:w="3120" w:type="dxa"/>
            <w:shd w:val="clear" w:color="auto" w:fill="EAECEE"/>
            <w:tcMar>
              <w:top w:w="120" w:type="dxa"/>
              <w:left w:w="100" w:type="dxa"/>
              <w:bottom w:w="120" w:type="dxa"/>
              <w:right w:w="100" w:type="dxa"/>
            </w:tcMar>
          </w:tcPr>
          <w:p w14:paraId="0EEE45CC" w14:textId="77777777" w:rsidR="00F3140A" w:rsidRDefault="00000000">
            <w:pPr>
              <w:spacing w:after="0"/>
            </w:pPr>
            <w:r>
              <w:rPr>
                <w:i/>
                <w:color w:val="595959"/>
                <w:sz w:val="18"/>
              </w:rPr>
              <w:t xml:space="preserve">Elaboración del documento del taller de camino básico: grafo de flujo, cálculo de V(G) por las tres definiciones, conjunto básico de caminos y diseño de los casos de prueba con su matriz de cobertura.</w:t>
            </w:r>
          </w:p>
        </w:tc>
      </w:tr>
      <w:tr w:rsidR="00F3140A" w14:paraId="2D45CE45" w14:textId="77777777">
        <w:trPr>
          <w:jc w:val="center"/>
        </w:trPr>
        <w:tc>
          <w:tcPr>
            <w:tcW w:w="1728" w:type="dxa"/>
            <w:tcMar>
              <w:top w:w="120" w:type="dxa"/>
              <w:left w:w="100" w:type="dxa"/>
              <w:bottom w:w="120" w:type="dxa"/>
              <w:right w:w="100" w:type="dxa"/>
            </w:tcMar>
          </w:tcPr>
          <w:p w14:paraId="328E5776" w14:textId="77777777" w:rsidR="00F3140A" w:rsidRDefault="00000000">
            <w:pPr>
              <w:spacing w:after="0"/>
              <w:jc w:val="center"/>
            </w:pPr>
            <w:r>
              <w:rPr>
                <w:sz w:val="19"/>
              </w:rPr>
              <w:t xml:space="preserve">Total Horas:</w:t>
            </w:r>
          </w:p>
        </w:tc>
        <w:tc>
          <w:tcPr>
            <w:tcW w:w="1872" w:type="dxa"/>
            <w:tcMar>
              <w:top w:w="120" w:type="dxa"/>
              <w:left w:w="100" w:type="dxa"/>
              <w:bottom w:w="120" w:type="dxa"/>
              <w:right w:w="100" w:type="dxa"/>
            </w:tcMar>
          </w:tcPr>
          <w:p w14:paraId="19BE2176" w14:textId="77777777" w:rsidR="00F3140A" w:rsidRDefault="00000000">
            <w:pPr>
              <w:spacing w:after="0"/>
              <w:jc w:val="center"/>
            </w:pPr>
            <w:r>
              <w:rPr>
                <w:sz w:val="19"/>
              </w:rPr>
              <w:t xml:space="preserve">5.5 h</w:t>
            </w:r>
          </w:p>
        </w:tc>
        <w:tc>
          <w:tcPr>
            <w:tcW w:w="5760" w:type="dxa"/>
            <w:tcMar>
              <w:top w:w="120" w:type="dxa"/>
              <w:left w:w="100" w:type="dxa"/>
              <w:bottom w:w="120" w:type="dxa"/>
              <w:right w:w="100" w:type="dxa"/>
            </w:tcMar>
          </w:tcPr>
          <w:p w14:paraId="2E166C4F" w14:textId="77777777" w:rsidR="00F3140A" w:rsidRDefault="00000000">
            <w:pPr>
              <w:spacing w:after="0"/>
            </w:pPr>
            <w:r>
              <w:rPr>
                <w:sz w:val="19"/>
              </w:rPr>
              <w:t xml:space="preserve">(Verificación: Cumple con la exigencia de ≥ 4.0 horas semanales)</w:t>
            </w:r>
          </w:p>
        </w:tc>
      </w:tr>
    </w:tbl>
    <w:p w14:paraId="024413FF" w14:textId="77777777" w:rsidR="00F3140A" w:rsidRDefault="00000000">
      <w:pPr>
        <w:keepNext/>
        <w:spacing w:before="320" w:after="120"/>
      </w:pPr>
      <w:r>
        <w:rPr>
          <w:b/>
          <w:color w:val="1F497D"/>
          <w:sz w:val="28"/>
        </w:rPr>
        <w:t>4. Bloque C: Evidencia Técnica y Trazabilidad en Git</w:t>
      </w:r>
    </w:p>
    <w:p w14:paraId="08BFD6F6" w14:textId="77777777" w:rsidR="00F3140A" w:rsidRDefault="00000000">
      <w:pPr>
        <w:spacing w:before="80" w:after="160"/>
        <w:ind w:left="288"/>
      </w:pPr>
      <w:r>
        <w:rPr>
          <w:b/>
          <w:color w:val="1F497D"/>
          <w:sz w:val="20"/>
        </w:rPr>
        <w:t xml:space="preserve">📌 Consigna: </w:t>
      </w:r>
      <w:r>
        <w:rPr>
          <w:i/>
          <w:color w:val="595959"/>
          <w:sz w:val="20"/>
        </w:rPr>
        <w:t>Para validar la autenticidad del trabajo independiente, registra los commits y Pull Requests vinculados a tu repositorio.</w:t>
      </w:r>
    </w:p>
    <w:p w14:paraId="42A64D1F" w14:textId="77777777" w:rsidR="00F3140A" w:rsidRDefault="00000000">
      <w:pPr>
        <w:spacing w:after="40"/>
      </w:pPr>
      <w:r>
        <w:rPr>
          <w:b/>
        </w:rPr>
        <w:t xml:space="preserve">• URL del Repositorio: </w:t>
      </w:r>
      <w:r>
        <w:rPr>
          <w:b w:val="0"/>
        </w:rPr>
        <w:t xml:space="preserve">https://github.com/andrias01/software-iv-documentacion-calidad</w:t>
      </w:r>
    </w:p>
    <w:p w14:paraId="00E9801D" w14:textId="77777777" w:rsidR="00F3140A" w:rsidRDefault="00000000">
      <w:pPr>
        <w:spacing w:after="160"/>
      </w:pPr>
      <w:r>
        <w:rPr>
          <w:b/>
        </w:rPr>
        <w:t xml:space="preserve">• Rama de Trabajo: </w:t>
      </w:r>
      <w:r>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F3140A" w14:paraId="7BCC991D" w14:textId="77777777">
        <w:trPr>
          <w:jc w:val="center"/>
        </w:trPr>
        <w:tc>
          <w:tcPr>
            <w:tcW w:w="1728" w:type="dxa"/>
            <w:shd w:val="clear" w:color="auto" w:fill="1F497D"/>
            <w:tcMar>
              <w:top w:w="140" w:type="dxa"/>
              <w:left w:w="100" w:type="dxa"/>
              <w:bottom w:w="140" w:type="dxa"/>
              <w:right w:w="100" w:type="dxa"/>
            </w:tcMar>
          </w:tcPr>
          <w:p w14:paraId="18E48545" w14:textId="77777777" w:rsidR="00F3140A" w:rsidRDefault="00000000">
            <w:pPr>
              <w:spacing w:after="0"/>
              <w:jc w:val="center"/>
            </w:pPr>
            <w:r>
              <w:rPr>
                <w:b/>
                <w:color w:val="FFFFFF"/>
                <w:sz w:val="19"/>
              </w:rPr>
              <w:t>Hash Commit</w:t>
            </w:r>
          </w:p>
        </w:tc>
        <w:tc>
          <w:tcPr>
            <w:tcW w:w="4464" w:type="dxa"/>
            <w:shd w:val="clear" w:color="auto" w:fill="1F497D"/>
            <w:tcMar>
              <w:top w:w="140" w:type="dxa"/>
              <w:left w:w="100" w:type="dxa"/>
              <w:bottom w:w="140" w:type="dxa"/>
              <w:right w:w="100" w:type="dxa"/>
            </w:tcMar>
          </w:tcPr>
          <w:p w14:paraId="11D96C68" w14:textId="77777777" w:rsidR="00F3140A" w:rsidRDefault="00000000">
            <w:pPr>
              <w:spacing w:after="0"/>
              <w:jc w:val="center"/>
            </w:pPr>
            <w:r>
              <w:rPr>
                <w:b/>
                <w:color w:val="FFFFFF"/>
                <w:sz w:val="19"/>
              </w:rPr>
              <w:t>Mensaje de Commit</w:t>
            </w:r>
          </w:p>
        </w:tc>
        <w:tc>
          <w:tcPr>
            <w:tcW w:w="1728" w:type="dxa"/>
            <w:shd w:val="clear" w:color="auto" w:fill="1F497D"/>
            <w:tcMar>
              <w:top w:w="140" w:type="dxa"/>
              <w:left w:w="100" w:type="dxa"/>
              <w:bottom w:w="140" w:type="dxa"/>
              <w:right w:w="100" w:type="dxa"/>
            </w:tcMar>
          </w:tcPr>
          <w:p w14:paraId="5D208392" w14:textId="77777777" w:rsidR="00F3140A" w:rsidRDefault="00000000">
            <w:pPr>
              <w:spacing w:after="0"/>
              <w:jc w:val="center"/>
            </w:pPr>
            <w:r>
              <w:rPr>
                <w:b/>
                <w:color w:val="FFFFFF"/>
                <w:sz w:val="19"/>
              </w:rPr>
              <w:t>Pull Request (PR)</w:t>
            </w:r>
          </w:p>
        </w:tc>
        <w:tc>
          <w:tcPr>
            <w:tcW w:w="1440" w:type="dxa"/>
            <w:shd w:val="clear" w:color="auto" w:fill="1F497D"/>
            <w:tcMar>
              <w:top w:w="140" w:type="dxa"/>
              <w:left w:w="100" w:type="dxa"/>
              <w:bottom w:w="140" w:type="dxa"/>
              <w:right w:w="100" w:type="dxa"/>
            </w:tcMar>
          </w:tcPr>
          <w:p w14:paraId="4364598F" w14:textId="77777777" w:rsidR="00F3140A" w:rsidRDefault="00000000">
            <w:pPr>
              <w:spacing w:after="0"/>
              <w:jc w:val="center"/>
            </w:pPr>
            <w:r>
              <w:rPr>
                <w:b/>
                <w:color w:val="FFFFFF"/>
                <w:sz w:val="19"/>
              </w:rPr>
              <w:t>Estado PR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#d29bf22</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docs(clase5): diligenciar bitacora digital de la semana 7 (02/09/2026)</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r w:rsidR="00F3140A" w14:paraId="3CEBE12F" w14:textId="77777777">
        <w:trPr>
          <w:jc w:val="center"/>
        </w:trPr>
        <w:tc>
          <w:tcPr>
            <w:tcW w:w="1728" w:type="dxa"/>
            <w:tcMar>
              <w:top w:w="120" w:type="dxa"/>
              <w:left w:w="100" w:type="dxa"/>
              <w:bottom w:w="120" w:type="dxa"/>
              <w:right w:w="100" w:type="dxa"/>
            </w:tcMar>
          </w:tcPr>
          <w:p w14:paraId="6A18D7F9" w14:textId="77777777" w:rsidR="00F3140A" w:rsidRDefault="00000000">
            <w:pPr>
              <w:spacing w:after="0"/>
              <w:jc w:val="center"/>
            </w:pPr>
            <w:r>
              <w:rPr>
                <w:sz w:val="19"/>
              </w:rPr>
              <w:t xml:space="preserve">#9caf987</w:t>
            </w:r>
          </w:p>
        </w:tc>
        <w:tc>
          <w:tcPr>
            <w:tcW w:w="4464" w:type="dxa"/>
            <w:tcMar>
              <w:top w:w="120" w:type="dxa"/>
              <w:left w:w="100" w:type="dxa"/>
              <w:bottom w:w="120" w:type="dxa"/>
              <w:right w:w="100" w:type="dxa"/>
            </w:tcMar>
          </w:tcPr>
          <w:p w14:paraId="56226105" w14:textId="77777777" w:rsidR="00F3140A" w:rsidRDefault="00000000">
            <w:pPr>
              <w:spacing w:after="0"/>
            </w:pPr>
            <w:r>
              <w:rPr>
                <w:sz w:val="19"/>
              </w:rPr>
              <w:t xml:space="preserve">docs: registrar la clase 5 en el readme (02/09/2026)</w:t>
            </w:r>
          </w:p>
        </w:tc>
        <w:tc>
          <w:tcPr>
            <w:tcW w:w="1728" w:type="dxa"/>
            <w:tcMar>
              <w:top w:w="120" w:type="dxa"/>
              <w:left w:w="100" w:type="dxa"/>
              <w:bottom w:w="120" w:type="dxa"/>
              <w:right w:w="100" w:type="dxa"/>
            </w:tcMar>
          </w:tcPr>
          <w:p w14:paraId="7FF0D66D" w14:textId="77777777" w:rsidR="00F3140A" w:rsidRDefault="00000000">
            <w:pPr>
              <w:spacing w:after="0"/>
              <w:jc w:val="center"/>
            </w:pPr>
            <w:r>
              <w:rPr>
                <w:sz w:val="19"/>
              </w:rPr>
              <w:t xml:space="preserve">Sin PR</w:t>
            </w:r>
          </w:p>
        </w:tc>
        <w:tc>
          <w:tcPr>
            <w:tcW w:w="1440" w:type="dxa"/>
            <w:tcMar>
              <w:top w:w="120" w:type="dxa"/>
              <w:left w:w="100" w:type="dxa"/>
              <w:bottom w:w="120" w:type="dxa"/>
              <w:right w:w="100" w:type="dxa"/>
            </w:tcMar>
          </w:tcPr>
          <w:p w14:paraId="555F1D17" w14:textId="77777777" w:rsidR="00F3140A" w:rsidRDefault="00000000">
            <w:pPr>
              <w:spacing w:after="0"/>
              <w:jc w:val="center"/>
            </w:pPr>
            <w:r>
              <w:rPr>
                <w:sz w:val="19"/>
              </w:rPr>
              <w:t xml:space="preserve">Commit directo a master</w:t>
            </w:r>
          </w:p>
        </w:tc>
      </w:tr>
      <w:tr w:rsidR="00F3140A" w14:paraId="2E395FB1" w14:textId="77777777">
        <w:trPr>
          <w:jc w:val="center"/>
        </w:trPr>
        <w:tc>
          <w:tcPr>
            <w:tcW w:w="1728" w:type="dxa"/>
            <w:shd w:val="clear" w:color="auto" w:fill="F9F9F9"/>
            <w:tcMar>
              <w:top w:w="120" w:type="dxa"/>
              <w:left w:w="100" w:type="dxa"/>
              <w:bottom w:w="120" w:type="dxa"/>
              <w:right w:w="100" w:type="dxa"/>
            </w:tcMar>
          </w:tcPr>
          <w:p w14:paraId="731AE964" w14:textId="77777777" w:rsidR="00F3140A" w:rsidRDefault="00000000">
            <w:pPr>
              <w:spacing w:after="0"/>
              <w:jc w:val="center"/>
            </w:pPr>
            <w:r>
              <w:rPr>
                <w:sz w:val="19"/>
              </w:rPr>
              <w:t xml:space="preserve">#3b649e3</w:t>
            </w:r>
          </w:p>
        </w:tc>
        <w:tc>
          <w:tcPr>
            <w:tcW w:w="4464" w:type="dxa"/>
            <w:shd w:val="clear" w:color="auto" w:fill="F9F9F9"/>
            <w:tcMar>
              <w:top w:w="120" w:type="dxa"/>
              <w:left w:w="100" w:type="dxa"/>
              <w:bottom w:w="120" w:type="dxa"/>
              <w:right w:w="100" w:type="dxa"/>
            </w:tcMar>
          </w:tcPr>
          <w:p w14:paraId="6A7884E8" w14:textId="77777777" w:rsidR="00F3140A" w:rsidRDefault="00000000">
            <w:pPr>
              <w:spacing w:after="0"/>
            </w:pPr>
            <w:r>
              <w:rPr>
                <w:sz w:val="19"/>
              </w:rPr>
              <w:t xml:space="preserve">docs(clase6): agregar material de la sesion del 16/09/2026 sobre tecnicas de validacion</w:t>
            </w:r>
          </w:p>
        </w:tc>
        <w:tc>
          <w:tcPr>
            <w:tcW w:w="1728" w:type="dxa"/>
            <w:shd w:val="clear" w:color="auto" w:fill="F9F9F9"/>
            <w:tcMar>
              <w:top w:w="120" w:type="dxa"/>
              <w:left w:w="100" w:type="dxa"/>
              <w:bottom w:w="120" w:type="dxa"/>
              <w:right w:w="100" w:type="dxa"/>
            </w:tcMar>
          </w:tcPr>
          <w:p w14:paraId="2C8FA18F" w14:textId="77777777" w:rsidR="00F3140A" w:rsidRDefault="00000000">
            <w:pPr>
              <w:spacing w:after="0"/>
              <w:jc w:val="center"/>
            </w:pPr>
            <w:r>
              <w:rPr>
                <w:sz w:val="19"/>
              </w:rPr>
              <w:t xml:space="preserve">Sin PR</w:t>
            </w:r>
          </w:p>
        </w:tc>
        <w:tc>
          <w:tcPr>
            <w:tcW w:w="1440" w:type="dxa"/>
            <w:shd w:val="clear" w:color="auto" w:fill="F9F9F9"/>
            <w:tcMar>
              <w:top w:w="120" w:type="dxa"/>
              <w:left w:w="100" w:type="dxa"/>
              <w:bottom w:w="120" w:type="dxa"/>
              <w:right w:w="100" w:type="dxa"/>
            </w:tcMar>
          </w:tcPr>
          <w:p w14:paraId="1D35A64B" w14:textId="77777777" w:rsidR="00F3140A" w:rsidRDefault="00000000">
            <w:pPr>
              <w:spacing w:after="0"/>
              <w:jc w:val="center"/>
            </w:pPr>
            <w:r>
              <w:rPr>
                <w:sz w:val="19"/>
              </w:rPr>
              <w:t xml:space="preserve">Commit directo a master</w:t>
            </w:r>
          </w:p>
        </w:tc>
      </w:tr>
    </w:tbl>
    <w:p w14:paraId="402A9C25" w14:textId="77777777" w:rsidR="00F3140A" w:rsidRDefault="00000000">
      <w:pPr>
        <w:keepNext/>
        <w:spacing w:before="320" w:after="120"/>
      </w:pPr>
      <w:r>
        <w:rPr>
          <w:b/>
          <w:color w:val="1F497D"/>
          <w:sz w:val="28"/>
        </w:rPr>
        <w:t>5. Bloque D: Autoevaluación, Bloqueos y Gestión de Riesgos</w:t>
      </w:r>
    </w:p>
    <w:p w14:paraId="3DB509A3" w14:textId="77777777" w:rsidR="00F3140A" w:rsidRDefault="00000000">
      <w:pPr>
        <w:spacing w:before="80" w:after="80"/>
      </w:pPr>
      <w:r>
        <w:rPr>
          <w:b/>
        </w:rPr>
        <w:t xml:space="preserve">1. Bloqueos Encontrados (Blockers):</w:t>
      </w:r>
      <w:r>
        <w:rPr>
          <w:b w:val="0"/>
        </w:rPr>
        <w:t xml:space="preserve"/>
        <w:br/>
        <w:t xml:space="preserve">   • Al dibujar el grafo de flujo del código par no tenía claro si el "else if" de la línea 12 era parte del mismo nodo de decisión de la línea 10 o si contaba como un nodo predicado aparte, y de eso dependía que V(G) diera 3 o 4 caminos.</w:t>
        <w:br/>
        <w:t xml:space="preserve">   • Al usar la tercera definición de la complejidad ciclomática me trabé contando las regiones, porque no sabía si la región exterior del grafo se cuenta o no dentro de rr.</w:t>
      </w:r>
    </w:p>
    <w:p w14:paraId="653F9604" w14:textId="77777777" w:rsidR="00F3140A" w:rsidRDefault="00000000">
      <w:pPr>
        <w:spacing w:before="80" w:after="80"/>
      </w:pPr>
      <w:r>
        <w:rPr>
          <w:b/>
        </w:rPr>
        <w:t xml:space="preserve">2. Estrategia de Solución / Mitigación:</w:t>
      </w:r>
      <w:r>
        <w:rPr>
          <w:b w:val="0"/>
        </w:rPr>
        <w:t xml:space="preserve"/>
        <w:br/>
        <w:t xml:space="preserve">   • Volví a la lámina de notación del grafo de flujo de la presentación y modelé el "else if" como una decisión independiente, igual que el patrón del if encadenado; luego comprobé el resultado con las tres definiciones (a − n + 2, 1 + nps y rr + 1) y las tres dieron V(G) = 4, así que el modelo quedó validado.</w:t>
        <w:br/>
        <w:t xml:space="preserve">   • Armé una tabla de cobertura caso por caso para revisar el trabajo: confirmé 100 % de sentencias y de decisiones con los cuatro casos del conjunto básico, y de paso detecté que la cobertura de condiciones no se alcanzaba, porque en la decisión de la línea 9 las condiciones a + c &gt; b y b + c &gt; a nunca tomaban el valor falso; por eso agregué los casos CP-05 y CP-06.</w:t>
      </w:r>
    </w:p>
    <w:p w14:paraId="536B158E" w14:textId="77777777" w:rsidR="00F3140A" w:rsidRDefault="00000000">
      <w:pPr>
        <w:spacing w:before="80" w:after="160"/>
      </w:pPr>
      <w:r>
        <w:rPr>
          <w:b/>
        </w:rPr>
        <w:lastRenderedPageBreak/>
        <w:t xml:space="preserve">3. Plan de Acción para la Próxima Semana:</w:t>
      </w:r>
      <w:r>
        <w:rPr>
          <w:b w:val="0"/>
        </w:rPr>
        <w:lastRenderedPageBreak/>
        <w:t xml:space="preserve"/>
        <w:br/>
        <w:t xml:space="preserve">   • Aplicar el camino básico y el particionamiento equivalente a los módulos de SIGRA para construir el plan de pruebas y los casos de prueba que valen el 50 % del parcial, y terminar de cargarlos en la instancia de TestLink montada en la clase anterior.</w:t>
        <w:br/>
        <w:t xml:space="preserve">   • Corregir el tablero de Microsoft Planner con los hallazgos señalados por la docente (criterios de aceptación, fechas de inicio y de vencimiento, responsables y registro de progreso) e inscribirme en el Ceiba DevFest 2026 para poder desarrollar el punto 2 del parcial.</w:t>
      </w:r>
    </w:p>
    <w:p w14:paraId="4E26DD53" w14:textId="77777777" w:rsidR="00F3140A" w:rsidRDefault="00000000">
      <w:pPr>
        <w:keepNext/>
        <w:spacing w:before="320" w:after="120"/>
      </w:pPr>
      <w:r>
        <w:rPr>
          <w:b/>
          <w:color w:val="1F497D"/>
          <w:sz w:val="28"/>
        </w:rPr>
        <w:t>6. Lista de Chequeo y Validación Final</w:t>
      </w:r>
    </w:p>
    <w:p w14:paraId="440592D7" w14:textId="77777777" w:rsidR="00F3140A" w:rsidRDefault="00000000">
      <w:pPr>
        <w:spacing w:after="60"/>
        <w:ind w:left="288"/>
      </w:pPr>
      <w:r>
        <w:rPr>
          <w:b/>
        </w:rPr>
        <w:t xml:space="preserve">☑  </w:t>
      </w:r>
      <w:r>
        <w:rPr>
          <w:sz w:val="21"/>
        </w:rPr>
        <w:t>Cumplo con el mínimo de 4 horas T.I.E. registradas con su correspondiente evidencia.</w:t>
      </w:r>
    </w:p>
    <w:p w14:paraId="24DF2C35" w14:textId="77777777" w:rsidR="00F3140A" w:rsidRDefault="00000000">
      <w:pPr>
        <w:spacing w:after="60"/>
        <w:ind w:left="288"/>
      </w:pPr>
      <w:r>
        <w:rPr>
          <w:b/>
        </w:rPr>
        <w:t xml:space="preserve">☑  </w:t>
      </w:r>
      <w:r>
        <w:rPr>
          <w:sz w:val="21"/>
        </w:rPr>
        <w:t>Los hashes de commits y PRs corresponden a mi cuenta de GitHub/GitLab registrada.</w:t>
      </w:r>
    </w:p>
    <w:p w14:paraId="20AFA886" w14:textId="77777777" w:rsidR="00F3140A" w:rsidRDefault="00000000">
      <w:pPr>
        <w:spacing w:after="60"/>
        <w:ind w:left="288"/>
      </w:pPr>
      <w:r>
        <w:rPr>
          <w:b/>
        </w:rPr>
        <w:t xml:space="preserve">☑  </w:t>
      </w:r>
      <w:r>
        <w:rPr>
          <w:sz w:val="21"/>
        </w:rPr>
        <w:t>Registré adecuadamente los ejercicios y tareas correspondientes a la sesión de clase presencial.</w:t>
      </w:r>
    </w:p>
    <w:p w14:paraId="0DE0EA29" w14:textId="77777777" w:rsidR="00F3140A" w:rsidRDefault="00000000">
      <w:pPr>
        <w:spacing w:before="400" w:after="80"/>
      </w:pPr>
      <w:r>
        <w:rPr>
          <w:b/>
        </w:rPr>
        <w:t xml:space="preserve">Firma Digital / Confirmación del Estudiante: </w:t>
      </w:r>
      <w:r>
        <w:rPr>
          <w:b w:val="0"/>
        </w:rPr>
        <w:t xml:space="preserve">Andres Felipe Velez Alcaraz — https://github.com/andrias01 — Código 1017245136</w:t>
      </w:r>
    </w:p>
    <w:p w14:paraId="0883D355" w14:textId="77777777" w:rsidR="00F3140A" w:rsidRDefault="00000000">
      <w:pPr>
        <w:spacing w:after="0"/>
      </w:pPr>
      <w:r>
        <w:rPr>
          <w:b/>
        </w:rPr>
        <w:t xml:space="preserve">Fecha de Subida: </w:t>
      </w:r>
      <w:r>
        <w:rPr>
          <w:b w:val="0"/>
        </w:rPr>
        <w:t xml:space="preserve">17/09/2026</w:t>
      </w:r>
    </w:p>
    <w:sectPr w:rsidR="00F3140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11411267">
    <w:abstractNumId w:val="8"/>
  </w:num>
  <w:num w:numId="2" w16cid:durableId="917053352">
    <w:abstractNumId w:val="6"/>
  </w:num>
  <w:num w:numId="3" w16cid:durableId="2108958189">
    <w:abstractNumId w:val="5"/>
  </w:num>
  <w:num w:numId="4" w16cid:durableId="350765611">
    <w:abstractNumId w:val="4"/>
  </w:num>
  <w:num w:numId="5" w16cid:durableId="867837215">
    <w:abstractNumId w:val="7"/>
  </w:num>
  <w:num w:numId="6" w16cid:durableId="1180267784">
    <w:abstractNumId w:val="3"/>
  </w:num>
  <w:num w:numId="7" w16cid:durableId="999507451">
    <w:abstractNumId w:val="2"/>
  </w:num>
  <w:num w:numId="8" w16cid:durableId="2072119863">
    <w:abstractNumId w:val="1"/>
  </w:num>
  <w:num w:numId="9" w16cid:durableId="1422337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ABC"/>
    <w:rsid w:val="0015074B"/>
    <w:rsid w:val="0029639D"/>
    <w:rsid w:val="00326F90"/>
    <w:rsid w:val="00AA1D8D"/>
    <w:rsid w:val="00B47730"/>
    <w:rsid w:val="00CB0664"/>
    <w:rsid w:val="00E164A4"/>
    <w:rsid w:val="00E92D22"/>
    <w:rsid w:val="00F314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26BA93"/>
  <w14:defaultImageDpi w14:val="300"/>
  <w15:docId w15:val="{6A36262C-04DF-4B10-9D5D-96564BA82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535</Words>
  <Characters>2948</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3</cp:revision>
  <dcterms:created xsi:type="dcterms:W3CDTF">2013-12-23T23:15:00Z</dcterms:created>
  <dcterms:modified xsi:type="dcterms:W3CDTF">2026-08-06T00:46:00Z</dcterms:modified>
  <cp:category/>
</cp:coreProperties>
</file>