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طلب صرف إنتاج للسنتر كيتشن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6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KRQ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الإنتاج: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خطة الإنتاج: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الوصفة/الوصفات: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المادة الخام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حسب الوصفة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المصروفة فعليًا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الفرق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الإنتاج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معتمد الصرف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المطبخ المركزي</w:t>
        <w:br/>
        <w:t>التسليم للمحاسب: الأصلية: تسلم مع تقرير الإنتاج، صورة: تحفظ.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