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حساب عميل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21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CST-A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العميل: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من: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الافتتاحي: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التاريخ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المستند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</w:t>
            </w:r>
          </w:p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رصيد الختام: 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rPr>
          <w:trHeight w:val="1247"/>
        </w:trP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العميل (تأكيد الرصيد)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العميل، صورة (أصفر) ← المحاسب</w:t>
        <w:br/>
        <w:t>التسليم للمحاسب: الأصلية: شهريًا.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