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فروق جرد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23 | الإصدار 1.0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CVR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الموقع: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الجرد: ____________________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محضر الجرد: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الدفتري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الفعلي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الفرق كمية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قيمة الفرق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السبب</w:t>
            </w:r>
          </w:p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869"/>
        <w:gridCol w:w="3869"/>
        <w:gridCol w:w="3869"/>
        <w:gridCol w:w="3869"/>
      </w:tblGrid>
      <w:tr>
        <w:trPr>
          <w:trHeight w:val="1247"/>
        </w:trPr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عضو الجرد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86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المخزن</w:t>
        <w:br/>
        <w:t>التسليم للمحاسب: الأصلية: مع محضر الجرد. لا يُعدَّل بعد الترحيل؛ التصحيح بمستند عكسي.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