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محضر إقفال شهر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26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CLS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الشهر: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الإقفال: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ملخص قائمة الإقفال (عدد الأخطاء/المراجعة):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البند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تم (✓)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الموظف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التاريخ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ملاحظات</w:t>
            </w:r>
          </w:p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36"/>
        <w:gridCol w:w="2636"/>
        <w:gridCol w:w="2636"/>
        <w:gridCol w:w="2636"/>
      </w:tblGrid>
      <w:tr>
        <w:trPr>
          <w:trHeight w:val="1247"/>
        </w:trPr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المراجع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المدير المالي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الإدارة العليا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1 — الأصلية (أبيض) ← الأرشيف المالي</w:t>
        <w:br/>
        <w:t>التسليم للمحاسب: الأصلية: عند الإقفال وخلال 3 أيام من نهاية الشهر.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