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مرتجع مشتريات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28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PRT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الفاتورة الأصلية: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سبب الإرجاع: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المرتجعة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السعر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القيمة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مشرف المشتريات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ممثل المورد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المحاسب، صورة 1 (أصفر) ← المورد، صورة 2 (وردي) ← المخزن</w:t>
        <w:br/>
        <w:t>التسليم للمحاسب: الأصلية: مع إشعار الخصم.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