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مرتجع أو إلغاء بيع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29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SRT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الطلب/الفاتورة: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 والوقت: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المرتجع/الإلغاء: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طريقة رد المبلغ: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القيمة: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يُرفق أصل إيصال البيع/تقرير النظام.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الكاشير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 (إلزامي)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العميل (إن أمكن)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الفرع</w:t>
        <w:br/>
        <w:t>التسليم للمحاسب: الأصلية: مع تقرير المبيعات اليومي.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