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INNER JOIN — вибирає тільки "підходящі" пари.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LEFT JOIN — залишає всі записи з лівої таблиці (order_details), навіть якщо немає співпадіння в правій (orders).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