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Shift</w:t>
      </w:r>
      <w:r>
        <w:t xml:space="preserve"> </w:t>
      </w:r>
      <w:r>
        <w:t xml:space="preserve">and</w:t>
      </w:r>
      <w:r>
        <w:t xml:space="preserve"> </w:t>
      </w:r>
      <w:r>
        <w:t xml:space="preserve">Model</w:t>
      </w:r>
      <w:r>
        <w:t xml:space="preserve"> </w:t>
      </w:r>
      <w:r>
        <w:t xml:space="preserve">Risk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ModelShift</w:t>
      </w:r>
    </w:p>
    <w:bookmarkStart w:id="21" w:name="the-r-package-modelshif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ModelShift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ModelShift</w:t>
      </w:r>
      <w:r>
        <w:t xml:space="preserve"> </w:t>
      </w:r>
      <w:r>
        <w:t xml:space="preserve">package provides a framework for quantifying model shifts in</w:t>
      </w:r>
      <w:r>
        <w:t xml:space="preserve"> </w:t>
      </w:r>
      <w:r>
        <w:t xml:space="preserve">logistic regression with categorical risk factors, one of the most commonly used methods</w:t>
      </w:r>
      <w:r>
        <w:t xml:space="preserve"> </w:t>
      </w:r>
      <w:r>
        <w:t xml:space="preserve">in Probability of Default (PD) modeling.</w:t>
      </w:r>
    </w:p>
    <w:p>
      <w:pPr>
        <w:pStyle w:val="BodyText"/>
      </w:pPr>
      <w:r>
        <w:t xml:space="preserve">The development version is currently available on GitHub:</w:t>
      </w:r>
      <w:r>
        <w:t xml:space="preserve"> </w:t>
      </w:r>
      <w:hyperlink r:id="rId20">
        <w:r>
          <w:rPr>
            <w:rStyle w:val="Hyperlink"/>
          </w:rPr>
          <w:t xml:space="preserve">https://github.com/andrija-djurovic/adsfcr</w:t>
        </w:r>
      </w:hyperlink>
      <w:r>
        <w:t xml:space="preserve">.</w:t>
      </w:r>
    </w:p>
    <w:p>
      <w:pPr>
        <w:pStyle w:val="BodyText"/>
      </w:pPr>
      <w:r>
        <w:t xml:space="preserve">To install the</w:t>
      </w:r>
      <w:r>
        <w:t xml:space="preserve"> </w:t>
      </w:r>
      <w:r>
        <w:rPr>
          <w:rStyle w:val="VerbatimChar"/>
        </w:rPr>
        <w:t xml:space="preserve">ModelShift</w:t>
      </w:r>
      <w:r>
        <w:t xml:space="preserve"> </w:t>
      </w:r>
      <w:r>
        <w:t xml:space="preserve">package, practitioners can run the following command: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"andrija-djurovic/adsfcr"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subdir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"mrm/ms_r"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upgrade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core of the package is the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function, which accepts the following arguments: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db</w:t>
      </w:r>
      <w:r>
        <w:t xml:space="preserve">: A data frame containing the modeling dataset.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target</w:t>
      </w:r>
      <w:r>
        <w:t xml:space="preserve">: A vector specifying the name of the target (dependent) variable.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rf</w:t>
      </w:r>
      <w:r>
        <w:t xml:space="preserve">: A vector of risk factor names.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data.shift</w:t>
      </w:r>
      <w:r>
        <w:t xml:space="preserve">: A data frame with column names from</w:t>
      </w:r>
      <w:r>
        <w:t xml:space="preserve"> </w:t>
      </w:r>
      <w:r>
        <w:rPr>
          <w:rStyle w:val="VerbatimChar"/>
        </w:rPr>
        <w:t xml:space="preserve">rf</w:t>
      </w:r>
      <w:r>
        <w:t xml:space="preserve"> </w:t>
      </w:r>
      <w:r>
        <w:t xml:space="preserve">and the last column named</w:t>
      </w:r>
      <w:r>
        <w:t xml:space="preserve"> </w:t>
      </w:r>
      <w:r>
        <w:rPr>
          <w:rStyle w:val="VerbatimChar"/>
        </w:rPr>
        <w:t xml:space="preserve">"n"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encoding</w:t>
      </w:r>
      <w:r>
        <w:t xml:space="preserve">: The encoding method, with available options:</w:t>
      </w:r>
      <w:r>
        <w:t xml:space="preserve"> </w:t>
      </w:r>
      <w:r>
        <w:rPr>
          <w:rStyle w:val="VerbatimChar"/>
        </w:rPr>
        <w:t xml:space="preserve">"dummy"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"WoE"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method</w:t>
      </w:r>
      <w:r>
        <w:t xml:space="preserve">: The model shift method, with available options:</w:t>
      </w:r>
      <w:r>
        <w:t xml:space="preserve"> </w:t>
      </w:r>
      <w:r>
        <w:rPr>
          <w:rStyle w:val="VerbatimChar"/>
        </w:rPr>
        <w:t xml:space="preserve">"mm"</w:t>
      </w:r>
      <w:r>
        <w:t xml:space="preserve"> </w:t>
      </w:r>
      <w:r>
        <w:t xml:space="preserve">(matrix multiplication),</w:t>
      </w:r>
      <w:r>
        <w:t xml:space="preserve"> </w:t>
      </w:r>
      <w:r>
        <w:rPr>
          <w:rStyle w:val="VerbatimChar"/>
        </w:rPr>
        <w:t xml:space="preserve">"wbr"</w:t>
      </w:r>
      <w:r>
        <w:t xml:space="preserve"> </w:t>
      </w:r>
      <w:r>
        <w:t xml:space="preserve">(weighted binomial regression), and</w:t>
      </w:r>
      <w:r>
        <w:t xml:space="preserve"> </w:t>
      </w:r>
      <w:r>
        <w:rPr>
          <w:rStyle w:val="VerbatimChar"/>
        </w:rPr>
        <w:t xml:space="preserve">"wfr"</w:t>
      </w:r>
      <w:r>
        <w:t xml:space="preserve"> </w:t>
      </w:r>
      <w:r>
        <w:t xml:space="preserve">(weighted fractional regression).</w:t>
      </w:r>
    </w:p>
    <w:p>
      <w:pPr>
        <w:pStyle w:val="FirstParagraph"/>
      </w:pPr>
      <w:r>
        <w:t xml:space="preserve">Before presenting the simulation study and demonstrating the functionalities of the</w:t>
      </w:r>
      <w:r>
        <w:t xml:space="preserve"> </w:t>
      </w:r>
      <w:r>
        <w:rPr>
          <w:rStyle w:val="VerbatimChar"/>
        </w:rPr>
        <w:t xml:space="preserve">ModelShift</w:t>
      </w:r>
      <w:r>
        <w:t xml:space="preserve"> </w:t>
      </w:r>
      <w:r>
        <w:t xml:space="preserve">package, the following sections provide a brief overview of</w:t>
      </w:r>
      <w:r>
        <w:t xml:space="preserve"> </w:t>
      </w:r>
      <w:r>
        <w:t xml:space="preserve">the model shift concept, its applications, and different methods for its quantification.</w:t>
      </w:r>
    </w:p>
    <w:bookmarkEnd w:id="21"/>
    <w:bookmarkStart w:id="22" w:name="model-shif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Model Shift</w:t>
      </w:r>
    </w:p>
    <w:p>
      <w:pPr>
        <w:pStyle w:val="FirstParagraph"/>
      </w:pPr>
      <w:r>
        <w:t xml:space="preserve">Model shift refers to the quantitative change in a model’s parameters and outputs resulting from shifts</w:t>
      </w:r>
      <w:r>
        <w:t xml:space="preserve"> </w:t>
      </w:r>
      <w:r>
        <w:t xml:space="preserve">in the input data. It is particularly useful in credit risk modeling for understanding how models</w:t>
      </w:r>
      <w:r>
        <w:t xml:space="preserve"> </w:t>
      </w:r>
      <w:r>
        <w:t xml:space="preserve">react to changes in their underlying assumptions, data, or environment.</w:t>
      </w:r>
      <w:r>
        <w:t xml:space="preserve"> </w:t>
      </w:r>
      <w:r>
        <w:t xml:space="preserve">The concept of model shift enables practitioners to:</w:t>
      </w:r>
    </w:p>
    <w:p>
      <w:pPr>
        <w:numPr>
          <w:ilvl w:val="0"/>
          <w:numId w:val="1002"/>
        </w:numPr>
        <w:pStyle w:val="Compact"/>
      </w:pPr>
      <w:r>
        <w:t xml:space="preserve">efficiently address</w:t>
      </w:r>
      <w:r>
        <w:t xml:space="preserve"> </w:t>
      </w:r>
      <w:r>
        <w:t xml:space="preserve">“</w:t>
      </w:r>
      <w:r>
        <w:t xml:space="preserve">What if…?</w:t>
      </w:r>
      <w:r>
        <w:t xml:space="preserve">”</w:t>
      </w:r>
      <w:r>
        <w:t xml:space="preserve"> </w:t>
      </w:r>
      <w:r>
        <w:t xml:space="preserve">scenarios, quantifying how data shifts impact model outputs without</w:t>
      </w:r>
      <w:r>
        <w:t xml:space="preserve"> </w:t>
      </w:r>
      <w:r>
        <w:t xml:space="preserve">needing complete model redevelopment;</w:t>
      </w:r>
    </w:p>
    <w:p>
      <w:pPr>
        <w:numPr>
          <w:ilvl w:val="0"/>
          <w:numId w:val="1002"/>
        </w:numPr>
        <w:pStyle w:val="Compact"/>
      </w:pPr>
      <w:r>
        <w:t xml:space="preserve">provide a systematic way to assess and respond to model sensitivities and weaknesses,</w:t>
      </w:r>
      <w:r>
        <w:t xml:space="preserve"> </w:t>
      </w:r>
      <w:r>
        <w:t xml:space="preserve">enhancing model validation, monitoring, and risk management.</w:t>
      </w:r>
    </w:p>
    <w:p>
      <w:pPr>
        <w:pStyle w:val="FirstParagraph"/>
      </w:pPr>
      <w:r>
        <w:t xml:space="preserve">In this framework both data and models can be presented as observed and expected counts in</w:t>
      </w:r>
      <w:r>
        <w:t xml:space="preserve"> </w:t>
      </w:r>
      <w:r>
        <w:t xml:space="preserve">a high-dimensional contingency table. These in turn are converted to points in a</w:t>
      </w:r>
      <w:r>
        <w:t xml:space="preserve"> </w:t>
      </w:r>
      <w:r>
        <w:t xml:space="preserve">data space of high dimensional vectors. Here a data point is defined by the proportion of</w:t>
      </w:r>
      <w:r>
        <w:t xml:space="preserve"> </w:t>
      </w:r>
      <w:r>
        <w:t xml:space="preserve">the observed population in each cell, viewed as a vector of real numbers indexed by the cells.</w:t>
      </w:r>
      <w:r>
        <w:t xml:space="preserve"> </w:t>
      </w:r>
      <w:r>
        <w:t xml:space="preserve">Likewise, the model point is defined by the proportion of the expected population in each cell etc.</w:t>
      </w:r>
      <w:r>
        <w:t xml:space="preserve"> </w:t>
      </w:r>
      <w:r>
        <w:t xml:space="preserve">We can keep track separately of the total population size for purposes of inference,</w:t>
      </w:r>
      <w:r>
        <w:t xml:space="preserve"> </w:t>
      </w:r>
      <w:r>
        <w:t xml:space="preserve">but note that the data point and model point do not vary as population size changes.</w:t>
      </w:r>
      <w:r>
        <w:t xml:space="preserve"> </w:t>
      </w:r>
      <w:r>
        <w:t xml:space="preserve">The maximum likelihood construction of logistic regression model from data depends solely on the proportions.</w:t>
      </w:r>
    </w:p>
    <w:bookmarkEnd w:id="22"/>
    <w:bookmarkStart w:id="23" w:name="applications-of-model-shif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Applications of Model Shift</w:t>
      </w:r>
    </w:p>
    <w:p>
      <w:pPr>
        <w:pStyle w:val="FirstParagraph"/>
      </w:pPr>
      <w:r>
        <w:t xml:space="preserve">Model shift in response to data shift is more than an academic exercise.</w:t>
      </w:r>
      <w:r>
        <w:t xml:space="preserve"> </w:t>
      </w:r>
      <w:r>
        <w:t xml:space="preserve">It is clearly closely related to data drift and concept drift, well known concerns in model management,</w:t>
      </w:r>
      <w:r>
        <w:t xml:space="preserve"> </w:t>
      </w:r>
      <w:r>
        <w:t xml:space="preserve">and it underlies modeling techniques such as imputation, bootstrapping and rebalancing.</w:t>
      </w:r>
      <w:r>
        <w:t xml:space="preserve"> </w:t>
      </w:r>
      <w:r>
        <w:t xml:space="preserve">We are interested in it as a method for important analyses in modern model risk management.</w:t>
      </w:r>
    </w:p>
    <w:p>
      <w:pPr>
        <w:pStyle w:val="BodyText"/>
      </w:pPr>
      <w:r>
        <w:t xml:space="preserve">The following list outlines some use cases of the model shift: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Dynamic Model Reweighting</w:t>
      </w:r>
      <w:r>
        <w:t xml:space="preserve">: Enables real-time updates of model parameters as new data streams in,</w:t>
      </w:r>
      <w:r>
        <w:t xml:space="preserve"> </w:t>
      </w:r>
      <w:r>
        <w:t xml:space="preserve">ensuring agility in model adjustments without waiting for periodic reviews.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Prioritizing Validation Investigations</w:t>
      </w:r>
      <w:r>
        <w:t xml:space="preserve">: Quickly computes model shifts for various data shift scenarios,</w:t>
      </w:r>
      <w:r>
        <w:t xml:space="preserve"> </w:t>
      </w:r>
      <w:r>
        <w:t xml:space="preserve">enabling efficient triage and focus on the most impactful concerns.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Quantifying Business Impacts</w:t>
      </w:r>
      <w:r>
        <w:t xml:space="preserve">: Links data shifts to business-relevant metrics like Probability of Default (PD)</w:t>
      </w:r>
      <w:r>
        <w:t xml:space="preserve"> </w:t>
      </w:r>
      <w:r>
        <w:t xml:space="preserve">in Risk-Weighted Assets (RWA), ensuring sensitivity analyses are connected to actionable outcomes.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Sensitive Data Shift Identification</w:t>
      </w:r>
      <w:r>
        <w:t xml:space="preserve">: Enables the identification of data shifts that have</w:t>
      </w:r>
      <w:r>
        <w:t xml:space="preserve"> </w:t>
      </w:r>
      <w:r>
        <w:t xml:space="preserve">the most significant impact on models, enriching the validation narrative with actionable insights.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Bespoke Model Monitoring</w:t>
      </w:r>
      <w:r>
        <w:t xml:space="preserve">: Defines monitoring metrics for sensitive data shifts, creating early warning systems,</w:t>
      </w:r>
      <w:r>
        <w:t xml:space="preserve"> </w:t>
      </w:r>
      <w:r>
        <w:t xml:space="preserve">particularly for population shifts that do not immediately affect model outputs.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Automated Validation and Monitoring</w:t>
      </w:r>
      <w:r>
        <w:t xml:space="preserve">: Streamlines validation and monitoring processes,</w:t>
      </w:r>
      <w:r>
        <w:t xml:space="preserve"> </w:t>
      </w:r>
      <w:r>
        <w:t xml:space="preserve">integrating them with dynamic model updates for continuous, real-time risk management.</w:t>
      </w:r>
    </w:p>
    <w:bookmarkEnd w:id="23"/>
    <w:bookmarkStart w:id="29" w:name="methods-for-quantifying-model-shif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Methods for Quantifying Model Shift</w:t>
      </w:r>
    </w:p>
    <w:p>
      <w:pPr>
        <w:pStyle w:val="FirstParagraph"/>
      </w:pPr>
      <w:r>
        <w:t xml:space="preserve">The methods for quantifying model shift are:</w:t>
      </w:r>
    </w:p>
    <w:p>
      <w:pPr>
        <w:numPr>
          <w:ilvl w:val="0"/>
          <w:numId w:val="1004"/>
        </w:numPr>
        <w:pStyle w:val="Compact"/>
      </w:pPr>
      <w:r>
        <w:t xml:space="preserve">matrix multiplication approach;</w:t>
      </w:r>
    </w:p>
    <w:p>
      <w:pPr>
        <w:numPr>
          <w:ilvl w:val="0"/>
          <w:numId w:val="1004"/>
        </w:numPr>
        <w:pStyle w:val="Compact"/>
      </w:pPr>
      <w:r>
        <w:t xml:space="preserve">weighted binomial logistic regression;</w:t>
      </w:r>
    </w:p>
    <w:p>
      <w:pPr>
        <w:numPr>
          <w:ilvl w:val="0"/>
          <w:numId w:val="1004"/>
        </w:numPr>
        <w:pStyle w:val="Compact"/>
      </w:pPr>
      <w:r>
        <w:t xml:space="preserve">weighted quasi-binomial regression (weighted fractional logistic regression).</w:t>
      </w:r>
    </w:p>
    <w:p>
      <w:pPr>
        <w:pStyle w:val="FirstParagraph"/>
      </w:pPr>
      <w:hyperlink r:id="rId24">
        <w:r>
          <w:rPr>
            <w:rStyle w:val="Hyperlink"/>
          </w:rPr>
          <w:t xml:space="preserve">Dr. Alan Forrest</w:t>
        </w:r>
      </w:hyperlink>
      <w:r>
        <w:t xml:space="preserve"> </w:t>
      </w:r>
      <w:r>
        <w:t xml:space="preserve">proposes a first-order approximation</w:t>
      </w:r>
      <w:r>
        <w:t xml:space="preserve"> </w:t>
      </w:r>
      <w:r>
        <w:t xml:space="preserve">using a matrix multiplication approach to quantify changes in model parameters directly.</w:t>
      </w:r>
    </w:p>
    <w:p>
      <w:pPr>
        <w:pStyle w:val="BodyText"/>
      </w:pPr>
      <w:hyperlink r:id="rId25">
        <w:r>
          <w:rPr>
            <w:rStyle w:val="Hyperlink"/>
          </w:rPr>
          <w:t xml:space="preserve">Andrija Djurovic</w:t>
        </w:r>
      </w:hyperlink>
      <w:r>
        <w:t xml:space="preserve"> </w:t>
      </w:r>
      <w:r>
        <w:t xml:space="preserve">introduces two exact alternative methods</w:t>
      </w:r>
      <w:r>
        <w:t xml:space="preserve"> </w:t>
      </w:r>
      <w:r>
        <w:t xml:space="preserve">(weighted binomial and fractional logistic regression) based on re-estimating model parameters,</w:t>
      </w:r>
      <w:r>
        <w:t xml:space="preserve"> </w:t>
      </w:r>
      <w:r>
        <w:t xml:space="preserve">both of which can address the same task.</w:t>
      </w:r>
    </w:p>
    <w:p>
      <w:pPr>
        <w:pStyle w:val="BodyText"/>
      </w:pPr>
      <w:r>
        <w:t xml:space="preserve">All three approaches are related to the widely used binomial logistic regression method</w:t>
      </w:r>
      <w:r>
        <w:t xml:space="preserve"> </w:t>
      </w:r>
      <w:r>
        <w:t xml:space="preserve">with categorized risk factors commonly employed in developing PD models.</w:t>
      </w:r>
    </w:p>
    <w:bookmarkStart w:id="26" w:name="matrix-multiplication-approach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Matrix Multiplication Approach</w:t>
      </w:r>
    </w:p>
    <w:p>
      <w:pPr>
        <w:pStyle w:val="FirstParagraph"/>
      </w:pPr>
      <w:r>
        <w:t xml:space="preserve">The first-order model shift (</w:t>
      </w:r>
      <m:oMath>
        <m:r>
          <m:t>Δ</m:t>
        </m:r>
        <m:r>
          <m:t>p</m:t>
        </m:r>
      </m:oMath>
      <w:r>
        <w:t xml:space="preserve">) can be explicitly represented as a</w:t>
      </w:r>
      <w:r>
        <w:t xml:space="preserve"> </w:t>
      </w:r>
      <w:r>
        <w:t xml:space="preserve">matrix multiplication of the data shift. The following formulas illustrate</w:t>
      </w:r>
      <w:r>
        <w:t xml:space="preserve"> </w:t>
      </w:r>
      <w:r>
        <w:t xml:space="preserve">the process of approximating parameter changes given the data shifts (</w:t>
      </w:r>
      <m:oMath>
        <m:r>
          <m:t>Δ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Δ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p</m:t>
          </m:r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D</m:t>
              </m:r>
            </m:e>
            <m:sup>
              <m:r>
                <m:t>T</m:t>
              </m:r>
            </m:sup>
          </m:sSup>
          <m:d>
            <m:dPr>
              <m:begChr m:val="["/>
              <m:endChr m:val="]"/>
              <m:grow/>
            </m:dPr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Z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5"/>
        </w:numPr>
        <w:pStyle w:val="Compact"/>
      </w:pPr>
      <m:oMath>
        <m:r>
          <m:t>D</m:t>
        </m:r>
      </m:oMath>
      <w:r>
        <w:t xml:space="preserve"> </w:t>
      </w:r>
      <w:r>
        <w:t xml:space="preserve">is the design matrix;</w:t>
      </w:r>
    </w:p>
    <w:p>
      <w:pPr>
        <w:numPr>
          <w:ilvl w:val="0"/>
          <w:numId w:val="1005"/>
        </w:numPr>
        <w:pStyle w:val="Compact"/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t xml:space="preserve">are the diagonal matrices of modeled frequencies restricted to binary output 1 and 0, respectively;</w:t>
      </w:r>
    </w:p>
    <w:p>
      <w:pPr>
        <w:numPr>
          <w:ilvl w:val="0"/>
          <w:numId w:val="1005"/>
        </w:numPr>
        <w:pStyle w:val="Compact"/>
      </w:pPr>
      <m:oMath>
        <m:r>
          <m:t>Z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+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diagonal matrix of modeled odds ratios;</w:t>
      </w:r>
    </w:p>
    <w:p>
      <w:pPr>
        <w:numPr>
          <w:ilvl w:val="0"/>
          <w:numId w:val="1005"/>
        </w:numPr>
        <w:pStyle w:val="Compact"/>
      </w:pPr>
      <m:oMath>
        <m:r>
          <m:t>I</m:t>
        </m:r>
      </m:oMath>
      <w:r>
        <w:t xml:space="preserve"> </w:t>
      </w:r>
      <w:r>
        <w:t xml:space="preserve">is identity matrix dimensions</w:t>
      </w:r>
      <w:r>
        <w:t xml:space="preserve"> </w:t>
      </w:r>
      <w:r>
        <w:rPr>
          <w:rStyle w:val="VerbatimChar"/>
        </w:rPr>
        <w:t xml:space="preserve">nrow(Z) x nrow(Z)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grow/>
          </m:dPr>
          <m:e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e>
        </m:d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m:oMath>
        <m:r>
          <m:t>C</m:t>
        </m:r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T</m:t>
            </m:r>
          </m:sup>
        </m:sSup>
        <m:r>
          <m:t>Y</m:t>
        </m:r>
        <m:r>
          <m:t>D</m:t>
        </m:r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m:oMath>
        <m:r>
          <m:t>Δ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Δ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t xml:space="preserve">are the shifts in the proportions of input factors</w:t>
      </w:r>
      <w:r>
        <w:t xml:space="preserve"> </w:t>
      </w:r>
      <w:r>
        <w:t xml:space="preserve">for binary outputs 1 and 0, respectively.</w:t>
      </w:r>
    </w:p>
    <w:bookmarkEnd w:id="26"/>
    <w:bookmarkStart w:id="27" w:name="weighted-binomial-logistic-regression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Weighted Binomial Logistic Regression</w:t>
      </w:r>
    </w:p>
    <w:p>
      <w:pPr>
        <w:pStyle w:val="FirstParagraph"/>
      </w:pPr>
      <w:r>
        <w:t xml:space="preserve">Another way to quantify changes in the parameters of the logistic regression based</w:t>
      </w:r>
      <w:r>
        <w:t xml:space="preserve"> </w:t>
      </w:r>
      <w:r>
        <w:t xml:space="preserve">on the data shift is to re-estimate the weighted binomial logistic regression.</w:t>
      </w:r>
      <w:r>
        <w:t xml:space="preserve"> </w:t>
      </w:r>
      <w:r>
        <w:t xml:space="preserve"> </w:t>
      </w:r>
      <w:r>
        <w:t xml:space="preserve"> </w:t>
      </w:r>
      <w:r>
        <w:t xml:space="preserve">The following formula presents the log-likelihood function used to estimate</w:t>
      </w:r>
      <w:r>
        <w:t xml:space="preserve"> </w:t>
      </w:r>
      <w:r>
        <w:t xml:space="preserve">the parameters (</w:t>
      </w:r>
      <m:oMath>
        <m:r>
          <m:rPr>
            <m:sty m:val="b"/>
          </m:rPr>
          <m:t>β</m:t>
        </m:r>
      </m:oMath>
      <w:r>
        <w:t xml:space="preserve">) of the weighted logistic regression::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["/>
              <m:endChr m:val="]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nor/>
                          <m:sty m:val="p"/>
                        </m:rPr>
                        <m:t>exp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m:t>β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nor/>
                          <m:sty m:val="p"/>
                        </m:rPr>
                        <m:t>exp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m:t>β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binary response variable for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 (either 0 or 1);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vector of predictors for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observation;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associated weight of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observation.</w:t>
      </w:r>
    </w:p>
    <w:bookmarkEnd w:id="27"/>
    <w:bookmarkStart w:id="28" w:name="weighted-quasi-binomial-regressio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Weighted Quasi-Binomial Regression</w:t>
      </w:r>
    </w:p>
    <w:p>
      <w:pPr>
        <w:pStyle w:val="FirstParagraph"/>
      </w:pPr>
      <w:r>
        <w:t xml:space="preserve">The third method for quantifying changes in logistic regression parameters, based on the data shift,</w:t>
      </w:r>
      <w:r>
        <w:t xml:space="preserve"> </w:t>
      </w:r>
      <w:r>
        <w:t xml:space="preserve">is by re-estimating the weighted quasi-binomial regression. Unlike binomial logistic regression,</w:t>
      </w:r>
      <w:r>
        <w:t xml:space="preserve"> </w:t>
      </w:r>
      <w:r>
        <w:t xml:space="preserve">which requires a dichotomous target (0/1), weighted quasi-binomial regression processes fractions between 0 and 1.</w:t>
      </w:r>
      <w:r>
        <w:t xml:space="preserve"> </w:t>
      </w:r>
      <w:r>
        <w:t xml:space="preserve">The weighted fractional logistic regression parameters can be estimated similarly to</w:t>
      </w:r>
      <w:r>
        <w:t xml:space="preserve"> </w:t>
      </w:r>
      <w:r>
        <w:t xml:space="preserve">binomial logistic regression by maximizing the log-likelihood function with</w:t>
      </w:r>
      <w:r>
        <w:t xml:space="preserve"> </w:t>
      </w:r>
      <w:r>
        <w:t xml:space="preserve">an additional term to account for dispersion. Since the additional term affects</w:t>
      </w:r>
      <w:r>
        <w:t xml:space="preserve"> </w:t>
      </w:r>
      <w:r>
        <w:t xml:space="preserve">only the standard error of estimates, the estimated coefficients between weighted binomial</w:t>
      </w:r>
      <w:r>
        <w:t xml:space="preserve"> </w:t>
      </w:r>
      <w:r>
        <w:t xml:space="preserve">and weighted quasi-binomial regression are identical.</w:t>
      </w:r>
      <w:r>
        <w:t xml:space="preserve"> </w:t>
      </w:r>
      <w:r>
        <w:t xml:space="preserve"> </w:t>
      </w:r>
      <w:r>
        <w:t xml:space="preserve"> </w:t>
      </w:r>
      <w:r>
        <w:t xml:space="preserve">The following formula presents the log-likelihood function used to estimate the model parameters</w:t>
      </w:r>
      <w:r>
        <w:t xml:space="preserve"> </w:t>
      </w:r>
      <w:r>
        <w:t xml:space="preserve">(</w:t>
      </w:r>
      <m:oMath>
        <m:r>
          <m:rPr>
            <m:sty m:val="b"/>
          </m:rPr>
          <m:t>β</m:t>
        </m:r>
      </m:oMath>
      <w:r>
        <w:t xml:space="preserve">), along with the adjustment of the variance-covariance matrix (</w:t>
      </w:r>
      <m:oMath>
        <m:acc>
          <m:accPr>
            <m:chr m:val="̂"/>
          </m:accPr>
          <m:e>
            <m:r>
              <m:t>Σ</m:t>
            </m:r>
          </m:e>
        </m:acc>
      </m:oMath>
      <w:r>
        <w:t xml:space="preserve">)</w:t>
      </w:r>
      <w:r>
        <w:t xml:space="preserve"> </w:t>
      </w:r>
      <w:r>
        <w:t xml:space="preserve">based on the dispersion parameter: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["/>
              <m:endChr m:val="]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nor/>
                          <m:sty m:val="p"/>
                        </m:rPr>
                        <m:t>exp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m:t>β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nor/>
                          <m:sty m:val="p"/>
                        </m:rPr>
                        <m:t>exp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m:t>β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Σ</m:t>
              </m:r>
            </m:e>
          </m:acc>
          <m:r>
            <m:rPr>
              <m:sty m:val="p"/>
            </m:rPr>
            <m:t>=</m:t>
          </m:r>
          <m:acc>
            <m:accPr>
              <m:chr m:val="̂"/>
            </m:accPr>
            <m:e>
              <m:r>
                <m:t>Φ</m:t>
              </m:r>
            </m:e>
          </m:acc>
          <m:acc>
            <m:accPr>
              <m:chr m:val="̂"/>
            </m:accPr>
            <m:e>
              <m:r>
                <m:t>V</m:t>
              </m:r>
            </m:e>
          </m:acc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7"/>
        </w:numPr>
        <w:pStyle w:val="Compact"/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binary response variable for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 (either 0 or 1);</w:t>
      </w:r>
    </w:p>
    <w:p>
      <w:pPr>
        <w:numPr>
          <w:ilvl w:val="0"/>
          <w:numId w:val="1007"/>
        </w:numPr>
        <w:pStyle w:val="Compact"/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vector of predictors for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observation;</w:t>
      </w:r>
    </w:p>
    <w:p>
      <w:pPr>
        <w:numPr>
          <w:ilvl w:val="0"/>
          <w:numId w:val="1007"/>
        </w:numPr>
        <w:pStyle w:val="Compact"/>
      </w:pP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associated weight of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observation;</w:t>
      </w:r>
    </w:p>
    <w:p>
      <w:pPr>
        <w:numPr>
          <w:ilvl w:val="0"/>
          <w:numId w:val="1007"/>
        </w:numPr>
        <w:pStyle w:val="Compact"/>
      </w:pPr>
      <m:oMath>
        <m:acc>
          <m:accPr>
            <m:chr m:val="̂"/>
          </m:accPr>
          <m:e>
            <m:r>
              <m:t>Φ</m:t>
            </m:r>
          </m:e>
        </m:acc>
      </m:oMath>
      <w:r>
        <w:t xml:space="preserve"> </w:t>
      </w:r>
      <w:r>
        <w:t xml:space="preserve">is the estimate of the dispersion parameter;</w:t>
      </w:r>
    </w:p>
    <w:p>
      <w:pPr>
        <w:numPr>
          <w:ilvl w:val="0"/>
          <w:numId w:val="1007"/>
        </w:numPr>
        <w:pStyle w:val="Compact"/>
      </w:pPr>
      <m:oMath>
        <m:acc>
          <m:accPr>
            <m:chr m:val="̂"/>
          </m:accPr>
          <m:e>
            <m:r>
              <m:t>V</m:t>
            </m:r>
          </m:e>
        </m:acc>
      </m:oMath>
      <w:r>
        <w:t xml:space="preserve"> </w:t>
      </w:r>
      <w:r>
        <w:t xml:space="preserve">is the estimated variance-covariance matrix assuming a</w:t>
      </w:r>
      <w:r>
        <w:t xml:space="preserve"> </w:t>
      </w:r>
      <w:r>
        <w:t xml:space="preserve">binomial distribution (the</w:t>
      </w:r>
      <w:r>
        <w:t xml:space="preserve"> </w:t>
      </w:r>
      <w:r>
        <w:t xml:space="preserve">“</w:t>
      </w:r>
      <w:r>
        <w:t xml:space="preserve">naive</w:t>
      </w:r>
      <w:r>
        <w:t xml:space="preserve">”</w:t>
      </w:r>
      <w:r>
        <w:t xml:space="preserve"> </w:t>
      </w:r>
      <w:r>
        <w:t xml:space="preserve">variance-covariance matrix).</w:t>
      </w:r>
    </w:p>
    <w:bookmarkEnd w:id="28"/>
    <w:bookmarkEnd w:id="29"/>
    <w:bookmarkStart w:id="30" w:name="simulation-study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Simulation Study</w:t>
      </w:r>
    </w:p>
    <w:p>
      <w:pPr>
        <w:pStyle w:val="FirstParagraph"/>
      </w:pPr>
      <w:r>
        <w:t xml:space="preserve">The following steps outline the simulation framework used to quantify changes in model parameters</w:t>
      </w:r>
      <w:r>
        <w:t xml:space="preserve"> </w:t>
      </w:r>
      <w:r>
        <w:t xml:space="preserve">based on a simulated scenario:</w:t>
      </w:r>
    </w:p>
    <w:p>
      <w:pPr>
        <w:numPr>
          <w:ilvl w:val="0"/>
          <w:numId w:val="1008"/>
        </w:numPr>
      </w:pPr>
      <w:r>
        <w:t xml:space="preserve">Assume a simplified PD model consisting of the target variable</w:t>
      </w:r>
      <w:r>
        <w:t xml:space="preserve"> </w:t>
      </w:r>
      <w:r>
        <w:rPr>
          <w:rStyle w:val="VerbatimChar"/>
        </w:rPr>
        <w:t xml:space="preserve">Creditability</w:t>
      </w:r>
      <w:r>
        <w:t xml:space="preserve"> </w:t>
      </w:r>
      <w:r>
        <w:t xml:space="preserve">and</w:t>
      </w:r>
      <w:r>
        <w:t xml:space="preserve"> </w:t>
      </w:r>
      <w:r>
        <w:t xml:space="preserve">two categorical risk factors:</w:t>
      </w:r>
      <w:r>
        <w:t xml:space="preserve"> </w:t>
      </w:r>
      <w:r>
        <w:rPr>
          <w:rStyle w:val="VerbatimChar"/>
        </w:rPr>
        <w:t xml:space="preserve">Account_Balance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Maturity</w:t>
      </w:r>
      <w:r>
        <w:t xml:space="preserve">.</w:t>
      </w:r>
      <w:r>
        <w:t xml:space="preserve"> </w:t>
      </w:r>
      <w:r>
        <w:t xml:space="preserve">The following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loads the</w:t>
      </w:r>
      <w:r>
        <w:t xml:space="preserve"> </w:t>
      </w:r>
      <w:r>
        <w:rPr>
          <w:rStyle w:val="VerbatimChar"/>
        </w:rPr>
        <w:t xml:space="preserve">ModelShift</w:t>
      </w:r>
      <w:r>
        <w:t xml:space="preserve"> </w:t>
      </w:r>
      <w:r>
        <w:t xml:space="preserve">package,</w:t>
      </w:r>
      <w:r>
        <w:t xml:space="preserve"> </w:t>
      </w:r>
      <w:r>
        <w:t xml:space="preserve">imports the simulation dataset, and checks the dataset structure: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(ModelShift))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"https://raw.githubusercontent.com/andrija-djurovic/adsfcr/main/mrm/ms_db.csv"</w:t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fp,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(db) 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'data.frame':    1000 obs. of  3 variables:</w:t>
      </w:r>
      <w:r>
        <w:br/>
      </w:r>
      <w:r>
        <w:rPr>
          <w:rStyle w:val="VerbatimChar"/>
        </w:rPr>
        <w:t xml:space="preserve">##  $ Creditability  : num  0 0 0 0 0 0 0 0 0 0 ...</w:t>
      </w:r>
      <w:r>
        <w:br/>
      </w:r>
      <w:r>
        <w:rPr>
          <w:rStyle w:val="VerbatimChar"/>
        </w:rPr>
        <w:t xml:space="preserve">##  $ Account_Balance: chr  "01" "01" "02" "01" ...</w:t>
      </w:r>
      <w:r>
        <w:br/>
      </w:r>
      <w:r>
        <w:rPr>
          <w:rStyle w:val="VerbatimChar"/>
        </w:rPr>
        <w:t xml:space="preserve">##  $ Maturity       : chr  "03 [16,36)" "02 [8,16)" "02 [8,16)" "02 [8,16)" ...</w:t>
      </w:r>
    </w:p>
    <w:p>
      <w:pPr>
        <w:numPr>
          <w:ilvl w:val="0"/>
          <w:numId w:val="1008"/>
        </w:numPr>
      </w:pPr>
      <w:r>
        <w:t xml:space="preserve">The risk factor</w:t>
      </w:r>
      <w:r>
        <w:t xml:space="preserve"> </w:t>
      </w:r>
      <w:r>
        <w:rPr>
          <w:rStyle w:val="VerbatimChar"/>
        </w:rPr>
        <w:t xml:space="preserve">Account_Balance</w:t>
      </w:r>
      <w:r>
        <w:t xml:space="preserve"> </w:t>
      </w:r>
      <w:r>
        <w:t xml:space="preserve">includes four categories with the following distribution of observations: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01  02  03  04 </w:t>
      </w:r>
      <w:r>
        <w:br/>
      </w:r>
      <w:r>
        <w:rPr>
          <w:rStyle w:val="VerbatimChar"/>
        </w:rPr>
        <w:t xml:space="preserve">## 274 269  63 394</w:t>
      </w:r>
    </w:p>
    <w:p>
      <w:pPr>
        <w:numPr>
          <w:ilvl w:val="0"/>
          <w:numId w:val="1008"/>
        </w:numPr>
      </w:pPr>
      <w:r>
        <w:t xml:space="preserve">The risk factor</w:t>
      </w:r>
      <w:r>
        <w:t xml:space="preserve"> </w:t>
      </w:r>
      <w:r>
        <w:rPr>
          <w:rStyle w:val="VerbatimChar"/>
        </w:rPr>
        <w:t xml:space="preserve">Maturity</w:t>
      </w:r>
      <w:r>
        <w:t xml:space="preserve"> </w:t>
      </w:r>
      <w:r>
        <w:t xml:space="preserve">includes five categories with the following distribution of observations: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Maturity)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01 (-Inf,8)   02 [8,16)  03 [16,36)  04 [36,45) 05 [45,Inf) </w:t>
      </w:r>
      <w:r>
        <w:br/>
      </w:r>
      <w:r>
        <w:rPr>
          <w:rStyle w:val="VerbatimChar"/>
        </w:rPr>
        <w:t xml:space="preserve">##          87         344         399         100          70</w:t>
      </w:r>
    </w:p>
    <w:p>
      <w:pPr>
        <w:numPr>
          <w:ilvl w:val="0"/>
          <w:numId w:val="1008"/>
        </w:numPr>
      </w:pPr>
      <w:r>
        <w:t xml:space="preserve">The final PD model is estimated using binomial logistic regression and dummy encoding in the form:</w:t>
      </w:r>
      <w:r>
        <w:t xml:space="preserve"> </w:t>
      </w:r>
      <w:r>
        <w:rPr>
          <w:rStyle w:val="VerbatimChar"/>
        </w:rPr>
        <w:t xml:space="preserve">Creditability ~ Account_Balance + Maturity</w:t>
      </w:r>
      <w:r>
        <w:t xml:space="preserve"> </w:t>
      </w:r>
      <w:r>
        <w:t xml:space="preserve">with the following estimated coefficients: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Creditability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Account_Balance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Maturity,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db)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Creditability ~ Account_Balance + Maturity, family = "binomial", </w:t>
      </w:r>
      <w:r>
        <w:br/>
      </w:r>
      <w:r>
        <w:rPr>
          <w:rStyle w:val="VerbatimChar"/>
        </w:rPr>
        <w:t xml:space="preserve">##     data = db)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Account_Balance02    Account_Balance03    Account_Balance04  </w:t>
      </w:r>
      <w:r>
        <w:br/>
      </w:r>
      <w:r>
        <w:rPr>
          <w:rStyle w:val="VerbatimChar"/>
        </w:rPr>
        <w:t xml:space="preserve">##             -1.3234              -0.5064              -1.0873              -2.0194  </w:t>
      </w:r>
      <w:r>
        <w:br/>
      </w:r>
      <w:r>
        <w:rPr>
          <w:rStyle w:val="VerbatimChar"/>
        </w:rPr>
        <w:t xml:space="preserve">##   Maturity02 [8,16)   Maturity03 [16,36)   Maturity04 [36,45)  Maturity05 [45,Inf)  </w:t>
      </w:r>
      <w:r>
        <w:br/>
      </w:r>
      <w:r>
        <w:rPr>
          <w:rStyle w:val="VerbatimChar"/>
        </w:rPr>
        <w:t xml:space="preserve">##              0.9783               1.4282               1.8817               2.4041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999 Total (i.e. Null);  992 Residual</w:t>
      </w:r>
      <w:r>
        <w:br/>
      </w:r>
      <w:r>
        <w:rPr>
          <w:rStyle w:val="VerbatimChar"/>
        </w:rPr>
        <w:t xml:space="preserve">## Null Deviance:       1222 </w:t>
      </w:r>
      <w:r>
        <w:br/>
      </w:r>
      <w:r>
        <w:rPr>
          <w:rStyle w:val="VerbatimChar"/>
        </w:rPr>
        <w:t xml:space="preserve">## Residual Deviance: 1042  AIC: 1058</w:t>
      </w:r>
    </w:p>
    <w:p>
      <w:pPr>
        <w:numPr>
          <w:ilvl w:val="0"/>
          <w:numId w:val="1008"/>
        </w:numPr>
      </w:pPr>
      <w:r>
        <w:t xml:space="preserve">Assume the following scenario: the portfolio structure changes as</w:t>
      </w:r>
      <w:r>
        <w:t xml:space="preserve"> </w:t>
      </w:r>
      <w:r>
        <w:t xml:space="preserve">the bank plans to increase loan approvals for riskier groups, specifically clients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Account_Balance</w:t>
      </w:r>
      <w:r>
        <w:t xml:space="preserve"> </w:t>
      </w:r>
      <w:r>
        <w:t xml:space="preserve">category</w:t>
      </w:r>
      <w:r>
        <w:t xml:space="preserve"> </w:t>
      </w:r>
      <w:r>
        <w:rPr>
          <w:rStyle w:val="VerbatimChar"/>
        </w:rPr>
        <w:t xml:space="preserve">01</w:t>
      </w:r>
      <w:r>
        <w:t xml:space="preserve">, by 40%. Simultaneously, loan approvals for clients</w:t>
      </w:r>
      <w:r>
        <w:t xml:space="preserve"> </w:t>
      </w:r>
      <w:r>
        <w:t xml:space="preserve">in category</w:t>
      </w:r>
      <w:r>
        <w:t xml:space="preserve"> </w:t>
      </w:r>
      <w:r>
        <w:rPr>
          <w:rStyle w:val="VerbatimChar"/>
        </w:rPr>
        <w:t xml:space="preserve">04</w:t>
      </w:r>
      <w:r>
        <w:t xml:space="preserve"> </w:t>
      </w:r>
      <w:r>
        <w:t xml:space="preserve">will decrease by the same number. Given this scenario, the new allocation of</w:t>
      </w:r>
      <w:r>
        <w:t xml:space="preserve"> </w:t>
      </w:r>
      <w:r>
        <w:rPr>
          <w:rStyle w:val="VerbatimChar"/>
        </w:rPr>
        <w:t xml:space="preserve">Account_Balance</w:t>
      </w:r>
      <w:r>
        <w:t xml:space="preserve"> </w:t>
      </w:r>
      <w:r>
        <w:t xml:space="preserve">modalities is: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#new count for Account_Balance modality 01</w:t>
      </w:r>
      <w:r>
        <w:br/>
      </w:r>
      <w:r>
        <w:rPr>
          <w:rStyle w:val="NormalTok"/>
        </w:rPr>
        <w:t xml:space="preserve">ab_i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#new count for Account_Balance modality 04</w:t>
      </w:r>
      <w:r>
        <w:br/>
      </w:r>
      <w:r>
        <w:rPr>
          <w:rStyle w:val="NormalTok"/>
        </w:rPr>
        <w:t xml:space="preserve">ab_d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(ab_i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#data shift</w:t>
      </w:r>
      <w:r>
        <w:br/>
      </w:r>
      <w:r>
        <w:rPr>
          <w:rStyle w:val="NormalTok"/>
        </w:rPr>
        <w:t xml:space="preserve">data.shift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(ab_i,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ab_d),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 data.shift</w:t>
      </w:r>
      <w:r>
        <w:br/>
      </w:r>
      <w:r>
        <w:rPr>
          <w:rStyle w:val="NormalTok"/>
        </w:rPr>
        <w:t xml:space="preserve">data.shift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Account_Balance     n</w:t>
      </w:r>
      <w:r>
        <w:br/>
      </w:r>
      <w:r>
        <w:rPr>
          <w:rStyle w:val="VerbatimChar"/>
        </w:rPr>
        <w:t xml:space="preserve">## 1              01 383.6</w:t>
      </w:r>
      <w:r>
        <w:br/>
      </w:r>
      <w:r>
        <w:rPr>
          <w:rStyle w:val="VerbatimChar"/>
        </w:rPr>
        <w:t xml:space="preserve">## 2              02 269.0</w:t>
      </w:r>
      <w:r>
        <w:br/>
      </w:r>
      <w:r>
        <w:rPr>
          <w:rStyle w:val="VerbatimChar"/>
        </w:rPr>
        <w:t xml:space="preserve">## 3              03  63.0</w:t>
      </w:r>
      <w:r>
        <w:br/>
      </w:r>
      <w:r>
        <w:rPr>
          <w:rStyle w:val="VerbatimChar"/>
        </w:rPr>
        <w:t xml:space="preserve">## 4              04 284.4</w:t>
      </w:r>
    </w:p>
    <w:p>
      <w:pPr>
        <w:numPr>
          <w:ilvl w:val="0"/>
          <w:numId w:val="1000"/>
        </w:numPr>
      </w:pPr>
      <w:r>
        <w:rPr>
          <w:iCs/>
          <w:i/>
          <w:bCs/>
          <w:b/>
        </w:rPr>
        <w:t xml:space="preserve">Note: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accepts a data frame for the</w:t>
      </w:r>
      <w:r>
        <w:t xml:space="preserve"> </w:t>
      </w:r>
      <w:r>
        <w:rPr>
          <w:rStyle w:val="VerbatimChar"/>
        </w:rPr>
        <w:t xml:space="preserve">data.shift</w:t>
      </w:r>
      <w:r>
        <w:t xml:space="preserve"> </w:t>
      </w:r>
      <w:r>
        <w:t xml:space="preserve">argument,</w:t>
      </w:r>
      <w:r>
        <w:t xml:space="preserve"> </w:t>
      </w:r>
      <w:r>
        <w:t xml:space="preserve">which contains the names of some or all risk factors used to estimate the final model.</w:t>
      </w:r>
      <w:r>
        <w:t xml:space="preserve"> </w:t>
      </w:r>
      <w:r>
        <w:t xml:space="preserve">The last column must be named</w:t>
      </w:r>
      <w:r>
        <w:t xml:space="preserve"> </w:t>
      </w:r>
      <w:r>
        <w:rPr>
          <w:rStyle w:val="VerbatimChar"/>
        </w:rPr>
        <w:t xml:space="preserve">"n"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Based on this scenario and the resulting portfolio structure changes, the objective is to quantify</w:t>
      </w:r>
      <w:r>
        <w:t xml:space="preserve"> </w:t>
      </w:r>
      <w:r>
        <w:t xml:space="preserve">the change in the estimated parameters of the final PD model using the three methods</w:t>
      </w:r>
      <w:r>
        <w:t xml:space="preserve"> </w:t>
      </w:r>
      <w:r>
        <w:t xml:space="preserve">available in the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function.</w:t>
      </w:r>
    </w:p>
    <w:p>
      <w:pPr>
        <w:pStyle w:val="FirstParagraph"/>
      </w:pPr>
      <w:r>
        <w:t xml:space="preserve">Let’s start with the matrix multiplication method to demonstrate how model shift can be quantified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function, following the dummy encoding presented in the simulation design above.</w:t>
      </w:r>
      <w:r>
        <w:t xml:space="preserve"> </w:t>
      </w:r>
      <w:r>
        <w:t xml:space="preserve">For this method, the function outputs a list of two elements:</w:t>
      </w:r>
      <w:r>
        <w:t xml:space="preserve"> </w:t>
      </w:r>
      <w:r>
        <w:t xml:space="preserve">the first element (</w:t>
      </w:r>
      <w:r>
        <w:rPr>
          <w:rStyle w:val="VerbatimChar"/>
        </w:rPr>
        <w:t xml:space="preserve">ms</w:t>
      </w:r>
      <w:r>
        <w:t xml:space="preserve">) quantifies the model parameter shift, while the second element (</w:t>
      </w:r>
      <w:r>
        <w:rPr>
          <w:rStyle w:val="VerbatimChar"/>
        </w:rPr>
        <w:t xml:space="preserve">db.s</w:t>
      </w:r>
      <w:r>
        <w:t xml:space="preserve">)</w:t>
      </w:r>
      <w:r>
        <w:t xml:space="preserve"> </w:t>
      </w:r>
      <w:r>
        <w:t xml:space="preserve">presents a summary table used for calculating the inputs for the matrix multiplication method.</w:t>
      </w:r>
    </w:p>
    <w:p>
      <w:pPr>
        <w:pStyle w:val="SourceCode"/>
      </w:pPr>
      <w:r>
        <w:rPr>
          <w:rStyle w:val="NormalTok"/>
        </w:rPr>
        <w:t xml:space="preserve">res.mm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#output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(res.mm)</w:t>
      </w:r>
    </w:p>
    <w:p>
      <w:pPr>
        <w:pStyle w:val="SourceCode"/>
      </w:pPr>
      <w:r>
        <w:rPr>
          <w:rStyle w:val="VerbatimChar"/>
        </w:rPr>
        <w:t xml:space="preserve">## [1] "ms"   "db.s"</w:t>
      </w:r>
    </w:p>
    <w:p>
      <w:pPr>
        <w:pStyle w:val="SourceCode"/>
      </w:pPr>
      <w:r>
        <w:rPr>
          <w:rStyle w:val="CommentTok"/>
        </w:rPr>
        <w:t xml:space="preserve">#parameters shift</w:t>
      </w:r>
      <w:r>
        <w:br/>
      </w:r>
      <w:r>
        <w:rPr>
          <w:rStyle w:val="NormalTok"/>
        </w:rPr>
        <w:t xml:space="preserve">res.mm[[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(Intercept)   Account_Balance02   Account_Balance03   Account_Balance04 </w:t>
      </w:r>
      <w:r>
        <w:br/>
      </w:r>
      <w:r>
        <w:rPr>
          <w:rStyle w:val="VerbatimChar"/>
        </w:rPr>
        <w:t xml:space="preserve">##         0.014977152         0.005604455        -0.005485861         0.004087598 </w:t>
      </w:r>
      <w:r>
        <w:br/>
      </w:r>
      <w:r>
        <w:rPr>
          <w:rStyle w:val="VerbatimChar"/>
        </w:rPr>
        <w:t xml:space="preserve">##   Maturity02 [8,16)  Maturity03 [16,36)  Maturity04 [36,45) Maturity05 [45,Inf) </w:t>
      </w:r>
      <w:r>
        <w:br/>
      </w:r>
      <w:r>
        <w:rPr>
          <w:rStyle w:val="VerbatimChar"/>
        </w:rPr>
        <w:t xml:space="preserve">##        -0.002716596        -0.015953224        -0.015774832        -0.092029407</w:t>
      </w:r>
    </w:p>
    <w:p>
      <w:pPr>
        <w:pStyle w:val="FirstParagraph"/>
      </w:pPr>
      <w:r>
        <w:t xml:space="preserve">To compare the results of the approximate matrix multiplication method with the exact methods (</w:t>
      </w:r>
      <w:r>
        <w:rPr>
          <w:rStyle w:val="VerbatimChar"/>
        </w:rPr>
        <w:t xml:space="preserve">"wbr"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"wfr"</w:t>
      </w:r>
      <w:r>
        <w:t xml:space="preserve">)</w:t>
      </w:r>
      <w:r>
        <w:t xml:space="preserve"> </w:t>
      </w:r>
      <w:r>
        <w:t xml:space="preserve">for the same simulation design, practitioners can run the code below. Unlike the</w:t>
      </w:r>
      <w:r>
        <w:t xml:space="preserve"> </w:t>
      </w:r>
      <w:r>
        <w:rPr>
          <w:rStyle w:val="VerbatimChar"/>
        </w:rPr>
        <w:t xml:space="preserve">"mm"</w:t>
      </w:r>
      <w:r>
        <w:t xml:space="preserve"> </w:t>
      </w:r>
      <w:r>
        <w:t xml:space="preserve">method,</w:t>
      </w:r>
      <w:r>
        <w:t xml:space="preserve"> </w:t>
      </w:r>
      <w:r>
        <w:t xml:space="preserve">these two methods return a list of four elements: the initial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model object (</w:t>
      </w:r>
      <w:r>
        <w:rPr>
          <w:rStyle w:val="VerbatimChar"/>
        </w:rPr>
        <w:t xml:space="preserve">lr.i</w:t>
      </w:r>
      <w:r>
        <w:t xml:space="preserve">),</w:t>
      </w:r>
      <w:r>
        <w:t xml:space="preserve"> </w:t>
      </w:r>
      <w:r>
        <w:t xml:space="preserve">the simulated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model object (</w:t>
      </w:r>
      <w:r>
        <w:rPr>
          <w:rStyle w:val="VerbatimChar"/>
        </w:rPr>
        <w:t xml:space="preserve">lr.s</w:t>
      </w:r>
      <w:r>
        <w:t xml:space="preserve">), the model parameter shift (</w:t>
      </w:r>
      <w:r>
        <w:rPr>
          <w:rStyle w:val="VerbatimChar"/>
        </w:rPr>
        <w:t xml:space="preserve">ms</w:t>
      </w:r>
      <w:r>
        <w:t xml:space="preserve">), and the summary table (</w:t>
      </w:r>
      <w:r>
        <w:rPr>
          <w:rStyle w:val="VerbatimChar"/>
        </w:rPr>
        <w:t xml:space="preserve">db.s</w:t>
      </w:r>
      <w:r>
        <w:t xml:space="preserve">).</w:t>
      </w:r>
    </w:p>
    <w:p>
      <w:pPr>
        <w:numPr>
          <w:ilvl w:val="0"/>
          <w:numId w:val="1009"/>
        </w:numPr>
      </w:pPr>
      <w:r>
        <w:t xml:space="preserve">Weighted Binomial Logistic Regression: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"wbr"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#output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(res.wb)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"lr.i" "lr.s" "ms"   "db.s"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#parameters shift</w:t>
      </w:r>
      <w:r>
        <w:br/>
      </w:r>
      <w:r>
        <w:rPr>
          <w:rStyle w:val="NormalTok"/>
        </w:rPr>
        <w:t xml:space="preserve">res.wb[[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]]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      (Intercept)   Account_Balance02   Account_Balance03   Account_Balance04 </w:t>
      </w:r>
      <w:r>
        <w:br/>
      </w:r>
      <w:r>
        <w:rPr>
          <w:rStyle w:val="VerbatimChar"/>
        </w:rPr>
        <w:t xml:space="preserve">##         0.015796567         0.005588795        -0.005248640         0.004220945 </w:t>
      </w:r>
      <w:r>
        <w:br/>
      </w:r>
      <w:r>
        <w:rPr>
          <w:rStyle w:val="VerbatimChar"/>
        </w:rPr>
        <w:t xml:space="preserve">##   Maturity02 [8,16)  Maturity03 [16,36)  Maturity04 [36,45) Maturity05 [45,Inf) </w:t>
      </w:r>
      <w:r>
        <w:br/>
      </w:r>
      <w:r>
        <w:rPr>
          <w:rStyle w:val="VerbatimChar"/>
        </w:rPr>
        <w:t xml:space="preserve">##        -0.004842827        -0.016517199        -0.015032368        -0.092309301</w:t>
      </w:r>
    </w:p>
    <w:p>
      <w:pPr>
        <w:numPr>
          <w:ilvl w:val="0"/>
          <w:numId w:val="1009"/>
        </w:numPr>
      </w:pPr>
      <w:r>
        <w:t xml:space="preserve">Weighted Quasi-Binomial Regression (Weighted Fractional Logistic Regression):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"wfr"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#output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(res.wf)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"lr.i" "lr.s" "ms"   "db.s"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#parameters shift</w:t>
      </w:r>
      <w:r>
        <w:br/>
      </w:r>
      <w:r>
        <w:rPr>
          <w:rStyle w:val="NormalTok"/>
        </w:rPr>
        <w:t xml:space="preserve">res.wf[[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]]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      (Intercept)   Account_Balance02   Account_Balance03   Account_Balance04 </w:t>
      </w:r>
      <w:r>
        <w:br/>
      </w:r>
      <w:r>
        <w:rPr>
          <w:rStyle w:val="VerbatimChar"/>
        </w:rPr>
        <w:t xml:space="preserve">##         0.015796567         0.005588795        -0.005248640         0.004220945 </w:t>
      </w:r>
      <w:r>
        <w:br/>
      </w:r>
      <w:r>
        <w:rPr>
          <w:rStyle w:val="VerbatimChar"/>
        </w:rPr>
        <w:t xml:space="preserve">##   Maturity02 [8,16)  Maturity03 [16,36)  Maturity04 [36,45) Maturity05 [45,Inf) </w:t>
      </w:r>
      <w:r>
        <w:br/>
      </w:r>
      <w:r>
        <w:rPr>
          <w:rStyle w:val="VerbatimChar"/>
        </w:rPr>
        <w:t xml:space="preserve">##        -0.004842827        -0.016517199        -0.015032368        -0.092309301</w:t>
      </w:r>
    </w:p>
    <w:p>
      <w:pPr>
        <w:pStyle w:val="FirstParagraph"/>
      </w:pPr>
      <w:r>
        <w:t xml:space="preserve">As can be seen from the above results, the first-order approximation - matrix multiplication method -</w:t>
      </w:r>
      <w:r>
        <w:t xml:space="preserve"> </w:t>
      </w:r>
      <w:r>
        <w:t xml:space="preserve">produces results comparable to those of the exact methods.</w:t>
      </w:r>
    </w:p>
    <w:p>
      <w:pPr>
        <w:pStyle w:val="BodyText"/>
      </w:pPr>
      <w:r>
        <w:t xml:space="preserve">The previous simulation demonstrated an example of dummy encoding,</w:t>
      </w:r>
      <w:r>
        <w:t xml:space="preserve"> </w:t>
      </w:r>
      <w:r>
        <w:t xml:space="preserve">while a more common approach is Weights of Evidence (</w:t>
      </w:r>
      <w:r>
        <w:rPr>
          <w:rStyle w:val="VerbatimChar"/>
        </w:rPr>
        <w:t xml:space="preserve">WoE</w:t>
      </w:r>
      <w:r>
        <w:t xml:space="preserve">) encoding for risk factors.</w:t>
      </w:r>
      <w:r>
        <w:t xml:space="preserve"> </w:t>
      </w:r>
      <w:r>
        <w:t xml:space="preserve">To run the same exercise using WoE encoding, practitioners can change the</w:t>
      </w:r>
      <w:r>
        <w:t xml:space="preserve"> </w:t>
      </w:r>
      <w:r>
        <w:rPr>
          <w:rStyle w:val="VerbatimChar"/>
        </w:rPr>
        <w:t xml:space="preserve">encoding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"WoE"</w:t>
      </w:r>
      <w:r>
        <w:t xml:space="preserve"> </w:t>
      </w:r>
      <w:r>
        <w:t xml:space="preserve">and compare the results.</w:t>
      </w:r>
      <w:r>
        <w:t xml:space="preserve"> </w:t>
      </w:r>
      <w:r>
        <w:t xml:space="preserve">The following R code uses a different encoding method to compare the parameter shift results</w:t>
      </w:r>
      <w:r>
        <w:t xml:space="preserve"> </w:t>
      </w:r>
      <w:r>
        <w:t xml:space="preserve">for the same data shift.</w:t>
      </w:r>
    </w:p>
    <w:p>
      <w:pPr>
        <w:numPr>
          <w:ilvl w:val="0"/>
          <w:numId w:val="1010"/>
        </w:numPr>
      </w:pPr>
      <w:r>
        <w:t xml:space="preserve">Matrix Multiplication with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</w:pPr>
      <w:r>
        <w:t xml:space="preserve">Weighted Quasi-Binomial Regression with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"wfr"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following data frame compares the results from the above runs.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mm.woe =</w:t>
      </w:r>
      <w:r>
        <w:rPr>
          <w:rStyle w:val="NormalTok"/>
        </w:rPr>
        <w:t xml:space="preserve"> res.mm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wf.woe =</w:t>
      </w:r>
      <w:r>
        <w:rPr>
          <w:rStyle w:val="NormalTok"/>
        </w:rPr>
        <w:t xml:space="preserve"> res.wf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ms)</w:t>
      </w:r>
    </w:p>
    <w:p>
      <w:pPr>
        <w:pStyle w:val="SourceCode"/>
      </w:pPr>
      <w:r>
        <w:rPr>
          <w:rStyle w:val="VerbatimChar"/>
        </w:rPr>
        <w:t xml:space="preserve">##                           mm.woe       wf.woe</w:t>
      </w:r>
      <w:r>
        <w:br/>
      </w:r>
      <w:r>
        <w:rPr>
          <w:rStyle w:val="VerbatimChar"/>
        </w:rPr>
        <w:t xml:space="preserve">## (Intercept)         -0.003060810 -0.002458801</w:t>
      </w:r>
      <w:r>
        <w:br/>
      </w:r>
      <w:r>
        <w:rPr>
          <w:rStyle w:val="VerbatimChar"/>
        </w:rPr>
        <w:t xml:space="preserve">## Account_Balance.woe  0.006197485  0.005042942</w:t>
      </w:r>
      <w:r>
        <w:br/>
      </w:r>
      <w:r>
        <w:rPr>
          <w:rStyle w:val="VerbatimChar"/>
        </w:rPr>
        <w:t xml:space="preserve">## Maturity.woe         0.037268152  0.035792762</w:t>
      </w:r>
    </w:p>
    <w:p>
      <w:pPr>
        <w:pStyle w:val="FirstParagraph"/>
      </w:pPr>
      <w:r>
        <w:t xml:space="preserve">The previous simulation runs assumed that WoE is calculated based on the observed data supplied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argument. However, practitioners often adjust WoE values during model development for</w:t>
      </w:r>
      <w:r>
        <w:t xml:space="preserve"> </w:t>
      </w:r>
      <w:r>
        <w:t xml:space="preserve">specific bins or modalities of risk factors. The most common example involves adjustments for</w:t>
      </w:r>
      <w:r>
        <w:t xml:space="preserve"> </w:t>
      </w:r>
      <w:r>
        <w:t xml:space="preserve">bins containing missing or special values.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function accepts a manually supplied WoE table to accommodate this. This table, provided via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woe.tbl</w:t>
      </w:r>
      <w:r>
        <w:t xml:space="preserve"> </w:t>
      </w:r>
      <w:r>
        <w:t xml:space="preserve">argument, undergoes specific checks, so practitioners should prepare it as</w:t>
      </w:r>
      <w:r>
        <w:t xml:space="preserve"> </w:t>
      </w:r>
      <w:r>
        <w:t xml:space="preserve">a data frame with three columns:</w:t>
      </w:r>
      <w:r>
        <w:t xml:space="preserve"> </w:t>
      </w:r>
      <w:r>
        <w:rPr>
          <w:rStyle w:val="VerbatimChar"/>
        </w:rPr>
        <w:t xml:space="preserve">"rf"</w:t>
      </w:r>
      <w:r>
        <w:t xml:space="preserve">,</w:t>
      </w:r>
      <w:r>
        <w:t xml:space="preserve"> </w:t>
      </w:r>
      <w:r>
        <w:rPr>
          <w:rStyle w:val="VerbatimChar"/>
        </w:rPr>
        <w:t xml:space="preserve">"bin"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"woe"</w:t>
      </w:r>
      <w:r>
        <w:t xml:space="preserve">.</w:t>
      </w:r>
    </w:p>
    <w:p>
      <w:pPr>
        <w:pStyle w:val="BodyText"/>
      </w:pPr>
      <w:r>
        <w:t xml:space="preserve">To demonstrate this feature of the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function, we first define a function to calculate WoE,</w:t>
      </w:r>
      <w:r>
        <w:t xml:space="preserve"> </w:t>
      </w:r>
      <w:r>
        <w:t xml:space="preserve">apply it to the analyzed risk factors</w:t>
      </w:r>
      <w:r>
        <w:t xml:space="preserve"> </w:t>
      </w:r>
      <w:r>
        <w:rPr>
          <w:rStyle w:val="VerbatimChar"/>
        </w:rPr>
        <w:t xml:space="preserve">Account_Balance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Maturity</w:t>
      </w:r>
      <w:r>
        <w:t xml:space="preserve">, and then manually adjust one of the observed WoE values.</w:t>
      </w:r>
    </w:p>
    <w:p>
      <w:pPr>
        <w:pStyle w:val="SourceCode"/>
      </w:pPr>
      <w:r>
        <w:rPr>
          <w:rStyle w:val="CommentTok"/>
        </w:rPr>
        <w:t xml:space="preserve">#woe function</w:t>
      </w:r>
      <w:r>
        <w:br/>
      </w:r>
      <w:r>
        <w:rPr>
          <w:rStyle w:val="NormalTok"/>
        </w:rPr>
        <w:t xml:space="preserve">woe.calc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(db, x, y) {</w:t>
      </w:r>
      <w:r>
        <w:br/>
      </w:r>
      <w:r>
        <w:rPr>
          <w:rStyle w:val="NormalTok"/>
        </w:rPr>
        <w:t xml:space="preserve">      tbl.s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group_by_at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pct.o =</w:t>
      </w:r>
      <w:r>
        <w:rPr>
          <w:rStyle w:val="NormalTok"/>
        </w:rPr>
        <w:t xml:space="preserve"> no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pct.g =</w:t>
      </w:r>
      <w:r>
        <w:rPr>
          <w:rStyle w:val="NormalTok"/>
        </w:rPr>
        <w:t xml:space="preserve"> 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pct.b =</w:t>
      </w:r>
      <w:r>
        <w:rPr>
          <w:rStyle w:val="NormalTok"/>
        </w:rPr>
        <w:t xml:space="preserve"> nb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dr =</w:t>
      </w:r>
      <w:r>
        <w:rPr>
          <w:rStyle w:val="NormalTok"/>
        </w:rPr>
        <w:t xml:space="preserve"> nb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dist.g =</w:t>
      </w:r>
      <w:r>
        <w:rPr>
          <w:rStyle w:val="NormalTok"/>
        </w:rPr>
        <w:t xml:space="preserve"> 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sg,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dist.b =</w:t>
      </w:r>
      <w:r>
        <w:rPr>
          <w:rStyle w:val="NormalTok"/>
        </w:rPr>
        <w:t xml:space="preserve"> nb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woe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(dist.g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dist.b),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iv.b =</w:t>
      </w:r>
      <w:r>
        <w:rPr>
          <w:rStyle w:val="NormalTok"/>
        </w:rPr>
        <w:t xml:space="preserve"> (dist.g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dist.b)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woe,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iv.s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(iv.b))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woe.v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(woe.v)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</w:t>
      </w:r>
      <w:r>
        <w:br/>
      </w:r>
      <w:r>
        <w:rPr>
          <w:rStyle w:val="NormalTok"/>
        </w:rPr>
        <w:t xml:space="preserve">      woe.trans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(woe.v[db[, x]])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summary.tbl =</w:t>
      </w:r>
      <w:r>
        <w:rPr>
          <w:rStyle w:val="NormalTok"/>
        </w:rPr>
        <w:t xml:space="preserve"> tbl.s, </w:t>
      </w:r>
      <w:r>
        <w:rPr>
          <w:rStyle w:val="AttributeTok"/>
        </w:rPr>
        <w:t xml:space="preserve">x.trans =</w:t>
      </w:r>
      <w:r>
        <w:rPr>
          <w:rStyle w:val="NormalTok"/>
        </w:rPr>
        <w:t xml:space="preserve"> woe.trans))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#risk factors encoding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rf.l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(rf)</w:t>
      </w:r>
      <w:r>
        <w:br/>
      </w:r>
      <w:r>
        <w:rPr>
          <w:rStyle w:val="NormalTok"/>
        </w:rPr>
        <w:t xml:space="preserve">woe.tbl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rf.l)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 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rf.l) {</w:t>
      </w:r>
      <w:r>
        <w:br/>
      </w:r>
      <w:r>
        <w:rPr>
          <w:rStyle w:val="NormalTok"/>
        </w:rPr>
        <w:t xml:space="preserve">      rf.i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rf[i]</w:t>
      </w:r>
      <w:r>
        <w:br/>
      </w:r>
      <w:r>
        <w:rPr>
          <w:rStyle w:val="NormalTok"/>
        </w:rPr>
        <w:t xml:space="preserve">      woe.tbl.i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woe.calc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rf.i,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woe.tbl[[i]]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rf.i,</w:t>
      </w:r>
      <w:r>
        <w:br/>
      </w:r>
      <w:r>
        <w:rPr>
          <w:rStyle w:val="NormalTok"/>
        </w:rPr>
        <w:t xml:space="preserve">                                       woe.tbl.i[[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woe.tbl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(woe.tbl)</w:t>
      </w:r>
      <w:r>
        <w:br/>
      </w:r>
      <w:r>
        <w:rPr>
          <w:rStyle w:val="CommentTok"/>
        </w:rPr>
        <w:t xml:space="preserve">#print observed woe table</w:t>
      </w:r>
      <w:r>
        <w:br/>
      </w:r>
      <w:r>
        <w:rPr>
          <w:rStyle w:val="NormalTok"/>
        </w:rPr>
        <w:t xml:space="preserve">woe.tbl</w:t>
      </w:r>
    </w:p>
    <w:p>
      <w:pPr>
        <w:pStyle w:val="SourceCode"/>
      </w:pPr>
      <w:r>
        <w:rPr>
          <w:rStyle w:val="VerbatimChar"/>
        </w:rPr>
        <w:t xml:space="preserve">##                rf         bin        woe</w:t>
      </w:r>
      <w:r>
        <w:br/>
      </w:r>
      <w:r>
        <w:rPr>
          <w:rStyle w:val="VerbatimChar"/>
        </w:rPr>
        <w:t xml:space="preserve">## 1 Account_Balance          01 -0.8180987</w:t>
      </w:r>
      <w:r>
        <w:br/>
      </w:r>
      <w:r>
        <w:rPr>
          <w:rStyle w:val="VerbatimChar"/>
        </w:rPr>
        <w:t xml:space="preserve">## 2 Account_Balance          02 -0.4013918</w:t>
      </w:r>
      <w:r>
        <w:br/>
      </w:r>
      <w:r>
        <w:rPr>
          <w:rStyle w:val="VerbatimChar"/>
        </w:rPr>
        <w:t xml:space="preserve">## 3 Account_Balance          03  0.4054651</w:t>
      </w:r>
      <w:r>
        <w:br/>
      </w:r>
      <w:r>
        <w:rPr>
          <w:rStyle w:val="VerbatimChar"/>
        </w:rPr>
        <w:t xml:space="preserve">## 4 Account_Balance          04  1.1762632</w:t>
      </w:r>
      <w:r>
        <w:br/>
      </w:r>
      <w:r>
        <w:rPr>
          <w:rStyle w:val="VerbatimChar"/>
        </w:rPr>
        <w:t xml:space="preserve">## 5        Maturity 01 (-Inf,8)  1.3121864</w:t>
      </w:r>
      <w:r>
        <w:br/>
      </w:r>
      <w:r>
        <w:rPr>
          <w:rStyle w:val="VerbatimChar"/>
        </w:rPr>
        <w:t xml:space="preserve">## 6        Maturity   02 [8,16)  0.3466246</w:t>
      </w:r>
      <w:r>
        <w:br/>
      </w:r>
      <w:r>
        <w:rPr>
          <w:rStyle w:val="VerbatimChar"/>
        </w:rPr>
        <w:t xml:space="preserve">## 7        Maturity  03 [16,36) -0.1086883</w:t>
      </w:r>
      <w:r>
        <w:br/>
      </w:r>
      <w:r>
        <w:rPr>
          <w:rStyle w:val="VerbatimChar"/>
        </w:rPr>
        <w:t xml:space="preserve">## 8        Maturity  04 [36,45) -0.5245245</w:t>
      </w:r>
      <w:r>
        <w:br/>
      </w:r>
      <w:r>
        <w:rPr>
          <w:rStyle w:val="VerbatimChar"/>
        </w:rPr>
        <w:t xml:space="preserve">## 9        Maturity 05 [45,Inf) -1.1349799</w:t>
      </w:r>
    </w:p>
    <w:p>
      <w:pPr>
        <w:pStyle w:val="SourceCode"/>
      </w:pPr>
      <w:r>
        <w:rPr>
          <w:rStyle w:val="CommentTok"/>
        </w:rPr>
        <w:t xml:space="preserve">#manual woe adjustment</w:t>
      </w:r>
      <w:r>
        <w:br/>
      </w:r>
      <w:r>
        <w:rPr>
          <w:rStyle w:val="NormalTok"/>
        </w:rPr>
        <w:t xml:space="preserve">woe.tbl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#print adjusted woe table</w:t>
      </w:r>
      <w:r>
        <w:br/>
      </w:r>
      <w:r>
        <w:rPr>
          <w:rStyle w:val="NormalTok"/>
        </w:rPr>
        <w:t xml:space="preserve">woe.tbl</w:t>
      </w:r>
    </w:p>
    <w:p>
      <w:pPr>
        <w:pStyle w:val="SourceCode"/>
      </w:pPr>
      <w:r>
        <w:rPr>
          <w:rStyle w:val="VerbatimChar"/>
        </w:rPr>
        <w:t xml:space="preserve">##                rf         bin        woe</w:t>
      </w:r>
      <w:r>
        <w:br/>
      </w:r>
      <w:r>
        <w:rPr>
          <w:rStyle w:val="VerbatimChar"/>
        </w:rPr>
        <w:t xml:space="preserve">## 1 Account_Balance          01 -0.8180987</w:t>
      </w:r>
      <w:r>
        <w:br/>
      </w:r>
      <w:r>
        <w:rPr>
          <w:rStyle w:val="VerbatimChar"/>
        </w:rPr>
        <w:t xml:space="preserve">## 2 Account_Balance          02 -0.4013918</w:t>
      </w:r>
      <w:r>
        <w:br/>
      </w:r>
      <w:r>
        <w:rPr>
          <w:rStyle w:val="VerbatimChar"/>
        </w:rPr>
        <w:t xml:space="preserve">## 3 Account_Balance          03  0.0000000</w:t>
      </w:r>
      <w:r>
        <w:br/>
      </w:r>
      <w:r>
        <w:rPr>
          <w:rStyle w:val="VerbatimChar"/>
        </w:rPr>
        <w:t xml:space="preserve">## 4 Account_Balance          04  1.1762632</w:t>
      </w:r>
      <w:r>
        <w:br/>
      </w:r>
      <w:r>
        <w:rPr>
          <w:rStyle w:val="VerbatimChar"/>
        </w:rPr>
        <w:t xml:space="preserve">## 5        Maturity 01 (-Inf,8)  1.3121864</w:t>
      </w:r>
      <w:r>
        <w:br/>
      </w:r>
      <w:r>
        <w:rPr>
          <w:rStyle w:val="VerbatimChar"/>
        </w:rPr>
        <w:t xml:space="preserve">## 6        Maturity   02 [8,16)  0.3466246</w:t>
      </w:r>
      <w:r>
        <w:br/>
      </w:r>
      <w:r>
        <w:rPr>
          <w:rStyle w:val="VerbatimChar"/>
        </w:rPr>
        <w:t xml:space="preserve">## 7        Maturity  03 [16,36) -0.1086883</w:t>
      </w:r>
      <w:r>
        <w:br/>
      </w:r>
      <w:r>
        <w:rPr>
          <w:rStyle w:val="VerbatimChar"/>
        </w:rPr>
        <w:t xml:space="preserve">## 8        Maturity  04 [36,45) -0.5245245</w:t>
      </w:r>
      <w:r>
        <w:br/>
      </w:r>
      <w:r>
        <w:rPr>
          <w:rStyle w:val="VerbatimChar"/>
        </w:rPr>
        <w:t xml:space="preserve">## 9        Maturity 05 [45,Inf) -1.1349799</w:t>
      </w:r>
    </w:p>
    <w:p>
      <w:pPr>
        <w:pStyle w:val="FirstParagraph"/>
      </w:pPr>
      <w:r>
        <w:t xml:space="preserve">With the above inputs prepared, practitioners can run the same model shift simulations and compare the results.</w:t>
      </w:r>
      <w:r>
        <w:t xml:space="preserve"> </w:t>
      </w:r>
      <w:r>
        <w:t xml:space="preserve">In this run, we will again compare the matrix multiplication and the weighted quasi-binomial methods.</w:t>
      </w:r>
    </w:p>
    <w:p>
      <w:pPr>
        <w:numPr>
          <w:ilvl w:val="0"/>
          <w:numId w:val="1011"/>
        </w:numPr>
      </w:pPr>
      <w:r>
        <w:t xml:space="preserve">Matrix Multiplication with Manual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woe.tbl =</w:t>
      </w:r>
      <w:r>
        <w:rPr>
          <w:rStyle w:val="NormalTok"/>
        </w:rPr>
        <w:t xml:space="preserve"> woe.tbl)</w:t>
      </w:r>
    </w:p>
    <w:p>
      <w:pPr>
        <w:numPr>
          <w:ilvl w:val="0"/>
          <w:numId w:val="1011"/>
        </w:numPr>
      </w:pPr>
      <w:r>
        <w:t xml:space="preserve">Weighted Quasi-Binomial Regression with Manual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"wfr"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woe.tbl =</w:t>
      </w:r>
      <w:r>
        <w:rPr>
          <w:rStyle w:val="NormalTok"/>
        </w:rPr>
        <w:t xml:space="preserve"> woe.tbl)</w:t>
      </w:r>
    </w:p>
    <w:p>
      <w:pPr>
        <w:pStyle w:val="FirstParagraph"/>
      </w:pPr>
      <w:r>
        <w:t xml:space="preserve">The following data frame compares the results from the above runs.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mm.woe =</w:t>
      </w:r>
      <w:r>
        <w:rPr>
          <w:rStyle w:val="NormalTok"/>
        </w:rPr>
        <w:t xml:space="preserve"> res.mm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wf.woe =</w:t>
      </w:r>
      <w:r>
        <w:rPr>
          <w:rStyle w:val="NormalTok"/>
        </w:rPr>
        <w:t xml:space="preserve"> res.wf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ms)</w:t>
      </w:r>
    </w:p>
    <w:p>
      <w:pPr>
        <w:pStyle w:val="SourceCode"/>
      </w:pPr>
      <w:r>
        <w:rPr>
          <w:rStyle w:val="VerbatimChar"/>
        </w:rPr>
        <w:t xml:space="preserve">##                            mm.woe      wf.woe</w:t>
      </w:r>
      <w:r>
        <w:br/>
      </w:r>
      <w:r>
        <w:rPr>
          <w:rStyle w:val="VerbatimChar"/>
        </w:rPr>
        <w:t xml:space="preserve">## (Intercept)         -0.0007908939 0.001732708</w:t>
      </w:r>
      <w:r>
        <w:br/>
      </w:r>
      <w:r>
        <w:rPr>
          <w:rStyle w:val="VerbatimChar"/>
        </w:rPr>
        <w:t xml:space="preserve">## Account_Balance.woe  0.0154189541 0.015969937</w:t>
      </w:r>
      <w:r>
        <w:br/>
      </w:r>
      <w:r>
        <w:rPr>
          <w:rStyle w:val="VerbatimChar"/>
        </w:rPr>
        <w:t xml:space="preserve">## Maturity.woe         0.0371189774 0.034682209</w:t>
      </w:r>
    </w:p>
    <w:p>
      <w:pPr>
        <w:pStyle w:val="FirstParagraph"/>
      </w:pPr>
      <w:r>
        <w:t xml:space="preserve">To conclude this section, let’s run another simulation for the model with multiple risk factors.</w:t>
      </w:r>
      <w:r>
        <w:t xml:space="preserve"> </w:t>
      </w:r>
      <w:r>
        <w:t xml:space="preserve">For this purpose, we will import a new dataset and run the simulation.</w:t>
      </w:r>
      <w:r>
        <w:t xml:space="preserve"> </w:t>
      </w:r>
      <w:r>
        <w:t xml:space="preserve">To align with the design most commonly used in practice, we will opt for</w:t>
      </w:r>
      <w:r>
        <w:t xml:space="preserve"> </w:t>
      </w:r>
      <w:r>
        <w:rPr>
          <w:rStyle w:val="VerbatimChar"/>
        </w:rPr>
        <w:t xml:space="preserve">"WoE"</w:t>
      </w:r>
      <w:r>
        <w:t xml:space="preserve"> </w:t>
      </w:r>
      <w:r>
        <w:t xml:space="preserve">encoding,</w:t>
      </w:r>
      <w:r>
        <w:t xml:space="preserve"> </w:t>
      </w:r>
      <w:r>
        <w:t xml:space="preserve">while for the data shift, we will use the same scenario as in the previous simulations.</w:t>
      </w:r>
    </w:p>
    <w:p>
      <w:pPr>
        <w:pStyle w:val="SourceCode"/>
      </w:pPr>
      <w:r>
        <w:rPr>
          <w:rStyle w:val="CommentTok"/>
        </w:rPr>
        <w:t xml:space="preserve">#import dataset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"https://raw.githubusercontent.com/andrija-djurovic/adsfcr/main/mrm/ms_db_1.csv"</w:t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fp,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#convert target to numeric</w:t>
      </w:r>
      <w:r>
        <w:br/>
      </w:r>
      <w:r>
        <w:rPr>
          <w:rStyle w:val="NormalTok"/>
        </w:rPr>
        <w:t xml:space="preserve">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Creditability)</w:t>
      </w:r>
      <w:r>
        <w:br/>
      </w:r>
      <w:r>
        <w:rPr>
          <w:rStyle w:val="CommentTok"/>
        </w:rPr>
        <w:t xml:space="preserve">#check dataset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'data.frame':    1000 obs. of  7 variables:</w:t>
      </w:r>
      <w:r>
        <w:br/>
      </w:r>
      <w:r>
        <w:rPr>
          <w:rStyle w:val="VerbatimChar"/>
        </w:rPr>
        <w:t xml:space="preserve">##  $ Creditability                    : num  0 0 0 0 0 0 0 0 0 0 ...</w:t>
      </w:r>
      <w:r>
        <w:br/>
      </w:r>
      <w:r>
        <w:rPr>
          <w:rStyle w:val="VerbatimChar"/>
        </w:rPr>
        <w:t xml:space="preserve">##  $ Account_Balance                  : chr  "01" "01" "02" "01" ...</w:t>
      </w:r>
      <w:r>
        <w:br/>
      </w:r>
      <w:r>
        <w:rPr>
          <w:rStyle w:val="VerbatimChar"/>
        </w:rPr>
        <w:t xml:space="preserve">##  $ Duration_of_Credit__month        : chr  "03 [16,45)" "02 [8,16)" "02 [8,16)" "02 [8,16)" ...</w:t>
      </w:r>
      <w:r>
        <w:br/>
      </w:r>
      <w:r>
        <w:rPr>
          <w:rStyle w:val="VerbatimChar"/>
        </w:rPr>
        <w:t xml:space="preserve">##  $ Payment_Status_of_Previous_Credit: chr  "04" "04" "02" "04" ...</w:t>
      </w:r>
      <w:r>
        <w:br/>
      </w:r>
      <w:r>
        <w:rPr>
          <w:rStyle w:val="VerbatimChar"/>
        </w:rPr>
        <w:t xml:space="preserve">##  $ Purpose                          : chr  "02" "00" "09" "00" ...</w:t>
      </w:r>
      <w:r>
        <w:br/>
      </w:r>
      <w:r>
        <w:rPr>
          <w:rStyle w:val="VerbatimChar"/>
        </w:rPr>
        <w:t xml:space="preserve">##  $ Value_Savings_Stocks             : chr  "01" "01" "02" "01" ...</w:t>
      </w:r>
      <w:r>
        <w:br/>
      </w:r>
      <w:r>
        <w:rPr>
          <w:rStyle w:val="VerbatimChar"/>
        </w:rPr>
        <w:t xml:space="preserve">##  $ Length_of_current_employment     : chr  "02" "03" "04" "03" ...</w:t>
      </w:r>
    </w:p>
    <w:p>
      <w:pPr>
        <w:pStyle w:val="SourceCode"/>
      </w:pPr>
      <w:r>
        <w:rPr>
          <w:rStyle w:val="CommentTok"/>
        </w:rPr>
        <w:t xml:space="preserve">#print data shift input</w:t>
      </w:r>
      <w:r>
        <w:br/>
      </w:r>
      <w:r>
        <w:rPr>
          <w:rStyle w:val="NormalTok"/>
        </w:rPr>
        <w:t xml:space="preserve">data.shift</w:t>
      </w:r>
    </w:p>
    <w:p>
      <w:pPr>
        <w:pStyle w:val="SourceCode"/>
      </w:pPr>
      <w:r>
        <w:rPr>
          <w:rStyle w:val="VerbatimChar"/>
        </w:rPr>
        <w:t xml:space="preserve">##   Account_Balance     n</w:t>
      </w:r>
      <w:r>
        <w:br/>
      </w:r>
      <w:r>
        <w:rPr>
          <w:rStyle w:val="VerbatimChar"/>
        </w:rPr>
        <w:t xml:space="preserve">## 1              01 383.6</w:t>
      </w:r>
      <w:r>
        <w:br/>
      </w:r>
      <w:r>
        <w:rPr>
          <w:rStyle w:val="VerbatimChar"/>
        </w:rPr>
        <w:t xml:space="preserve">## 2              02 269.0</w:t>
      </w:r>
      <w:r>
        <w:br/>
      </w:r>
      <w:r>
        <w:rPr>
          <w:rStyle w:val="VerbatimChar"/>
        </w:rPr>
        <w:t xml:space="preserve">## 3              03  63.0</w:t>
      </w:r>
      <w:r>
        <w:br/>
      </w:r>
      <w:r>
        <w:rPr>
          <w:rStyle w:val="VerbatimChar"/>
        </w:rPr>
        <w:t xml:space="preserve">## 4              04 284.4</w:t>
      </w:r>
    </w:p>
    <w:p>
      <w:pPr>
        <w:numPr>
          <w:ilvl w:val="0"/>
          <w:numId w:val="1012"/>
        </w:numPr>
      </w:pPr>
      <w:r>
        <w:t xml:space="preserve">Matrix Multiplication with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(db)[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woe.tbl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numPr>
          <w:ilvl w:val="0"/>
          <w:numId w:val="1012"/>
        </w:numPr>
      </w:pPr>
      <w:r>
        <w:t xml:space="preserve">Weighted Quasi-Binomial Regression with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(db)[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"wfr"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woe.tbl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</w:pPr>
      <w:r>
        <w:t xml:space="preserve">The following data frame compares the results from the above runs.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mm.woe =</w:t>
      </w:r>
      <w:r>
        <w:rPr>
          <w:rStyle w:val="NormalTok"/>
        </w:rPr>
        <w:t xml:space="preserve"> res.mm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wf.woe =</w:t>
      </w:r>
      <w:r>
        <w:rPr>
          <w:rStyle w:val="NormalTok"/>
        </w:rPr>
        <w:t xml:space="preserve"> res.wf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mm.woe       wf.woe</w:t>
      </w:r>
      <w:r>
        <w:br/>
      </w:r>
      <w:r>
        <w:rPr>
          <w:rStyle w:val="VerbatimChar"/>
        </w:rPr>
        <w:t xml:space="preserve">## (Intercept)                           -0.006661372 -0.004677474</w:t>
      </w:r>
      <w:r>
        <w:br/>
      </w:r>
      <w:r>
        <w:rPr>
          <w:rStyle w:val="VerbatimChar"/>
        </w:rPr>
        <w:t xml:space="preserve">## Account_Balance.woe                    0.012746237  0.008321911</w:t>
      </w:r>
      <w:r>
        <w:br/>
      </w:r>
      <w:r>
        <w:rPr>
          <w:rStyle w:val="VerbatimChar"/>
        </w:rPr>
        <w:t xml:space="preserve">## Duration_of_Credit__month.woe          0.022230188  0.017521925</w:t>
      </w:r>
      <w:r>
        <w:br/>
      </w:r>
      <w:r>
        <w:rPr>
          <w:rStyle w:val="VerbatimChar"/>
        </w:rPr>
        <w:t xml:space="preserve">## Payment_Status_of_Previous_Credit.woe  0.029643169  0.027173187</w:t>
      </w:r>
      <w:r>
        <w:br/>
      </w:r>
      <w:r>
        <w:rPr>
          <w:rStyle w:val="VerbatimChar"/>
        </w:rPr>
        <w:t xml:space="preserve">## Purpose.woe                           -0.075207284 -0.068414196</w:t>
      </w:r>
      <w:r>
        <w:br/>
      </w:r>
      <w:r>
        <w:rPr>
          <w:rStyle w:val="VerbatimChar"/>
        </w:rPr>
        <w:t xml:space="preserve">## Value_Savings_Stocks.woe               0.046837955  0.038668358</w:t>
      </w:r>
      <w:r>
        <w:br/>
      </w:r>
      <w:r>
        <w:rPr>
          <w:rStyle w:val="VerbatimChar"/>
        </w:rPr>
        <w:t xml:space="preserve">## Length_of_current_employment.woe      -0.171941549 -0.158032535</w:t>
      </w:r>
    </w:p>
    <w:bookmarkEnd w:id="30"/>
    <w:bookmarkStart w:id="31" w:name="future-development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Future Development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ModelShift</w:t>
      </w:r>
      <w:r>
        <w:t xml:space="preserve"> </w:t>
      </w:r>
      <w:r>
        <w:t xml:space="preserve">package is currently in the development phase. Although the current version supports</w:t>
      </w:r>
      <w:r>
        <w:t xml:space="preserve"> </w:t>
      </w:r>
      <w:r>
        <w:t xml:space="preserve">the most commonly used methods, future versions can still be improved.</w:t>
      </w:r>
    </w:p>
    <w:p>
      <w:pPr>
        <w:pStyle w:val="BodyText"/>
      </w:pPr>
      <w:r>
        <w:t xml:space="preserve">One feature currently not supported by the package is data shift based on combinations of risk drivers</w:t>
      </w:r>
      <w:r>
        <w:t xml:space="preserve"> </w:t>
      </w:r>
      <w:r>
        <w:t xml:space="preserve">that do not appear in the supplied modeling dataset (</w:t>
      </w:r>
      <w:r>
        <w:rPr>
          <w:rStyle w:val="VerbatimChar"/>
        </w:rPr>
        <w:t xml:space="preserve">db</w:t>
      </w:r>
      <w:r>
        <w:t xml:space="preserve">). This means if such a combination exists</w:t>
      </w:r>
      <w:r>
        <w:t xml:space="preserve"> </w:t>
      </w:r>
      <w:r>
        <w:t xml:space="preserve">in the dataset provided for the</w:t>
      </w:r>
      <w:r>
        <w:t xml:space="preserve"> </w:t>
      </w:r>
      <w:r>
        <w:rPr>
          <w:rStyle w:val="VerbatimChar"/>
        </w:rPr>
        <w:t xml:space="preserve">data.shift</w:t>
      </w:r>
      <w:r>
        <w:t xml:space="preserve"> </w:t>
      </w:r>
      <w:r>
        <w:t xml:space="preserve">argument, it will be ignored when quantifying the</w:t>
      </w:r>
      <w:r>
        <w:t xml:space="preserve"> </w:t>
      </w:r>
      <w:r>
        <w:t xml:space="preserve">model parameter shift.</w:t>
      </w:r>
    </w:p>
    <w:p>
      <w:pPr>
        <w:pStyle w:val="BodyText"/>
      </w:pPr>
      <w:r>
        <w:t xml:space="preserve">Practitioners should also consider performance optimization when running a very high number of simulations.</w:t>
      </w:r>
      <w:r>
        <w:t xml:space="preserve"> </w:t>
      </w:r>
      <w:r>
        <w:t xml:space="preserve">For example, the current version of the package allows supplying an already estimated initial model via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lr.i</w:t>
      </w:r>
      <w:r>
        <w:t xml:space="preserve"> </w:t>
      </w:r>
      <w:r>
        <w:t xml:space="preserve">argument, which is recommended to avoid re-estimating the initial model in every simulation.</w:t>
      </w:r>
      <w:r>
        <w:t xml:space="preserve"> </w:t>
      </w:r>
      <w:r>
        <w:t xml:space="preserve">Certain conditions within the existing function implementation can be removed or adjusted depending</w:t>
      </w:r>
      <w:r>
        <w:t xml:space="preserve"> </w:t>
      </w:r>
      <w:r>
        <w:t xml:space="preserve">on the design to optimize the simulation process.</w:t>
      </w:r>
    </w:p>
    <w:p>
      <w:pPr>
        <w:pStyle w:val="BodyText"/>
      </w:pPr>
      <w:r>
        <w:t xml:space="preserve">Finally, a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version of this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 is in the pipeline and will be developed in the coming months.</w:t>
      </w:r>
    </w:p>
    <w:p>
      <w:pPr>
        <w:pStyle w:val="BodyText"/>
      </w:pPr>
      <w:r>
        <w:t xml:space="preserve">Beyond these improvements, practitioners should also be aware of specific data requirements</w:t>
      </w:r>
      <w:r>
        <w:t xml:space="preserve"> </w:t>
      </w:r>
      <w:r>
        <w:t xml:space="preserve">when using the existing model. For instance, the data frame supplied to the</w:t>
      </w:r>
      <w:r>
        <w:t xml:space="preserve"> </w:t>
      </w:r>
      <w:r>
        <w:rPr>
          <w:rStyle w:val="VerbatimChar"/>
        </w:rPr>
        <w:t xml:space="preserve">data.shift</w:t>
      </w:r>
      <w:r>
        <w:t xml:space="preserve"> </w:t>
      </w:r>
      <w:r>
        <w:t xml:space="preserve">argument must contain the same modalities as those in the modeling dataset (</w:t>
      </w:r>
      <w:r>
        <w:rPr>
          <w:rStyle w:val="VerbatimChar"/>
        </w:rPr>
        <w:t xml:space="preserve">db</w:t>
      </w:r>
      <w:r>
        <w:t xml:space="preserve">).</w:t>
      </w:r>
      <w:r>
        <w:t xml:space="preserve"> </w:t>
      </w:r>
      <w:r>
        <w:t xml:space="preserve">Otherwise, the function will return an error.</w:t>
      </w:r>
    </w:p>
    <w:p>
      <w:pPr>
        <w:pStyle w:val="BodyText"/>
      </w:pPr>
      <w:r>
        <w:t xml:space="preserve">Another aspect worth mentioning relates explicitly to the</w:t>
      </w:r>
      <w:r>
        <w:t xml:space="preserve"> </w:t>
      </w:r>
      <w:r>
        <w:rPr>
          <w:rStyle w:val="VerbatimChar"/>
        </w:rPr>
        <w:t xml:space="preserve">mm</w:t>
      </w:r>
      <w:r>
        <w:t xml:space="preserve"> </w:t>
      </w:r>
      <w:r>
        <w:t xml:space="preserve">(matrix multiplication) method.</w:t>
      </w:r>
      <w:r>
        <w:t xml:space="preserve"> </w:t>
      </w:r>
      <w:r>
        <w:t xml:space="preserve">To enable the matrix multiplication process, zero model points (the diagonal of matrices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)</w:t>
      </w:r>
      <w:r>
        <w:t xml:space="preserve"> </w:t>
      </w:r>
      <w:r>
        <w:t xml:space="preserve">were replaced with</w:t>
      </w:r>
      <w:r>
        <w:t xml:space="preserve"> </w:t>
      </w:r>
      <w:r>
        <w:rPr>
          <w:rStyle w:val="VerbatimChar"/>
        </w:rPr>
        <w:t xml:space="preserve">1e-10</w:t>
      </w:r>
      <w:r>
        <w:t xml:space="preserve">. If practitioners prefer a different approach or wish to assess</w:t>
      </w:r>
      <w:r>
        <w:t xml:space="preserve"> </w:t>
      </w:r>
      <w:r>
        <w:t xml:space="preserve">the bias introduced by this imputation step, they are encouraged to modify</w:t>
      </w:r>
      <w:r>
        <w:t xml:space="preserve"> </w:t>
      </w:r>
      <w:r>
        <w:t xml:space="preserve">the source code of this method directly.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ww.linkedin.com/in/andrija-djurovic" TargetMode="External" /><Relationship Type="http://schemas.openxmlformats.org/officeDocument/2006/relationships/hyperlink" Id="rId20" Target="https://github.com/andrija-djurovic/adsfcr" TargetMode="External" /><Relationship Type="http://schemas.openxmlformats.org/officeDocument/2006/relationships/hyperlink" Id="rId24" Target="https://www.linkedin.com/in/alan-forrest-8a2441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linkedin.com/in/andrija-djurovic" TargetMode="External" /><Relationship Type="http://schemas.openxmlformats.org/officeDocument/2006/relationships/hyperlink" Id="rId20" Target="https://github.com/andrija-djurovic/adsfcr" TargetMode="External" /><Relationship Type="http://schemas.openxmlformats.org/officeDocument/2006/relationships/hyperlink" Id="rId24" Target="https://www.linkedin.com/in/alan-forrest-8a2441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Shift and Model Risk Management</dc:title>
  <dc:creator/>
  <cp:keywords/>
  <dcterms:created xsi:type="dcterms:W3CDTF">2025-01-28T11:37:18Z</dcterms:created>
  <dcterms:modified xsi:type="dcterms:W3CDTF">2025-01-28T11:37:18Z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The R Package ModelShift</vt:lpwstr>
  </property>
</Properties>
</file>