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220"/>
        <w:gridCol w:w="3685"/>
      </w:tblGrid>
      <w:tr>
        <w:tc>
          <w:tcPr>
            <w:tcW w:type="dxa" w:w="4513"/>
            <w:shd w:val="clear" w:color="auto" w:fill="FFFFFF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Mar>
              <w:top w:w="280" w:type="dxa"/>
              <w:bottom w:w="200" w:type="dxa"/>
              <w:left w:w="400" w:type="dxa"/>
              <w:right w:w="200" w:type="dxa"/>
            </w:tcMar>
          </w:tcPr>
          <w:p>
            <w:pPr>
              <w:spacing w:before="0" w:after="60"/>
            </w:pPr>
            <w:r>
              <w:rPr>
                <w:rFonts w:ascii="Calibri" w:hAnsi="Calibri"/>
                <w:b/>
                <w:color w:val="1C1A18"/>
                <w:sz w:val="52"/>
              </w:rPr>
              <w:t>Andrija Despotović</w:t>
            </w:r>
          </w:p>
          <w:p>
            <w:pPr>
              <w:spacing w:before="0" w:after="200"/>
            </w:pPr>
            <w:r>
              <w:rPr>
                <w:rFonts w:ascii="Calibri" w:hAnsi="Calibri"/>
                <w:color w:val="B8541E"/>
                <w:sz w:val="20"/>
              </w:rPr>
              <w:t>Senior Product Manager  ·  B2B Platforms, AI Automation &amp; Agent Orchestration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4A4643"/>
                <w:sz w:val="17"/>
              </w:rPr>
              <w:t>Belgrade, Serbia</w:t>
            </w:r>
            <w:r>
              <w:rPr>
                <w:rFonts w:ascii="Calibri" w:hAnsi="Calibri"/>
                <w:color w:val="8A8480"/>
                <w:sz w:val="17"/>
              </w:rPr>
              <w:t xml:space="preserve">  ·  </w:t>
            </w:r>
            <w:r>
              <w:rPr>
                <w:rFonts w:ascii="Calibri" w:hAnsi="Calibri"/>
                <w:color w:val="4A4643"/>
                <w:sz w:val="17"/>
              </w:rPr>
              <w:t>andrija@devsmachina.app</w:t>
            </w:r>
            <w:r>
              <w:rPr>
                <w:rFonts w:ascii="Calibri" w:hAnsi="Calibri"/>
                <w:color w:val="8A8480"/>
                <w:sz w:val="17"/>
              </w:rPr>
              <w:t xml:space="preserve">  ·  </w:t>
            </w:r>
            <w:r>
              <w:rPr>
                <w:rFonts w:ascii="Calibri" w:hAnsi="Calibri"/>
                <w:color w:val="4A4643"/>
                <w:sz w:val="17"/>
              </w:rPr>
              <w:t>linkedin.com/in/andrija-despotovic</w:t>
            </w:r>
            <w:r>
              <w:rPr>
                <w:rFonts w:ascii="Calibri" w:hAnsi="Calibri"/>
                <w:color w:val="8A8480"/>
                <w:sz w:val="17"/>
              </w:rPr>
              <w:t xml:space="preserve">  ·  </w:t>
            </w:r>
            <w:r>
              <w:rPr>
                <w:rFonts w:ascii="Calibri" w:hAnsi="Calibri"/>
                <w:color w:val="4A4643"/>
                <w:sz w:val="17"/>
              </w:rPr>
              <w:t>github.com/andrijad</w:t>
            </w:r>
            <w:r>
              <w:rPr>
                <w:rFonts w:ascii="Calibri" w:hAnsi="Calibri"/>
                <w:color w:val="8A8480"/>
                <w:sz w:val="17"/>
              </w:rPr>
              <w:t xml:space="preserve">  ·  </w:t>
            </w:r>
            <w:r>
              <w:rPr>
                <w:rFonts w:ascii="Calibri" w:hAnsi="Calibri"/>
                <w:color w:val="4A4643"/>
                <w:sz w:val="17"/>
              </w:rPr>
              <w:t>devsmachina.app</w:t>
            </w:r>
            <w:r>
              <w:rPr>
                <w:rFonts w:ascii="Calibri" w:hAnsi="Calibri"/>
                <w:color w:val="8A8480"/>
                <w:sz w:val="17"/>
              </w:rPr>
              <w:t xml:space="preserve">  ·  </w:t>
            </w:r>
            <w:r>
              <w:rPr>
                <w:rFonts w:ascii="Calibri" w:hAnsi="Calibri"/>
                <w:color w:val="4A4643"/>
                <w:sz w:val="17"/>
              </w:rPr>
              <w:t>+381 (63) 274-702</w:t>
            </w:r>
          </w:p>
        </w:tc>
        <w:tc>
          <w:tcPr>
            <w:tcW w:type="dxa" w:w="4513"/>
            <w:shd w:val="clear" w:color="auto" w:fill="FFFFFF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Mar>
              <w:top w:w="280" w:type="dxa"/>
              <w:bottom w:w="200" w:type="dxa"/>
              <w:left w:w="200" w:type="dxa"/>
              <w:right w:w="400" w:type="dxa"/>
            </w:tcMar>
            <w:vAlign w:val="center"/>
            <w:tcBorders>
              <w:top w:val="dashed" w:sz="8" w:color="DDD8D1"/>
              <w:bottom w:val="dashed" w:sz="8" w:color="DDD8D1"/>
              <w:left w:val="dashed" w:sz="8" w:color="DDD8D1"/>
              <w:right w:val="dashed" w:sz="8" w:color="DDD8D1"/>
            </w:tcBorders>
          </w:tcPr>
          <w:p>
            <w:pPr>
              <w:spacing w:before="0" w:after="40"/>
              <w:jc w:val="center"/>
            </w:pPr>
            <w:r>
              <w:rPr>
                <w:rFonts w:ascii="Calibri" w:hAnsi="Calibri"/>
                <w:i/>
                <w:color w:val="8A8480"/>
                <w:sz w:val="18"/>
              </w:rPr>
              <w:t>[ Photo ]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color w:val="8A8480"/>
                <w:sz w:val="15"/>
              </w:rPr>
              <w:t>3 × 3.5 cm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8787"/>
      </w:tblGrid>
      <w:tr>
        <w:tc>
          <w:tcPr>
            <w:tcW w:type="dxa" w:w="4513"/>
            <w:shd w:val="clear" w:color="auto" w:fill="EDE9E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Mar>
              <w:top w:w="180" w:type="dxa"/>
              <w:bottom w:w="180" w:type="dxa"/>
              <w:left w:w="400" w:type="dxa"/>
              <w:right w:w="200" w:type="dxa"/>
            </w:tcMar>
            <w:vAlign w:val="top"/>
          </w:tcPr>
          <w:p/>
          <w:p>
            <w:pPr>
              <w:spacing w:before="120" w:after="60"/>
              <w:pBdr>
                <w:bottom w:val="single" w:sz="4" w:color="DDD8D1"/>
              </w:pBdr>
            </w:pPr>
            <w:r>
              <w:rPr>
                <w:rFonts w:ascii="Calibri" w:hAnsi="Calibri"/>
                <w:b/>
                <w:color w:val="B8541E"/>
                <w:sz w:val="15"/>
              </w:rPr>
              <w:t>LANGUAGES</w:t>
            </w:r>
          </w:p>
          <w:p>
            <w:pPr>
              <w:spacing w:before="0" w:after="20"/>
            </w:pPr>
            <w:r>
              <w:rPr>
                <w:rFonts w:ascii="Calibri" w:hAnsi="Calibri"/>
                <w:b/>
                <w:color w:val="1C1A18"/>
                <w:sz w:val="18"/>
              </w:rPr>
              <w:t>Serbian</w:t>
            </w:r>
            <w:r>
              <w:rPr>
                <w:rFonts w:ascii="Calibri" w:hAnsi="Calibri"/>
                <w:color w:val="4A4643"/>
                <w:sz w:val="18"/>
              </w:rPr>
              <w:t xml:space="preserve">  native</w:t>
            </w:r>
          </w:p>
          <w:p>
            <w:pPr>
              <w:spacing w:before="0" w:after="20"/>
            </w:pPr>
            <w:r>
              <w:rPr>
                <w:rFonts w:ascii="Calibri" w:hAnsi="Calibri"/>
                <w:b/>
                <w:color w:val="1C1A18"/>
                <w:sz w:val="18"/>
              </w:rPr>
              <w:t>English</w:t>
            </w:r>
            <w:r>
              <w:rPr>
                <w:rFonts w:ascii="Calibri" w:hAnsi="Calibri"/>
                <w:color w:val="4A4643"/>
                <w:sz w:val="18"/>
              </w:rPr>
              <w:t xml:space="preserve">  professional</w:t>
            </w:r>
          </w:p>
          <w:p>
            <w:pPr>
              <w:spacing w:before="0" w:after="20"/>
            </w:pPr>
            <w:r>
              <w:rPr>
                <w:rFonts w:ascii="Calibri" w:hAnsi="Calibri"/>
                <w:b/>
                <w:color w:val="1C1A18"/>
                <w:sz w:val="18"/>
              </w:rPr>
              <w:t>Spanish</w:t>
            </w:r>
            <w:r>
              <w:rPr>
                <w:rFonts w:ascii="Calibri" w:hAnsi="Calibri"/>
                <w:color w:val="4A4643"/>
                <w:sz w:val="18"/>
              </w:rPr>
              <w:t xml:space="preserve">  A2</w:t>
            </w:r>
          </w:p>
          <w:p>
            <w:pPr>
              <w:spacing w:before="120" w:after="60"/>
              <w:pBdr>
                <w:bottom w:val="single" w:sz="4" w:color="DDD8D1"/>
              </w:pBdr>
            </w:pPr>
            <w:r>
              <w:rPr>
                <w:rFonts w:ascii="Calibri" w:hAnsi="Calibri"/>
                <w:b/>
                <w:color w:val="B8541E"/>
                <w:sz w:val="15"/>
              </w:rPr>
              <w:t>EDUCATION</w:t>
            </w:r>
          </w:p>
          <w:p>
            <w:pPr>
              <w:spacing w:before="0" w:after="20"/>
            </w:pPr>
            <w:r>
              <w:rPr>
                <w:rFonts w:ascii="Calibri" w:hAnsi="Calibri"/>
                <w:b/>
                <w:color w:val="1C1A18"/>
                <w:sz w:val="18"/>
              </w:rPr>
              <w:t>MA Sociology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4A4643"/>
                <w:sz w:val="17"/>
              </w:rPr>
              <w:t>Univ. of Belgrade  ·  9.8 GPA  ·  2010</w:t>
            </w:r>
          </w:p>
          <w:p>
            <w:pPr>
              <w:spacing w:before="0" w:after="20"/>
            </w:pPr>
            <w:r>
              <w:rPr>
                <w:rFonts w:ascii="Calibri" w:hAnsi="Calibri"/>
                <w:b/>
                <w:color w:val="1C1A18"/>
                <w:sz w:val="18"/>
              </w:rPr>
              <w:t>MA Anthropology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4A4643"/>
                <w:sz w:val="17"/>
              </w:rPr>
              <w:t>Univ. of Belgrade  ·  9.0 GPA  ·  2007</w:t>
            </w:r>
          </w:p>
          <w:p>
            <w:pPr>
              <w:spacing w:before="120" w:after="60"/>
              <w:pBdr>
                <w:bottom w:val="single" w:sz="4" w:color="DDD8D1"/>
              </w:pBdr>
            </w:pPr>
            <w:r>
              <w:rPr>
                <w:rFonts w:ascii="Calibri" w:hAnsi="Calibri"/>
                <w:b/>
                <w:color w:val="B8541E"/>
                <w:sz w:val="15"/>
              </w:rPr>
              <w:t>CLIENTS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4A4643"/>
                <w:sz w:val="17"/>
              </w:rPr>
              <w:t>Keestrack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4A4643"/>
                <w:sz w:val="17"/>
              </w:rPr>
              <w:t>MDConnect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4A4643"/>
                <w:sz w:val="17"/>
              </w:rPr>
              <w:t>Canvas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4A4643"/>
                <w:sz w:val="17"/>
              </w:rPr>
              <w:t>BASF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4A4643"/>
                <w:sz w:val="17"/>
              </w:rPr>
              <w:t>Schneider Electric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4A4643"/>
                <w:sz w:val="17"/>
              </w:rPr>
              <w:t>National Museum of Serbia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4A4643"/>
                <w:sz w:val="17"/>
              </w:rPr>
              <w:t>GIFT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4A4643"/>
                <w:sz w:val="17"/>
              </w:rPr>
              <w:t>Vellis</w:t>
            </w:r>
          </w:p>
          <w:p>
            <w:pPr>
              <w:spacing w:before="120" w:after="60"/>
              <w:pBdr>
                <w:bottom w:val="single" w:sz="4" w:color="DDD8D1"/>
              </w:pBdr>
            </w:pPr>
            <w:r>
              <w:rPr>
                <w:rFonts w:ascii="Calibri" w:hAnsi="Calibri"/>
                <w:b/>
                <w:color w:val="B8541E"/>
                <w:sz w:val="15"/>
              </w:rPr>
              <w:t>TRAITS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4A4643"/>
                <w:sz w:val="16"/>
              </w:rPr>
              <w:t>builder · tinkerer · ships without direction · early adopter · pragmatic · goal oriented · quick learner · communicator · organizer · comfortable with ambiguity</w:t>
            </w:r>
          </w:p>
        </w:tc>
        <w:tc>
          <w:tcPr>
            <w:tcW w:type="dxa" w:w="4513"/>
            <w:shd w:val="clear" w:color="auto" w:fill="FFFFFF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Mar>
              <w:top w:w="180" w:type="dxa"/>
              <w:bottom w:w="180" w:type="dxa"/>
              <w:left w:w="320" w:type="dxa"/>
              <w:right w:w="400" w:type="dxa"/>
            </w:tcMar>
            <w:vAlign w:val="top"/>
          </w:tcPr>
          <w:p/>
          <w:p>
            <w:pPr>
              <w:spacing w:before="120" w:after="60"/>
              <w:pBdr>
                <w:bottom w:val="single" w:sz="4" w:color="DDD8D1"/>
              </w:pBdr>
            </w:pPr>
            <w:r>
              <w:rPr>
                <w:rFonts w:ascii="Calibri" w:hAnsi="Calibri"/>
                <w:b/>
                <w:color w:val="B8541E"/>
                <w:sz w:val="15"/>
              </w:rPr>
              <w:t>SUMMARY</w:t>
            </w:r>
          </w:p>
          <w:p>
            <w:pPr>
              <w:spacing w:before="40" w:after="240"/>
              <w:shd w:val="clear" w:color="auto" w:fill="F2EAE3"/>
              <w:pBdr>
                <w:left w:val="single" w:sz="18" w:color="B8541E"/>
              </w:pBdr>
            </w:pPr>
            <w:r>
              <w:rPr>
                <w:rFonts w:ascii="Calibri" w:hAnsi="Calibri"/>
                <w:color w:val="1C1A18"/>
                <w:sz w:val="19"/>
              </w:rPr>
              <w:t>Senior PM with 9+ years shipping B2B platforms and AI-integrated products. I build and operate AI automation infrastructure — multi-agent workflows, LLM API integrations, and Cloudflare-based platform services — alongside managing enterprise ecommerce platforms for multi-region clients. Full ownership from product strategy to hands-on deployment, without big budgets or large teams. Comfortable with ambiguity, shipping fast, and iterating on real partner feedback.</w:t>
            </w:r>
          </w:p>
          <w:p>
            <w:pPr>
              <w:spacing w:before="120" w:after="60"/>
              <w:pBdr>
                <w:bottom w:val="single" w:sz="4" w:color="DDD8D1"/>
              </w:pBdr>
            </w:pPr>
            <w:r>
              <w:rPr>
                <w:rFonts w:ascii="Calibri" w:hAnsi="Calibri"/>
                <w:b/>
                <w:color w:val="B8541E"/>
                <w:sz w:val="15"/>
              </w:rPr>
              <w:t>SKILLS &amp; TECHNICAL STACK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54"/>
              <w:gridCol w:w="6350"/>
            </w:tblGrid>
            <w:tr>
              <w:tc>
                <w:tcPr>
                  <w:tcW w:type="dxa" w:w="2256"/>
                  <w:shd w:val="clear" w:color="auto" w:fill="F7F4F0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  <w:tcBorders>
                    <w:top w:val="single" w:sz="4" w:color="DDD8D1"/>
                    <w:bottom w:val="single" w:sz="4" w:color="DDD8D1"/>
                    <w:left w:val="single" w:sz="4" w:color="DDD8D1"/>
                    <w:right w:val="single" w:sz="4" w:color="DDD8D1"/>
                  </w:tcBorders>
                </w:tcPr>
                <w:p>
                  <w:r>
                    <w:rPr>
                      <w:rFonts w:ascii="Calibri" w:hAnsi="Calibri"/>
                      <w:b/>
                      <w:color w:val="1C1A18"/>
                      <w:sz w:val="18"/>
                    </w:rPr>
                    <w:t>AI / LLM Integration</w:t>
                  </w:r>
                </w:p>
              </w:tc>
              <w:tc>
                <w:tcPr>
                  <w:tcW w:type="dxa" w:w="2256"/>
                  <w:shd w:val="clear" w:color="auto" w:fill="F7F4F0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  <w:tcBorders>
                    <w:top w:val="single" w:sz="4" w:color="DDD8D1"/>
                    <w:bottom w:val="single" w:sz="4" w:color="DDD8D1"/>
                    <w:left w:val="single" w:sz="4" w:color="DDD8D1"/>
                    <w:right w:val="single" w:sz="4" w:color="DDD8D1"/>
                  </w:tcBorders>
                </w:tcPr>
                <w:p>
                  <w:r>
                    <w:rPr>
                      <w:rFonts w:ascii="Calibri" w:hAnsi="Calibri"/>
                      <w:color w:val="4A4643"/>
                      <w:sz w:val="18"/>
                    </w:rPr>
                    <w:t>Anthropic Claude API, OpenAI API, RAG architecture, agent orchestration, prompt engineering, LLM cost/latency tradeoffs, hallucination mitigation strategies</w:t>
                  </w:r>
                </w:p>
              </w:tc>
            </w:tr>
            <w:tr>
              <w:tc>
                <w:tcPr>
                  <w:tcW w:type="dxa" w:w="2256"/>
                  <w:shd w:val="clear" w:color="auto"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  <w:tcBorders>
                    <w:top w:val="single" w:sz="4" w:color="DDD8D1"/>
                    <w:bottom w:val="single" w:sz="4" w:color="DDD8D1"/>
                    <w:left w:val="single" w:sz="4" w:color="DDD8D1"/>
                    <w:right w:val="single" w:sz="4" w:color="DDD8D1"/>
                  </w:tcBorders>
                </w:tcPr>
                <w:p>
                  <w:r>
                    <w:rPr>
                      <w:rFonts w:ascii="Calibri" w:hAnsi="Calibri"/>
                      <w:b/>
                      <w:color w:val="1C1A18"/>
                      <w:sz w:val="18"/>
                    </w:rPr>
                    <w:t>Automation &amp; Infra</w:t>
                  </w:r>
                </w:p>
              </w:tc>
              <w:tc>
                <w:tcPr>
                  <w:tcW w:type="dxa" w:w="2256"/>
                  <w:shd w:val="clear" w:color="auto"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  <w:tcBorders>
                    <w:top w:val="single" w:sz="4" w:color="DDD8D1"/>
                    <w:bottom w:val="single" w:sz="4" w:color="DDD8D1"/>
                    <w:left w:val="single" w:sz="4" w:color="DDD8D1"/>
                    <w:right w:val="single" w:sz="4" w:color="DDD8D1"/>
                  </w:tcBorders>
                </w:tcPr>
                <w:p>
                  <w:r>
                    <w:rPr>
                      <w:rFonts w:ascii="Calibri" w:hAnsi="Calibri"/>
                      <w:color w:val="4A4643"/>
                      <w:sz w:val="18"/>
                    </w:rPr>
                    <w:t>n8n (self-hosted), Docker, Cloudflare Workers/Pages/Zero Trust, GitHub Actions CI/CD, Linux VPS, webhook pipeline design</w:t>
                  </w:r>
                </w:p>
              </w:tc>
            </w:tr>
            <w:tr>
              <w:tc>
                <w:tcPr>
                  <w:tcW w:type="dxa" w:w="2256"/>
                  <w:shd w:val="clear" w:color="auto" w:fill="F7F4F0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  <w:tcBorders>
                    <w:top w:val="single" w:sz="4" w:color="DDD8D1"/>
                    <w:bottom w:val="single" w:sz="4" w:color="DDD8D1"/>
                    <w:left w:val="single" w:sz="4" w:color="DDD8D1"/>
                    <w:right w:val="single" w:sz="4" w:color="DDD8D1"/>
                  </w:tcBorders>
                </w:tcPr>
                <w:p>
                  <w:r>
                    <w:rPr>
                      <w:rFonts w:ascii="Calibri" w:hAnsi="Calibri"/>
                      <w:b/>
                      <w:color w:val="1C1A18"/>
                      <w:sz w:val="18"/>
                    </w:rPr>
                    <w:t>Platform &amp; API</w:t>
                  </w:r>
                </w:p>
              </w:tc>
              <w:tc>
                <w:tcPr>
                  <w:tcW w:type="dxa" w:w="2256"/>
                  <w:shd w:val="clear" w:color="auto" w:fill="F7F4F0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  <w:tcBorders>
                    <w:top w:val="single" w:sz="4" w:color="DDD8D1"/>
                    <w:bottom w:val="single" w:sz="4" w:color="DDD8D1"/>
                    <w:left w:val="single" w:sz="4" w:color="DDD8D1"/>
                    <w:right w:val="single" w:sz="4" w:color="DDD8D1"/>
                  </w:tcBorders>
                </w:tcPr>
                <w:p>
                  <w:r>
                    <w:rPr>
                      <w:rFonts w:ascii="Calibri" w:hAnsi="Calibri"/>
                      <w:color w:val="4A4643"/>
                      <w:sz w:val="18"/>
                    </w:rPr>
                    <w:t>API integration architecture, partner API discovery &amp; requirements, Cloudflare Workers routing, third-party API orchestration</w:t>
                  </w:r>
                </w:p>
              </w:tc>
            </w:tr>
            <w:tr>
              <w:tc>
                <w:tcPr>
                  <w:tcW w:type="dxa" w:w="2256"/>
                  <w:shd w:val="clear" w:color="auto"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  <w:tcBorders>
                    <w:top w:val="single" w:sz="4" w:color="DDD8D1"/>
                    <w:bottom w:val="single" w:sz="4" w:color="DDD8D1"/>
                    <w:left w:val="single" w:sz="4" w:color="DDD8D1"/>
                    <w:right w:val="single" w:sz="4" w:color="DDD8D1"/>
                  </w:tcBorders>
                </w:tcPr>
                <w:p>
                  <w:r>
                    <w:rPr>
                      <w:rFonts w:ascii="Calibri" w:hAnsi="Calibri"/>
                      <w:b/>
                      <w:color w:val="1C1A18"/>
                      <w:sz w:val="18"/>
                    </w:rPr>
                    <w:t>Product Management</w:t>
                  </w:r>
                </w:p>
              </w:tc>
              <w:tc>
                <w:tcPr>
                  <w:tcW w:type="dxa" w:w="2256"/>
                  <w:shd w:val="clear" w:color="auto"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  <w:tcBorders>
                    <w:top w:val="single" w:sz="4" w:color="DDD8D1"/>
                    <w:bottom w:val="single" w:sz="4" w:color="DDD8D1"/>
                    <w:left w:val="single" w:sz="4" w:color="DDD8D1"/>
                    <w:right w:val="single" w:sz="4" w:color="DDD8D1"/>
                  </w:tcBorders>
                </w:tcPr>
                <w:p>
                  <w:r>
                    <w:rPr>
                      <w:rFonts w:ascii="Calibri" w:hAnsi="Calibri"/>
                      <w:color w:val="4A4643"/>
                      <w:sz w:val="18"/>
                    </w:rPr>
                    <w:t>Backlog management, user story writing, stakeholder alignment, Agile/Scrum, roadmap ownership, A/B testing, zero-to-one delivery</w:t>
                  </w:r>
                </w:p>
              </w:tc>
            </w:tr>
            <w:tr>
              <w:tc>
                <w:tcPr>
                  <w:tcW w:type="dxa" w:w="2256"/>
                  <w:shd w:val="clear" w:color="auto" w:fill="F7F4F0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  <w:tcBorders>
                    <w:top w:val="single" w:sz="4" w:color="DDD8D1"/>
                    <w:bottom w:val="single" w:sz="4" w:color="DDD8D1"/>
                    <w:left w:val="single" w:sz="4" w:color="DDD8D1"/>
                    <w:right w:val="single" w:sz="4" w:color="DDD8D1"/>
                  </w:tcBorders>
                </w:tcPr>
                <w:p>
                  <w:r>
                    <w:rPr>
                      <w:rFonts w:ascii="Calibri" w:hAnsi="Calibri"/>
                      <w:b/>
                      <w:color w:val="1C1A18"/>
                      <w:sz w:val="18"/>
                    </w:rPr>
                    <w:t>eCommerce &amp; SaaS</w:t>
                  </w:r>
                </w:p>
              </w:tc>
              <w:tc>
                <w:tcPr>
                  <w:tcW w:type="dxa" w:w="2256"/>
                  <w:shd w:val="clear" w:color="auto" w:fill="F7F4F0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  <w:tcBorders>
                    <w:top w:val="single" w:sz="4" w:color="DDD8D1"/>
                    <w:bottom w:val="single" w:sz="4" w:color="DDD8D1"/>
                    <w:left w:val="single" w:sz="4" w:color="DDD8D1"/>
                    <w:right w:val="single" w:sz="4" w:color="DDD8D1"/>
                  </w:tcBorders>
                </w:tcPr>
                <w:p>
                  <w:r>
                    <w:rPr>
                      <w:rFonts w:ascii="Calibri" w:hAnsi="Calibri"/>
                      <w:color w:val="4A4643"/>
                      <w:sz w:val="18"/>
                    </w:rPr>
                    <w:t>WooCommerce, multi-tenant B2B platforms, ERP/BI integration, SEO, UX/UI collaboration, CMS ecosystems</w:t>
                  </w:r>
                </w:p>
              </w:tc>
            </w:tr>
            <w:tr>
              <w:tc>
                <w:tcPr>
                  <w:tcW w:type="dxa" w:w="2256"/>
                  <w:shd w:val="clear" w:color="auto"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  <w:tcBorders>
                    <w:top w:val="single" w:sz="4" w:color="DDD8D1"/>
                    <w:bottom w:val="single" w:sz="4" w:color="DDD8D1"/>
                    <w:left w:val="single" w:sz="4" w:color="DDD8D1"/>
                    <w:right w:val="single" w:sz="4" w:color="DDD8D1"/>
                  </w:tcBorders>
                </w:tcPr>
                <w:p>
                  <w:r>
                    <w:rPr>
                      <w:rFonts w:ascii="Calibri" w:hAnsi="Calibri"/>
                      <w:b/>
                      <w:color w:val="1C1A18"/>
                      <w:sz w:val="18"/>
                    </w:rPr>
                    <w:t>Data &amp; Analytics</w:t>
                  </w:r>
                </w:p>
              </w:tc>
              <w:tc>
                <w:tcPr>
                  <w:tcW w:type="dxa" w:w="2256"/>
                  <w:shd w:val="clear" w:color="auto"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  <w:tcBorders>
                    <w:top w:val="single" w:sz="4" w:color="DDD8D1"/>
                    <w:bottom w:val="single" w:sz="4" w:color="DDD8D1"/>
                    <w:left w:val="single" w:sz="4" w:color="DDD8D1"/>
                    <w:right w:val="single" w:sz="4" w:color="DDD8D1"/>
                  </w:tcBorders>
                </w:tcPr>
                <w:p>
                  <w:r>
                    <w:rPr>
                      <w:rFonts w:ascii="Calibri" w:hAnsi="Calibri"/>
                      <w:color w:val="4A4643"/>
                      <w:sz w:val="18"/>
                    </w:rPr>
                    <w:t>GA4, GSC, GTM, BI tools, data-driven prioritization; SQL fundamentals</w:t>
                  </w:r>
                </w:p>
              </w:tc>
            </w:tr>
            <w:tr>
              <w:tc>
                <w:tcPr>
                  <w:tcW w:type="dxa" w:w="2256"/>
                  <w:shd w:val="clear" w:color="auto" w:fill="F7F4F0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  <w:tcBorders>
                    <w:top w:val="single" w:sz="4" w:color="DDD8D1"/>
                    <w:bottom w:val="single" w:sz="4" w:color="DDD8D1"/>
                    <w:left w:val="single" w:sz="4" w:color="DDD8D1"/>
                    <w:right w:val="single" w:sz="4" w:color="DDD8D1"/>
                  </w:tcBorders>
                </w:tcPr>
                <w:p>
                  <w:r>
                    <w:rPr>
                      <w:rFonts w:ascii="Calibri" w:hAnsi="Calibri"/>
                      <w:b/>
                      <w:color w:val="1C1A18"/>
                      <w:sz w:val="18"/>
                    </w:rPr>
                    <w:t>Tools</w:t>
                  </w:r>
                </w:p>
              </w:tc>
              <w:tc>
                <w:tcPr>
                  <w:tcW w:type="dxa" w:w="2256"/>
                  <w:shd w:val="clear" w:color="auto" w:fill="F7F4F0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  <w:tcBorders>
                    <w:top w:val="single" w:sz="4" w:color="DDD8D1"/>
                    <w:bottom w:val="single" w:sz="4" w:color="DDD8D1"/>
                    <w:left w:val="single" w:sz="4" w:color="DDD8D1"/>
                    <w:right w:val="single" w:sz="4" w:color="DDD8D1"/>
                  </w:tcBorders>
                </w:tcPr>
                <w:p>
                  <w:r>
                    <w:rPr>
                      <w:rFonts w:ascii="Calibri" w:hAnsi="Calibri"/>
                      <w:color w:val="4A4643"/>
                      <w:sz w:val="18"/>
                    </w:rPr>
                    <w:t>Jira, Confluence, Trello, Asana, GitHub, Notion, Figma</w:t>
                  </w:r>
                </w:p>
              </w:tc>
            </w:tr>
          </w:tbl>
          <w:p/>
          <w:p>
            <w:pPr>
              <w:spacing w:before="0" w:after="160"/>
            </w:pPr>
          </w:p>
          <w:p>
            <w:pPr>
              <w:spacing w:before="120" w:after="60"/>
              <w:pBdr>
                <w:bottom w:val="single" w:sz="4" w:color="DDD8D1"/>
              </w:pBdr>
            </w:pPr>
            <w:r>
              <w:rPr>
                <w:rFonts w:ascii="Calibri" w:hAnsi="Calibri"/>
                <w:b/>
                <w:color w:val="B8541E"/>
                <w:sz w:val="15"/>
              </w:rPr>
              <w:t>WORK EXPERIENCE</w:t>
            </w:r>
          </w:p>
          <w:p>
            <w:pPr>
              <w:spacing w:before="160" w:after="20"/>
              <w:tabs>
                <w:tab w:val="right" w:pos="8800"/>
              </w:tabs>
            </w:pPr>
            <w:r>
              <w:rPr>
                <w:rFonts w:ascii="Calibri" w:hAnsi="Calibri"/>
                <w:b/>
                <w:i w:val="0"/>
                <w:color w:val="1C1A18"/>
                <w:sz w:val="20"/>
              </w:rPr>
              <w:t>Founder &amp; Product Builder — DevsMachina</w:t>
              <w:tab/>
            </w:r>
            <w:r>
              <w:rPr>
                <w:rFonts w:ascii="Calibri" w:hAnsi="Calibri"/>
                <w:i/>
                <w:color w:val="8A8480"/>
                <w:sz w:val="17"/>
              </w:rPr>
              <w:tab/>
              <w:t>2025 – present</w:t>
            </w:r>
          </w:p>
          <w:p>
            <w:pPr>
              <w:spacing w:before="0" w:after="60"/>
            </w:pPr>
            <w:r>
              <w:rPr>
                <w:rFonts w:ascii="Calibri" w:hAnsi="Calibri"/>
                <w:i/>
                <w:color w:val="8A8480"/>
                <w:sz w:val="17"/>
              </w:rPr>
              <w:t>devsmachina.app · Belgrade, Serbia</w:t>
            </w:r>
          </w:p>
          <w:p>
            <w:pPr>
              <w:pStyle w:val="ListBullet"/>
              <w:spacing w:before="0" w:after="20"/>
              <w:ind w:left="170"/>
            </w:pPr>
            <w:r>
              <w:rPr>
                <w:rFonts w:ascii="Calibri" w:hAnsi="Calibri"/>
                <w:color w:val="4A4643"/>
                <w:sz w:val="18"/>
              </w:rPr>
              <w:t>Founded and operate an AI studio focused on agent orchestration, automation workflows, and web platform development for B2B clients.</w:t>
            </w:r>
          </w:p>
          <w:p>
            <w:pPr>
              <w:pStyle w:val="ListBullet"/>
              <w:spacing w:before="0" w:after="20"/>
              <w:ind w:left="170"/>
            </w:pPr>
            <w:r>
              <w:rPr>
                <w:rFonts w:ascii="Calibri" w:hAnsi="Calibri"/>
                <w:color w:val="4A4643"/>
                <w:sz w:val="18"/>
              </w:rPr>
              <w:t>Shipped products from zero without design teams or external budget: CutTool (free B2B browser app for steel coil cutting), Tasklog (vanilla HTML/JS/CSS tracker via Cloudflare Workers + GitHub), and a WooCommerce AI description generator (Supabase + Claude API + Lemon Squeezy + Next.js, credits-based pricing).</w:t>
            </w:r>
          </w:p>
          <w:p>
            <w:pPr>
              <w:pStyle w:val="ListBullet"/>
              <w:spacing w:before="0" w:after="20"/>
              <w:ind w:left="170"/>
            </w:pPr>
            <w:r>
              <w:rPr>
                <w:rFonts w:ascii="Calibri" w:hAnsi="Calibri"/>
                <w:color w:val="4A4643"/>
                <w:sz w:val="18"/>
              </w:rPr>
              <w:t>Designed and deployed multi-agent LLM workflows using Claude API and n8n — RAG pipelines, prompt chaining, and cost-optimized API orchestration.</w:t>
            </w:r>
          </w:p>
          <w:p>
            <w:pPr>
              <w:pStyle w:val="ListBullet"/>
              <w:spacing w:before="0" w:after="20"/>
              <w:ind w:left="170"/>
            </w:pPr>
            <w:r>
              <w:rPr>
                <w:rFonts w:ascii="Calibri" w:hAnsi="Calibri"/>
                <w:color w:val="4A4643"/>
                <w:sz w:val="18"/>
              </w:rPr>
              <w:t>Self-managed full infrastructure: Cloudflare Workers/Pages, Zero Trust access control, Docker, Linux VPS, GitHub Actions CI/CD.</w:t>
            </w:r>
          </w:p>
          <w:p>
            <w:pPr>
              <w:pStyle w:val="ListBullet"/>
              <w:spacing w:before="0" w:after="20"/>
              <w:ind w:left="170"/>
            </w:pPr>
            <w:r>
              <w:rPr>
                <w:rFonts w:ascii="Calibri" w:hAnsi="Calibri"/>
                <w:color w:val="4A4643"/>
                <w:sz w:val="18"/>
              </w:rPr>
              <w:t>Maintained and optimized client websites across medical ecommerce, B2B heavy equipment, and SaaS — billing in EUR and USD.</w:t>
            </w:r>
          </w:p>
          <w:p>
            <w:pPr>
              <w:spacing w:before="160" w:after="20"/>
              <w:tabs>
                <w:tab w:val="right" w:pos="8800"/>
              </w:tabs>
            </w:pPr>
            <w:r>
              <w:rPr>
                <w:rFonts w:ascii="Calibri" w:hAnsi="Calibri"/>
                <w:b/>
                <w:i w:val="0"/>
                <w:color w:val="1C1A18"/>
                <w:sz w:val="20"/>
              </w:rPr>
              <w:t>Product Owner / Account Manager — Keystone Studio</w:t>
              <w:tab/>
            </w:r>
            <w:r>
              <w:rPr>
                <w:rFonts w:ascii="Calibri" w:hAnsi="Calibri"/>
                <w:i/>
                <w:color w:val="8A8480"/>
                <w:sz w:val="17"/>
              </w:rPr>
              <w:tab/>
              <w:t>2023 – present</w:t>
            </w:r>
          </w:p>
          <w:p>
            <w:pPr>
              <w:spacing w:before="0" w:after="60"/>
            </w:pPr>
            <w:r>
              <w:rPr>
                <w:rFonts w:ascii="Calibri" w:hAnsi="Calibri"/>
                <w:i/>
                <w:color w:val="8A8480"/>
                <w:sz w:val="17"/>
              </w:rPr>
              <w:t>Belgrade, Serbia</w:t>
            </w:r>
          </w:p>
          <w:p>
            <w:pPr>
              <w:pStyle w:val="ListBullet"/>
              <w:spacing w:before="0" w:after="20"/>
              <w:ind w:left="170"/>
            </w:pPr>
            <w:r>
              <w:rPr>
                <w:rFonts w:ascii="Calibri" w:hAnsi="Calibri"/>
                <w:color w:val="4A4643"/>
                <w:sz w:val="18"/>
              </w:rPr>
              <w:t>Owning B2B platform product strategy for multi-tenant ecommerce systems — defining API integration requirements, managing partner onboarding flows, and shipping AI-assisted features for enterprise clients.</w:t>
            </w:r>
          </w:p>
          <w:p>
            <w:pPr>
              <w:pStyle w:val="ListBullet"/>
              <w:spacing w:before="0" w:after="20"/>
              <w:ind w:left="170"/>
            </w:pPr>
            <w:r>
              <w:rPr>
                <w:rFonts w:ascii="Calibri" w:hAnsi="Calibri"/>
                <w:color w:val="4A4643"/>
                <w:sz w:val="18"/>
              </w:rPr>
              <w:t>Aligned business, UX/UI, and engineering teams; managed backlog, delivery planning, and UAT cycles across concurrent client projects.</w:t>
            </w:r>
          </w:p>
          <w:p>
            <w:pPr>
              <w:pStyle w:val="ListBullet"/>
              <w:spacing w:before="0" w:after="20"/>
              <w:ind w:left="170"/>
            </w:pPr>
            <w:r>
              <w:rPr>
                <w:rFonts w:ascii="Calibri" w:hAnsi="Calibri"/>
                <w:color w:val="4A4643"/>
                <w:sz w:val="18"/>
              </w:rPr>
              <w:t>Led integration initiatives connecting third-party logistics, ERP, and BI systems into the core platform.</w:t>
            </w:r>
          </w:p>
          <w:p>
            <w:pPr>
              <w:pStyle w:val="ListBullet"/>
              <w:spacing w:before="0" w:after="20"/>
              <w:ind w:left="170"/>
            </w:pPr>
            <w:r>
              <w:rPr>
                <w:rFonts w:ascii="Calibri" w:hAnsi="Calibri"/>
                <w:color w:val="4A4643"/>
                <w:sz w:val="18"/>
              </w:rPr>
              <w:t>Direct stakeholder management across enterprise clients billed in EUR and USD.</w:t>
            </w:r>
          </w:p>
          <w:p>
            <w:pPr>
              <w:spacing w:before="160" w:after="20"/>
              <w:tabs>
                <w:tab w:val="right" w:pos="8800"/>
              </w:tabs>
            </w:pPr>
            <w:r>
              <w:rPr>
                <w:rFonts w:ascii="Calibri" w:hAnsi="Calibri"/>
                <w:b/>
                <w:i w:val="0"/>
                <w:color w:val="1C1A18"/>
                <w:sz w:val="20"/>
              </w:rPr>
              <w:t>Senior Project Manager / Product Owner — Devokado / Avokado</w:t>
              <w:tab/>
            </w:r>
            <w:r>
              <w:rPr>
                <w:rFonts w:ascii="Calibri" w:hAnsi="Calibri"/>
                <w:i/>
                <w:color w:val="8A8480"/>
                <w:sz w:val="17"/>
              </w:rPr>
              <w:tab/>
              <w:t>2019 – present</w:t>
            </w:r>
          </w:p>
          <w:p>
            <w:pPr>
              <w:spacing w:before="0" w:after="60"/>
            </w:pPr>
            <w:r>
              <w:rPr>
                <w:rFonts w:ascii="Calibri" w:hAnsi="Calibri"/>
                <w:i/>
                <w:color w:val="8A8480"/>
                <w:sz w:val="17"/>
              </w:rPr>
              <w:t>devokado.rs · Belgrade, Serbia</w:t>
            </w:r>
          </w:p>
          <w:p>
            <w:pPr>
              <w:pStyle w:val="ListBullet"/>
              <w:spacing w:before="0" w:after="20"/>
              <w:ind w:left="170"/>
            </w:pPr>
            <w:r>
              <w:rPr>
                <w:rFonts w:ascii="Calibri" w:hAnsi="Calibri"/>
                <w:color w:val="4A4643"/>
                <w:sz w:val="18"/>
              </w:rPr>
              <w:t>Managed web and custom SaaS development across multiple parallel client projects — platform performance, feature delivery, and cross-functional coordination.</w:t>
            </w:r>
          </w:p>
          <w:p>
            <w:pPr>
              <w:pStyle w:val="ListBullet"/>
              <w:spacing w:before="0" w:after="20"/>
              <w:ind w:left="170"/>
            </w:pPr>
            <w:r>
              <w:rPr>
                <w:rFonts w:ascii="Calibri" w:hAnsi="Calibri"/>
                <w:color w:val="4A4643"/>
                <w:sz w:val="18"/>
              </w:rPr>
              <w:t>Delivered tailored tools and integrations for Keestrack, Canvas, BASF, Schneider Electric, MDConnect, and others.</w:t>
            </w:r>
          </w:p>
          <w:p>
            <w:pPr>
              <w:spacing w:before="160" w:after="20"/>
              <w:tabs>
                <w:tab w:val="right" w:pos="8800"/>
              </w:tabs>
            </w:pPr>
            <w:r>
              <w:rPr>
                <w:rFonts w:ascii="Calibri" w:hAnsi="Calibri"/>
                <w:b/>
                <w:i w:val="0"/>
                <w:color w:val="1C1A18"/>
                <w:sz w:val="20"/>
              </w:rPr>
              <w:t>Account Manager — Degordian</w:t>
              <w:tab/>
            </w:r>
            <w:r>
              <w:rPr>
                <w:rFonts w:ascii="Calibri" w:hAnsi="Calibri"/>
                <w:i/>
                <w:color w:val="8A8480"/>
                <w:sz w:val="17"/>
              </w:rPr>
              <w:tab/>
              <w:t>2020 – 2022</w:t>
            </w:r>
          </w:p>
          <w:p>
            <w:pPr>
              <w:spacing w:before="0" w:after="60"/>
            </w:pPr>
            <w:r>
              <w:rPr>
                <w:rFonts w:ascii="Calibri" w:hAnsi="Calibri"/>
                <w:i/>
                <w:color w:val="8A8480"/>
                <w:sz w:val="17"/>
              </w:rPr>
              <w:t>degordian.com · Belgrade, Serbia; Zagreb, Croatia</w:t>
            </w:r>
          </w:p>
          <w:p>
            <w:pPr>
              <w:pStyle w:val="ListBullet"/>
              <w:spacing w:before="0" w:after="20"/>
              <w:ind w:left="170"/>
            </w:pPr>
            <w:r>
              <w:rPr>
                <w:rFonts w:ascii="Calibri" w:hAnsi="Calibri"/>
                <w:color w:val="4A4643"/>
                <w:sz w:val="18"/>
              </w:rPr>
              <w:t>Led digital projects for Štark, BASF, Jelen, Schneider Electric, and the Innovation Fund — web development, SEO, PPC, social campaigns.</w:t>
            </w:r>
          </w:p>
          <w:p>
            <w:pPr>
              <w:pStyle w:val="ListBullet"/>
              <w:spacing w:before="0" w:after="20"/>
              <w:ind w:left="170"/>
            </w:pPr>
            <w:r>
              <w:rPr>
                <w:rFonts w:ascii="Calibri" w:hAnsi="Calibri"/>
                <w:color w:val="4A4643"/>
                <w:sz w:val="18"/>
              </w:rPr>
              <w:t>Main point of contact across parallel client workstreams; shaped requirements and aligned stakeholders through delivery.</w:t>
            </w:r>
          </w:p>
          <w:p>
            <w:pPr>
              <w:spacing w:before="160" w:after="20"/>
              <w:tabs>
                <w:tab w:val="right" w:pos="8800"/>
              </w:tabs>
            </w:pPr>
            <w:r>
              <w:rPr>
                <w:rFonts w:ascii="Calibri" w:hAnsi="Calibri"/>
                <w:b/>
                <w:i w:val="0"/>
                <w:color w:val="1C1A18"/>
                <w:sz w:val="20"/>
              </w:rPr>
              <w:t>Account Director / Manager — Next Game</w:t>
              <w:tab/>
            </w:r>
            <w:r>
              <w:rPr>
                <w:rFonts w:ascii="Calibri" w:hAnsi="Calibri"/>
                <w:i/>
                <w:color w:val="8A8480"/>
                <w:sz w:val="17"/>
              </w:rPr>
              <w:tab/>
              <w:t>2016 – 2019</w:t>
            </w:r>
          </w:p>
          <w:p>
            <w:pPr>
              <w:spacing w:before="0" w:after="60"/>
            </w:pPr>
            <w:r>
              <w:rPr>
                <w:rFonts w:ascii="Calibri" w:hAnsi="Calibri"/>
                <w:i/>
                <w:color w:val="8A8480"/>
                <w:sz w:val="17"/>
              </w:rPr>
              <w:t>nextgame.rs · Belgrade, Serbia</w:t>
            </w:r>
          </w:p>
          <w:p>
            <w:pPr>
              <w:pStyle w:val="ListBullet"/>
              <w:spacing w:before="0" w:after="20"/>
              <w:ind w:left="170"/>
            </w:pPr>
            <w:r>
              <w:rPr>
                <w:rFonts w:ascii="Calibri" w:hAnsi="Calibri"/>
                <w:color w:val="4A4643"/>
                <w:sz w:val="18"/>
              </w:rPr>
              <w:t>Led digital and creative accounts for B2B and consumer clients; managed cross-functional teams across design, development, and media.</w:t>
            </w:r>
          </w:p>
          <w:p>
            <w:pPr>
              <w:spacing w:before="160" w:after="20"/>
              <w:tabs>
                <w:tab w:val="right" w:pos="8800"/>
              </w:tabs>
            </w:pPr>
            <w:r>
              <w:rPr>
                <w:rFonts w:ascii="Calibri" w:hAnsi="Calibri"/>
                <w:b/>
                <w:i w:val="0"/>
                <w:color w:val="1C1A18"/>
                <w:sz w:val="20"/>
              </w:rPr>
              <w:t>Curator &amp; Project Manager — National Museum of Serbia</w:t>
              <w:tab/>
            </w:r>
            <w:r>
              <w:rPr>
                <w:rFonts w:ascii="Calibri" w:hAnsi="Calibri"/>
                <w:i/>
                <w:color w:val="8A8480"/>
                <w:sz w:val="17"/>
              </w:rPr>
              <w:tab/>
              <w:t>2009 – 2016</w:t>
            </w:r>
          </w:p>
          <w:p>
            <w:pPr>
              <w:spacing w:before="0" w:after="60"/>
            </w:pPr>
            <w:r>
              <w:rPr>
                <w:rFonts w:ascii="Calibri" w:hAnsi="Calibri"/>
                <w:i/>
                <w:color w:val="8A8480"/>
                <w:sz w:val="17"/>
              </w:rPr>
              <w:t>narodnimuzej.rs · Belgrade, Serbia</w:t>
            </w:r>
          </w:p>
          <w:p>
            <w:pPr>
              <w:pStyle w:val="ListBullet"/>
              <w:spacing w:before="0" w:after="20"/>
              <w:ind w:left="170"/>
            </w:pPr>
            <w:r>
              <w:rPr>
                <w:rFonts w:ascii="Calibri" w:hAnsi="Calibri"/>
                <w:color w:val="4A4643"/>
                <w:sz w:val="18"/>
              </w:rPr>
              <w:t>Managed digital and cultural projects including the EU-funded GIFT Horizon 2020 interactive gamification initiative for European museums.</w:t>
            </w:r>
          </w:p>
          <w:p>
            <w:pPr>
              <w:pStyle w:val="ListBullet"/>
              <w:spacing w:before="0" w:after="20"/>
              <w:ind w:left="170"/>
            </w:pPr>
            <w:r>
              <w:rPr>
                <w:rFonts w:ascii="Calibri" w:hAnsi="Calibri"/>
                <w:color w:val="4A4643"/>
                <w:sz w:val="18"/>
              </w:rPr>
              <w:t>Coordinated cross-border teams across UX, content, and academic domains.</w:t>
            </w:r>
          </w:p>
          <w:p>
            <w:pPr>
              <w:pStyle w:val="ListBullet"/>
              <w:spacing w:before="0" w:after="20"/>
              <w:ind w:left="170"/>
            </w:pPr>
            <w:r>
              <w:rPr>
                <w:rFonts w:ascii="Calibri" w:hAnsi="Calibri"/>
                <w:color w:val="4A4643"/>
                <w:sz w:val="18"/>
              </w:rPr>
              <w:t>Museum website was chosen as the best website in CH sector in 2018 by the PC magazine.</w:t>
            </w:r>
          </w:p>
          <w:p>
            <w:pPr>
              <w:spacing w:before="160" w:after="20"/>
              <w:tabs>
                <w:tab w:val="right" w:pos="8800"/>
              </w:tabs>
            </w:pPr>
            <w:r>
              <w:rPr>
                <w:rFonts w:ascii="Calibri" w:hAnsi="Calibri"/>
                <w:b/>
                <w:i w:val="0"/>
                <w:color w:val="1C1A18"/>
                <w:sz w:val="20"/>
              </w:rPr>
              <w:t>Misc — Early Career</w:t>
              <w:tab/>
            </w:r>
            <w:r>
              <w:rPr>
                <w:rFonts w:ascii="Calibri" w:hAnsi="Calibri"/>
                <w:i/>
                <w:color w:val="8A8480"/>
                <w:sz w:val="17"/>
              </w:rPr>
              <w:tab/>
              <w:t>2007 – 2009</w:t>
            </w:r>
          </w:p>
          <w:p>
            <w:pPr>
              <w:pStyle w:val="ListBullet"/>
              <w:spacing w:before="0" w:after="20"/>
              <w:ind w:left="170"/>
            </w:pPr>
            <w:r>
              <w:rPr>
                <w:rFonts w:ascii="Calibri" w:hAnsi="Calibri"/>
                <w:color w:val="4A4643"/>
                <w:sz w:val="18"/>
              </w:rPr>
              <w:t>Reporter at Večernje novosti (daily newspaper) and Svet kompjutera (tech magazine) — covered technology, culture, and current affairs.</w:t>
            </w:r>
          </w:p>
          <w:p>
            <w:pPr>
              <w:spacing w:before="0" w:after="160"/>
            </w:pPr>
          </w:p>
          <w:p>
            <w:pPr>
              <w:spacing w:before="120" w:after="60"/>
              <w:pBdr>
                <w:bottom w:val="single" w:sz="4" w:color="DDD8D1"/>
              </w:pBdr>
            </w:pPr>
            <w:r>
              <w:rPr>
                <w:rFonts w:ascii="Calibri" w:hAnsi="Calibri"/>
                <w:b/>
                <w:color w:val="B8541E"/>
                <w:sz w:val="15"/>
              </w:rPr>
              <w:t>SELECTED PRODUCTS (ZERO-TO-ONE)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</w:tblGrid>
            <w:tr>
              <w:tc>
                <w:tcPr>
                  <w:tcW w:type="dxa" w:w="1504"/>
                  <w:shd w:val="clear" w:color="auto" w:fill="E8F2E2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  <w:tcBorders>
                    <w:top w:val="single" w:sz="4" w:color="DDD8D1"/>
                    <w:bottom w:val="single" w:sz="4" w:color="DDD8D1"/>
                    <w:left w:val="single" w:sz="4" w:color="DDD8D1"/>
                    <w:right w:val="single" w:sz="4" w:color="DDD8D1"/>
                  </w:tcBorders>
                </w:tcPr>
                <w:p>
                  <w:r>
                    <w:rPr>
                      <w:rFonts w:ascii="Calibri" w:hAnsi="Calibri"/>
                      <w:b/>
                      <w:color w:val="1C1A18"/>
                      <w:sz w:val="18"/>
                    </w:rPr>
                    <w:t>DevsMachina</w:t>
                  </w:r>
                </w:p>
              </w:tc>
              <w:tc>
                <w:tcPr>
                  <w:tcW w:type="dxa" w:w="1504"/>
                  <w:shd w:val="clear" w:color="auto" w:fill="E8F2E2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  <w:tcBorders>
                    <w:top w:val="single" w:sz="4" w:color="DDD8D1"/>
                    <w:bottom w:val="single" w:sz="4" w:color="DDD8D1"/>
                    <w:left w:val="single" w:sz="4" w:color="DDD8D1"/>
                    <w:right w:val="single" w:sz="4" w:color="DDD8D1"/>
                  </w:tcBorders>
                </w:tcPr>
                <w:p>
                  <w:r>
                    <w:rPr>
                      <w:rFonts w:ascii="Calibri" w:hAnsi="Calibri"/>
                      <w:color w:val="4A4643"/>
                      <w:sz w:val="18"/>
                    </w:rPr>
                    <w:t>AI studio platform — hub for agent orchestration, automation, and web development services. Built on Astro + Cloudflare Pages + GitHub Actions CI/CD.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color w:val="1D4E87"/>
                      <w:sz w:val="16"/>
                    </w:rPr>
                    <w:t>devsmachina.app</w:t>
                  </w:r>
                </w:p>
              </w:tc>
              <w:tc>
                <w:tcPr>
                  <w:tcW w:type="dxa" w:w="1504"/>
                  <w:shd w:val="clear" w:color="auto" w:fill="E8F2E2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  <w:tcBorders>
                    <w:top w:val="single" w:sz="4" w:color="DDD8D1"/>
                    <w:bottom w:val="single" w:sz="4" w:color="DDD8D1"/>
                    <w:left w:val="single" w:sz="4" w:color="DDD8D1"/>
                    <w:right w:val="single" w:sz="4" w:color="DDD8D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color w:val="B8541E"/>
                      <w:sz w:val="15"/>
                    </w:rPr>
                    <w:t>MVP</w:t>
                  </w:r>
                </w:p>
              </w:tc>
            </w:tr>
            <w:tr>
              <w:tc>
                <w:tcPr>
                  <w:tcW w:type="dxa" w:w="1504"/>
                  <w:shd w:val="clear" w:color="auto"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  <w:tcBorders>
                    <w:top w:val="single" w:sz="4" w:color="DDD8D1"/>
                    <w:bottom w:val="single" w:sz="4" w:color="DDD8D1"/>
                    <w:left w:val="single" w:sz="4" w:color="DDD8D1"/>
                    <w:right w:val="single" w:sz="4" w:color="DDD8D1"/>
                  </w:tcBorders>
                </w:tcPr>
                <w:p>
                  <w:r>
                    <w:rPr>
                      <w:rFonts w:ascii="Calibri" w:hAnsi="Calibri"/>
                      <w:b/>
                      <w:color w:val="1C1A18"/>
                      <w:sz w:val="18"/>
                    </w:rPr>
                    <w:t>CutTool</w:t>
                  </w:r>
                </w:p>
              </w:tc>
              <w:tc>
                <w:tcPr>
                  <w:tcW w:type="dxa" w:w="1504"/>
                  <w:shd w:val="clear" w:color="auto"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  <w:tcBorders>
                    <w:top w:val="single" w:sz="4" w:color="DDD8D1"/>
                    <w:bottom w:val="single" w:sz="4" w:color="DDD8D1"/>
                    <w:left w:val="single" w:sz="4" w:color="DDD8D1"/>
                    <w:right w:val="single" w:sz="4" w:color="DDD8D1"/>
                  </w:tcBorders>
                </w:tcPr>
                <w:p>
                  <w:r>
                    <w:rPr>
                      <w:rFonts w:ascii="Calibri" w:hAnsi="Calibri"/>
                      <w:color w:val="4A4643"/>
                      <w:sz w:val="18"/>
                    </w:rPr>
                    <w:t>Free B2B browser app for steel coil cutting optimization. Built, shipped, and maintained as sole PM/developer. Zero external budget.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color w:val="1D4E87"/>
                      <w:sz w:val="16"/>
                    </w:rPr>
                    <w:t>cuttool.app</w:t>
                  </w:r>
                </w:p>
              </w:tc>
              <w:tc>
                <w:tcPr>
                  <w:tcW w:type="dxa" w:w="1504"/>
                  <w:shd w:val="clear" w:color="auto"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  <w:tcBorders>
                    <w:top w:val="single" w:sz="4" w:color="DDD8D1"/>
                    <w:bottom w:val="single" w:sz="4" w:color="DDD8D1"/>
                    <w:left w:val="single" w:sz="4" w:color="DDD8D1"/>
                    <w:right w:val="single" w:sz="4" w:color="DDD8D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color w:val="2D5E1E"/>
                      <w:sz w:val="15"/>
                    </w:rPr>
                    <w:t>LIVE</w:t>
                  </w:r>
                </w:p>
              </w:tc>
            </w:tr>
            <w:tr>
              <w:tc>
                <w:tcPr>
                  <w:tcW w:type="dxa" w:w="1504"/>
                  <w:shd w:val="clear" w:color="auto" w:fill="E8F2E2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  <w:tcBorders>
                    <w:top w:val="single" w:sz="4" w:color="DDD8D1"/>
                    <w:bottom w:val="single" w:sz="4" w:color="DDD8D1"/>
                    <w:left w:val="single" w:sz="4" w:color="DDD8D1"/>
                    <w:right w:val="single" w:sz="4" w:color="DDD8D1"/>
                  </w:tcBorders>
                </w:tcPr>
                <w:p>
                  <w:r>
                    <w:rPr>
                      <w:rFonts w:ascii="Calibri" w:hAnsi="Calibri"/>
                      <w:b/>
                      <w:color w:val="1C1A18"/>
                      <w:sz w:val="18"/>
                    </w:rPr>
                    <w:t>Tasklog</w:t>
                  </w:r>
                </w:p>
              </w:tc>
              <w:tc>
                <w:tcPr>
                  <w:tcW w:type="dxa" w:w="1504"/>
                  <w:shd w:val="clear" w:color="auto" w:fill="E8F2E2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  <w:tcBorders>
                    <w:top w:val="single" w:sz="4" w:color="DDD8D1"/>
                    <w:bottom w:val="single" w:sz="4" w:color="DDD8D1"/>
                    <w:left w:val="single" w:sz="4" w:color="DDD8D1"/>
                    <w:right w:val="single" w:sz="4" w:color="DDD8D1"/>
                  </w:tcBorders>
                </w:tcPr>
                <w:p>
                  <w:r>
                    <w:rPr>
                      <w:rFonts w:ascii="Calibri" w:hAnsi="Calibri"/>
                      <w:color w:val="4A4643"/>
                      <w:sz w:val="18"/>
                    </w:rPr>
                    <w:t>Single-file vanilla HTML/JS/CSS project tracker with localStorage persistence. Deployed via Cloudflare Worker serving directly from GitHub repo.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color w:val="1D4E87"/>
                      <w:sz w:val="16"/>
                    </w:rPr>
                    <w:t>tasklog.devsmachina.app</w:t>
                  </w:r>
                </w:p>
              </w:tc>
              <w:tc>
                <w:tcPr>
                  <w:tcW w:type="dxa" w:w="1504"/>
                  <w:shd w:val="clear" w:color="auto" w:fill="E8F2E2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  <w:tcBorders>
                    <w:top w:val="single" w:sz="4" w:color="DDD8D1"/>
                    <w:bottom w:val="single" w:sz="4" w:color="DDD8D1"/>
                    <w:left w:val="single" w:sz="4" w:color="DDD8D1"/>
                    <w:right w:val="single" w:sz="4" w:color="DDD8D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color w:val="2D5E1E"/>
                      <w:sz w:val="15"/>
                    </w:rPr>
                    <w:t>LIVE</w:t>
                  </w:r>
                </w:p>
              </w:tc>
            </w:tr>
            <w:tr>
              <w:tc>
                <w:tcPr>
                  <w:tcW w:type="dxa" w:w="1504"/>
                  <w:shd w:val="clear" w:color="auto"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  <w:tcBorders>
                    <w:top w:val="single" w:sz="4" w:color="DDD8D1"/>
                    <w:bottom w:val="single" w:sz="4" w:color="DDD8D1"/>
                    <w:left w:val="single" w:sz="4" w:color="DDD8D1"/>
                    <w:right w:val="single" w:sz="4" w:color="DDD8D1"/>
                  </w:tcBorders>
                </w:tcPr>
                <w:p>
                  <w:r>
                    <w:rPr>
                      <w:rFonts w:ascii="Calibri" w:hAnsi="Calibri"/>
                      <w:b/>
                      <w:color w:val="1C1A18"/>
                      <w:sz w:val="18"/>
                    </w:rPr>
                    <w:t>WooCommerce AI Desc. Gen.</w:t>
                  </w:r>
                </w:p>
              </w:tc>
              <w:tc>
                <w:tcPr>
                  <w:tcW w:type="dxa" w:w="1504"/>
                  <w:shd w:val="clear" w:color="auto"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  <w:tcBorders>
                    <w:top w:val="single" w:sz="4" w:color="DDD8D1"/>
                    <w:bottom w:val="single" w:sz="4" w:color="DDD8D1"/>
                    <w:left w:val="single" w:sz="4" w:color="DDD8D1"/>
                    <w:right w:val="single" w:sz="4" w:color="DDD8D1"/>
                  </w:tcBorders>
                </w:tcPr>
                <w:p>
                  <w:r>
                    <w:rPr>
                      <w:rFonts w:ascii="Calibri" w:hAnsi="Calibri"/>
                      <w:color w:val="4A4643"/>
                      <w:sz w:val="18"/>
                    </w:rPr>
                    <w:t>Micro-SaaS AI product description generator for WooCommerce stores. Stack: Supabase, Claude API, Lemon Squeezy, n8n Cloud, Next.js. 4 vertical Expert Modes, credits-based pricing.</w:t>
                  </w:r>
                </w:p>
              </w:tc>
              <w:tc>
                <w:tcPr>
                  <w:tcW w:type="dxa" w:w="1504"/>
                  <w:shd w:val="clear" w:color="auto" w:fill="FFFFFF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  <w:tcBorders>
                    <w:top w:val="single" w:sz="4" w:color="DDD8D1"/>
                    <w:bottom w:val="single" w:sz="4" w:color="DDD8D1"/>
                    <w:left w:val="single" w:sz="4" w:color="DDD8D1"/>
                    <w:right w:val="single" w:sz="4" w:color="DDD8D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color w:val="8A8480"/>
                      <w:sz w:val="15"/>
                    </w:rPr>
                    <w:t>IN DEV</w:t>
                  </w:r>
                </w:p>
              </w:tc>
            </w:tr>
            <w:tr>
              <w:tc>
                <w:tcPr>
                  <w:tcW w:type="dxa" w:w="1504"/>
                  <w:shd w:val="clear" w:color="auto" w:fill="E8F2E2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  <w:tcBorders>
                    <w:top w:val="single" w:sz="4" w:color="DDD8D1"/>
                    <w:bottom w:val="single" w:sz="4" w:color="DDD8D1"/>
                    <w:left w:val="single" w:sz="4" w:color="DDD8D1"/>
                    <w:right w:val="single" w:sz="4" w:color="DDD8D1"/>
                  </w:tcBorders>
                </w:tcPr>
                <w:p>
                  <w:r>
                    <w:rPr>
                      <w:rFonts w:ascii="Calibri" w:hAnsi="Calibri"/>
                      <w:b/>
                      <w:color w:val="1C1A18"/>
                      <w:sz w:val="18"/>
                    </w:rPr>
                    <w:t>GIFT — Horizon 2020</w:t>
                  </w:r>
                </w:p>
              </w:tc>
              <w:tc>
                <w:tcPr>
                  <w:tcW w:type="dxa" w:w="1504"/>
                  <w:shd w:val="clear" w:color="auto" w:fill="E8F2E2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  <w:tcBorders>
                    <w:top w:val="single" w:sz="4" w:color="DDD8D1"/>
                    <w:bottom w:val="single" w:sz="4" w:color="DDD8D1"/>
                    <w:left w:val="single" w:sz="4" w:color="DDD8D1"/>
                    <w:right w:val="single" w:sz="4" w:color="DDD8D1"/>
                  </w:tcBorders>
                </w:tcPr>
                <w:p>
                  <w:r>
                    <w:rPr>
                      <w:rFonts w:ascii="Calibri" w:hAnsi="Calibri"/>
                      <w:color w:val="4A4643"/>
                      <w:sz w:val="18"/>
                    </w:rPr>
                    <w:t>EU-funded interactive gamification project for European museums. Digital engagement experiences across cultural institutions.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color w:val="1D4E87"/>
                      <w:sz w:val="16"/>
                    </w:rPr>
                    <w:t>cordis.europa.eu/project/id/727040</w:t>
                  </w:r>
                </w:p>
              </w:tc>
              <w:tc>
                <w:tcPr>
                  <w:tcW w:type="dxa" w:w="1504"/>
                  <w:shd w:val="clear" w:color="auto" w:fill="E8F2E2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  <w:tcBorders>
                    <w:top w:val="single" w:sz="4" w:color="DDD8D1"/>
                    <w:bottom w:val="single" w:sz="4" w:color="DDD8D1"/>
                    <w:left w:val="single" w:sz="4" w:color="DDD8D1"/>
                    <w:right w:val="single" w:sz="4" w:color="DDD8D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color w:val="1D4E87"/>
                      <w:sz w:val="15"/>
                    </w:rPr>
                    <w:t>SHIPPED</w:t>
                  </w:r>
                </w:p>
              </w:tc>
            </w:tr>
          </w:tbl>
          <w:p/>
        </w:tc>
      </w:tr>
    </w:tbl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