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45C"/>
          <w:sz w:val="48"/>
        </w:rPr>
        <w:t>YPI Codex Brief</w:t>
      </w:r>
    </w:p>
    <w:p>
      <w:pPr>
        <w:jc w:val="left"/>
      </w:pPr>
      <w:r>
        <w:rPr>
          <w:i/>
          <w:color w:val="5A5A5A"/>
          <w:sz w:val="24"/>
        </w:rPr>
        <w:t>Kratki izvršni brief za implementaciju data layera i MVP-a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DCE6F1"/>
          </w:tcPr>
          <w:p>
            <w:r>
              <w:t>Namjena</w:t>
            </w:r>
          </w:p>
        </w:tc>
        <w:tc>
          <w:tcPr>
            <w:tcW w:type="dxa" w:w="6406"/>
            <w:vAlign w:val="center"/>
          </w:tcPr>
          <w:p>
            <w:r>
              <w:t>Dokument za slanje Codexu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r>
              <w:t>Datum</w:t>
            </w:r>
          </w:p>
        </w:tc>
        <w:tc>
          <w:tcPr>
            <w:tcW w:type="dxa" w:w="6406"/>
            <w:vAlign w:val="center"/>
          </w:tcPr>
          <w:p>
            <w:r>
              <w:t>2. travnja 2026.</w:t>
            </w:r>
          </w:p>
        </w:tc>
      </w:tr>
    </w:tbl>
    <w:p/>
    <w:p>
      <w:pPr>
        <w:pStyle w:val="IntenseQuote"/>
      </w:pPr>
      <w:r>
        <w:rPr>
          <w:b/>
        </w:rPr>
        <w:t>Sažetak: projekt treba biti vođen kao kontrolirani podatkovni sustav s ručnim unosom, CSV importom, pilot scrapingom, cleaning pipelineom, deduplikacijom i valuation-ready slojem za scoring i web aplikaciju.</w:t>
      </w:r>
    </w:p>
    <w:p>
      <w:r>
        <w:br w:type="page"/>
      </w:r>
    </w:p>
    <w:p>
      <w:pPr>
        <w:pStyle w:val="Heading1"/>
      </w:pPr>
      <w:r>
        <w:t>Što gradimo</w:t>
      </w:r>
    </w:p>
    <w:p>
      <w:r>
        <w:t>Gradimo interni valuation alat za procjenu vrijednosti plovila, ne chat tražilicu.</w:t>
      </w:r>
    </w:p>
    <w:p>
      <w:pPr>
        <w:pStyle w:val="Heading1"/>
      </w:pPr>
      <w:r>
        <w:t>Što je prioritet</w:t>
      </w:r>
    </w:p>
    <w:p>
      <w:pPr>
        <w:pStyle w:val="ListBullet"/>
      </w:pPr>
      <w:r>
        <w:t>strukturirani podaci</w:t>
      </w:r>
    </w:p>
    <w:p>
      <w:pPr>
        <w:pStyle w:val="ListBullet"/>
      </w:pPr>
      <w:r>
        <w:t>ručni unos i CSV import</w:t>
      </w:r>
    </w:p>
    <w:p>
      <w:pPr>
        <w:pStyle w:val="ListBullet"/>
      </w:pPr>
      <w:r>
        <w:t>cleaning pipeline</w:t>
      </w:r>
    </w:p>
    <w:p>
      <w:pPr>
        <w:pStyle w:val="ListBullet"/>
      </w:pPr>
      <w:r>
        <w:t>dedupe i quality score</w:t>
      </w:r>
    </w:p>
    <w:p>
      <w:pPr>
        <w:pStyle w:val="ListBullet"/>
      </w:pPr>
      <w:r>
        <w:t>valuation-ready dataset</w:t>
      </w:r>
    </w:p>
    <w:p>
      <w:pPr>
        <w:pStyle w:val="ListBullet"/>
      </w:pPr>
      <w:r>
        <w:t>scoring i nearest-year fallback</w:t>
      </w:r>
    </w:p>
    <w:p>
      <w:pPr>
        <w:pStyle w:val="ListBullet"/>
      </w:pPr>
      <w:r>
        <w:t>pregledan interni UI</w:t>
      </w:r>
    </w:p>
    <w:p>
      <w:pPr>
        <w:pStyle w:val="Heading1"/>
      </w:pPr>
      <w:r>
        <w:t>Obavezni moduli</w:t>
      </w:r>
    </w:p>
    <w:p>
      <w:pPr>
        <w:pStyle w:val="ListBullet"/>
      </w:pPr>
      <w:r>
        <w:t>Supabase/PostgreSQL migracije</w:t>
      </w:r>
    </w:p>
    <w:p>
      <w:pPr>
        <w:pStyle w:val="ListBullet"/>
      </w:pPr>
      <w:r>
        <w:t>Python ingestion i pipeline moduli</w:t>
      </w:r>
    </w:p>
    <w:p>
      <w:pPr>
        <w:pStyle w:val="ListBullet"/>
      </w:pPr>
      <w:r>
        <w:t>seed podaci</w:t>
      </w:r>
    </w:p>
    <w:p>
      <w:pPr>
        <w:pStyle w:val="ListBullet"/>
      </w:pPr>
      <w:r>
        <w:t>search i results ekran</w:t>
      </w:r>
    </w:p>
    <w:p>
      <w:pPr>
        <w:pStyle w:val="ListBullet"/>
      </w:pPr>
      <w:r>
        <w:t>query/view sloj za scoring</w:t>
      </w:r>
    </w:p>
    <w:p>
      <w:pPr>
        <w:pStyle w:val="ListBullet"/>
      </w:pPr>
      <w:r>
        <w:t>dokumentacija</w:t>
      </w:r>
    </w:p>
    <w:p>
      <w:pPr>
        <w:pStyle w:val="Heading1"/>
      </w:pPr>
      <w:r>
        <w:t>Pravila</w:t>
      </w:r>
    </w:p>
    <w:p>
      <w:pPr>
        <w:pStyle w:val="ListBullet"/>
      </w:pPr>
      <w:r>
        <w:t>ne spajati raw acquisition i business scoring u isti modul</w:t>
      </w:r>
    </w:p>
    <w:p>
      <w:pPr>
        <w:pStyle w:val="ListBullet"/>
      </w:pPr>
      <w:r>
        <w:t>ne čitati raw podatke direktno iz UI-ja</w:t>
      </w:r>
    </w:p>
    <w:p>
      <w:pPr>
        <w:pStyle w:val="ListBullet"/>
      </w:pPr>
      <w:r>
        <w:t>svaka promjena scoringa traži ažuriranje testova i dokumentacije</w:t>
      </w:r>
    </w:p>
    <w:p>
      <w:pPr>
        <w:pStyle w:val="ListBullet"/>
      </w:pPr>
      <w:r>
        <w:t>migracije moraju biti verzionirane</w:t>
      </w:r>
    </w:p>
    <w:p>
      <w:pPr>
        <w:pStyle w:val="ListBullet"/>
      </w:pPr>
      <w:r>
        <w:t>commitovi moraju biti mali i logični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Stranica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