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3E5A"/>
          <w:sz w:val="24"/>
        </w:rPr>
        <w:t>LOCAL INTEGRATION CONFIGURATION GUIDE</w:t>
      </w:r>
    </w:p>
    <w:p>
      <w:pPr>
        <w:jc w:val="center"/>
      </w:pPr>
      <w:r>
        <w:rPr>
          <w:b/>
          <w:color w:val="1F2937"/>
          <w:sz w:val="44"/>
        </w:rPr>
        <w:t>ActivityHub — Xero Accounting and Pipedrive CRM</w:t>
      </w:r>
    </w:p>
    <w:p>
      <w:pPr>
        <w:jc w:val="center"/>
      </w:pPr>
      <w:r>
        <w:rPr>
          <w:i/>
          <w:color w:val="646464"/>
        </w:rPr>
        <w:t>Backend Setup, OAuth, Webhooks, Cloudflare and Validation — 3 September 2026</w:t>
      </w:r>
    </w:p>
    <w:p/>
    <w:p>
      <w:pPr>
        <w:pStyle w:val="Heading1"/>
      </w:pPr>
      <w:r>
        <w:t>Executive Diagnosis</w:t>
      </w:r>
    </w:p>
    <w:p>
      <w:pPr>
        <w:jc w:val="left"/>
      </w:pPr>
      <w:r>
        <w:t>Pesan pada Settings menunjukkan backend ActivityHub belum membaca konfigurasi Xero dan Pipedrive. Ini merupakan masalah server-side environment, bukan kerusakan tombol, frontend, atau aplikasi mobile.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143E5A"/>
          </w:tcPr>
          <w:p>
            <w:r/>
            <w:r>
              <w:rPr>
                <w:b/>
                <w:color w:val="FFFFFF"/>
                <w:sz w:val="16"/>
              </w:rPr>
              <w:t>Integration</w:t>
            </w:r>
          </w:p>
        </w:tc>
        <w:tc>
          <w:tcPr>
            <w:tcW w:type="dxa" w:w="3293"/>
            <w:shd w:fill="143E5A"/>
          </w:tcPr>
          <w:p>
            <w:r/>
            <w:r>
              <w:rPr>
                <w:b/>
                <w:color w:val="FFFFFF"/>
                <w:sz w:val="16"/>
              </w:rPr>
              <w:t>UI message</w:t>
            </w:r>
          </w:p>
        </w:tc>
        <w:tc>
          <w:tcPr>
            <w:tcW w:type="dxa" w:w="3293"/>
            <w:shd w:fill="143E5A"/>
          </w:tcPr>
          <w:p>
            <w:r/>
            <w:r>
              <w:rPr>
                <w:b/>
                <w:color w:val="FFFFFF"/>
                <w:sz w:val="16"/>
              </w:rPr>
              <w:t>Primary cause</w:t>
            </w:r>
          </w:p>
        </w:tc>
      </w:tr>
      <w:tr>
        <w:tc>
          <w:tcPr>
            <w:tcW w:type="dxa" w:w="3293"/>
            <w:shd w:fill="FFFFFF"/>
          </w:tcPr>
          <w:p>
            <w:r/>
            <w:r>
              <w:rPr>
                <w:b w:val="0"/>
                <w:sz w:val="16"/>
              </w:rPr>
              <w:t>Xero Accounting</w:t>
            </w:r>
          </w:p>
        </w:tc>
        <w:tc>
          <w:tcPr>
            <w:tcW w:type="dxa" w:w="3293"/>
            <w:shd w:fill="FFFFFF"/>
          </w:tcPr>
          <w:p>
            <w:r/>
            <w:r>
              <w:rPr>
                <w:b w:val="0"/>
                <w:sz w:val="16"/>
              </w:rPr>
              <w:t>Xero is not configured on the server</w:t>
            </w:r>
          </w:p>
        </w:tc>
        <w:tc>
          <w:tcPr>
            <w:tcW w:type="dxa" w:w="3293"/>
            <w:shd w:fill="FFFFFF"/>
          </w:tcPr>
          <w:p>
            <w:r/>
            <w:r>
              <w:rPr>
                <w:b w:val="0"/>
                <w:sz w:val="16"/>
              </w:rPr>
              <w:t>XERO_CLIENT_ID atau XERO_CLIENT_SECRET belum tersedia pada API process</w:t>
            </w:r>
          </w:p>
        </w:tc>
      </w:tr>
      <w:tr>
        <w:tc>
          <w:tcPr>
            <w:tcW w:type="dxa" w:w="3293"/>
            <w:shd w:fill="F3F6F8"/>
          </w:tcPr>
          <w:p>
            <w:r/>
            <w:r>
              <w:rPr>
                <w:b w:val="0"/>
                <w:sz w:val="16"/>
              </w:rPr>
              <w:t>Pipedrive CRM</w:t>
            </w:r>
          </w:p>
        </w:tc>
        <w:tc>
          <w:tcPr>
            <w:tcW w:type="dxa" w:w="3293"/>
            <w:shd w:fill="F3F6F8"/>
          </w:tcPr>
          <w:p>
            <w:r/>
            <w:r>
              <w:rPr>
                <w:b w:val="0"/>
                <w:sz w:val="16"/>
              </w:rPr>
              <w:t>Pipedrive is not configured on the server</w:t>
            </w:r>
          </w:p>
        </w:tc>
        <w:tc>
          <w:tcPr>
            <w:tcW w:type="dxa" w:w="3293"/>
            <w:shd w:fill="F3F6F8"/>
          </w:tcPr>
          <w:p>
            <w:r/>
            <w:r>
              <w:rPr>
                <w:b w:val="0"/>
                <w:sz w:val="16"/>
              </w:rPr>
              <w:t>PIPEDRIVE_API_TOKEN atau PIPEDRIVE_API_DOMAIN belum tersedia pada API process</w:t>
            </w:r>
          </w:p>
        </w:tc>
      </w:tr>
    </w:tbl>
    <w:p>
      <w:pPr>
        <w:jc w:val="left"/>
      </w:pPr>
      <w:r>
        <w:t>Semua credential harus disimpan pada protected backend environment. Jangan menaruh client secret, API token, webhook key, atau encryption key pada React, Expo, APK/IPA, Git, dokumen publik, screenshot, atau percakapan.</w:t>
      </w:r>
    </w:p>
    <w:p>
      <w:pPr>
        <w:pStyle w:val="Heading1"/>
      </w:pPr>
      <w:r>
        <w:t>1. Xero Developer Application Setup</w:t>
      </w:r>
    </w:p>
    <w:p>
      <w:pPr>
        <w:pStyle w:val="ListBullet"/>
        <w:spacing w:after="60"/>
      </w:pPr>
      <w:r>
        <w:t>Buka Xero Developer Portal dan buat atau gunakan aplikasi OAuth jenis Web App / Authorization Code.</w:t>
      </w:r>
    </w:p>
    <w:p>
      <w:pPr>
        <w:pStyle w:val="ListBullet"/>
        <w:spacing w:after="60"/>
      </w:pPr>
      <w:r>
        <w:t>Jangan menggunakan Custom Connection untuk flow Connect to Xero yang dipakai ActivityHub.</w:t>
      </w:r>
    </w:p>
    <w:p>
      <w:pPr>
        <w:pStyle w:val="ListBullet"/>
        <w:spacing w:after="60"/>
      </w:pPr>
      <w:r>
        <w:t>Daftarkan exact HTTPS callback URL.</w:t>
      </w:r>
    </w:p>
    <w:p>
      <w:pPr>
        <w:pStyle w:val="ListBullet"/>
        <w:spacing w:after="60"/>
      </w:pPr>
      <w:r>
        <w:t>Pastikan user Xero mempunyai akses ke organization/tenant yang akan dihubungkan.</w:t>
      </w:r>
    </w:p>
    <w:p>
      <w:pPr>
        <w:jc w:val="left"/>
      </w:pPr>
      <w:r>
        <w:t>Callback URL yang harus didaftarkan:</w:t>
      </w:r>
    </w:p>
    <w:p>
      <w:pPr>
        <w:ind w:left="360" w:right="173"/>
        <w:shd w:fill="F3F4F6"/>
      </w:pPr>
      <w:r>
        <w:rPr>
          <w:rFonts w:ascii="Consolas" w:hAnsi="Consolas"/>
          <w:sz w:val="17"/>
        </w:rPr>
        <w:t>https://activityhub.itsecasia.dev/api/xero/callback</w:t>
      </w:r>
    </w:p>
    <w:p>
      <w:pPr>
        <w:jc w:val="left"/>
      </w:pPr>
      <w:r>
        <w:t>Callback harus sama persis dengan nilai yang dikirim ActivityHub. Perbedaan domain, HTTP/HTTPS, path, atau trailing slash dapat menyebabkan redirect_uri mismatch.</w:t>
      </w:r>
    </w:p>
    <w:p>
      <w:pPr>
        <w:pStyle w:val="Heading1"/>
      </w:pPr>
      <w:r>
        <w:t>2. Xero Backend Environment</w:t>
      </w:r>
    </w:p>
    <w:p>
      <w:pPr>
        <w:jc w:val="left"/>
      </w:pPr>
      <w:r>
        <w:t>Tambahkan melalui protected .env atau secret manager pada server ActivityHub:</w:t>
      </w:r>
    </w:p>
    <w:p>
      <w:pPr>
        <w:ind w:left="360" w:right="173"/>
        <w:shd w:fill="F3F4F6"/>
      </w:pPr>
      <w:r>
        <w:rPr>
          <w:rFonts w:ascii="Consolas" w:hAnsi="Consolas"/>
          <w:sz w:val="17"/>
        </w:rPr>
        <w:t>APP_BASE_URL=https://activityhub.itsecasia.dev</w:t>
        <w:br/>
        <w:br/>
        <w:t>XERO_CLIENT_ID=&lt;protected-xero-client-id&gt;</w:t>
        <w:br/>
        <w:t>XERO_CLIENT_SECRET=&lt;protected-xero-client-secret&gt;</w:t>
        <w:br/>
        <w:t>XERO_REDIRECT_URI=https://activityhub.itsecasia.dev/api/xero/callback</w:t>
        <w:br/>
        <w:t>XERO_TOKEN_ENC_KEY=&lt;protected-random-encryption-key&gt;</w:t>
      </w:r>
    </w:p>
    <w:p>
      <w:pPr>
        <w:jc w:val="left"/>
      </w:pPr>
      <w:r>
        <w:t>XERO_REDIRECT_URI dapat diturunkan dari APP_BASE_URL, tetapi explicit value disarankan untuk menghindari callback mismatch pada local/self-hosted deployment.</w:t>
      </w:r>
    </w:p>
    <w:p>
      <w:pPr>
        <w:jc w:val="left"/>
      </w:pPr>
      <w:r>
        <w:t>XERO_TOKEN_ENC_KEY digunakan untuk enkripsi token at rest. Generate langsung di server:</w:t>
      </w:r>
    </w:p>
    <w:p>
      <w:pPr>
        <w:ind w:left="360" w:right="173"/>
        <w:shd w:fill="F3F4F6"/>
      </w:pPr>
      <w:r>
        <w:rPr>
          <w:rFonts w:ascii="Consolas" w:hAnsi="Consolas"/>
          <w:sz w:val="17"/>
        </w:rPr>
        <w:t>openssl rand -hex 32</w:t>
      </w:r>
    </w:p>
    <w:p>
      <w:pPr>
        <w:jc w:val="left"/>
      </w:pPr>
      <w:r>
        <w:t>Jangan menyalin hasil perintah ke chat. Jika XERO_TOKEN_ENC_KEY tidak tersedia, aplikasi menggunakan SESSION_SECRET sebagai fallback.</w:t>
      </w:r>
    </w:p>
    <w:p>
      <w:pPr>
        <w:pStyle w:val="Heading1"/>
      </w:pPr>
      <w:r>
        <w:t>3. Xero OAuth State and Session Requirement</w:t>
      </w:r>
    </w:p>
    <w:p>
      <w:pPr>
        <w:jc w:val="left"/>
      </w:pPr>
      <w:r>
        <w:t>Pastikan SESSION_SECRET tersedia dan stabil:</w:t>
      </w:r>
    </w:p>
    <w:p>
      <w:pPr>
        <w:ind w:left="360" w:right="173"/>
        <w:shd w:fill="F3F4F6"/>
      </w:pPr>
      <w:r>
        <w:rPr>
          <w:rFonts w:ascii="Consolas" w:hAnsi="Consolas"/>
          <w:sz w:val="17"/>
        </w:rPr>
        <w:t>SESSION_SECRET=&lt;existing-protected-session-secret&gt;</w:t>
      </w:r>
    </w:p>
    <w:p>
      <w:pPr>
        <w:jc w:val="left"/>
      </w:pPr>
      <w:r>
        <w:t>OAuth state ditandatangani menggunakan server secret. Jika secret hilang atau berubah saat flow berlangsung, callback akan ditolak. Mengubah SESSION_SECRET juga membuat seluruh user session lama tidak valid.</w:t>
      </w:r>
    </w:p>
    <w:p>
      <w:pPr>
        <w:pStyle w:val="Heading1"/>
      </w:pPr>
      <w:r>
        <w:t>4. Restart and Connect to Xero</w:t>
      </w:r>
    </w:p>
    <w:p>
      <w:pPr>
        <w:ind w:left="360" w:right="173"/>
        <w:shd w:fill="F3F4F6"/>
      </w:pPr>
      <w:r>
        <w:rPr>
          <w:rFonts w:ascii="Consolas" w:hAnsi="Consolas"/>
          <w:sz w:val="17"/>
        </w:rPr>
        <w:t>pm2 status</w:t>
        <w:br/>
        <w:t>pm2 restart secureprofit-api --update-env</w:t>
        <w:br/>
        <w:t>pm2 logs secureprofit-api --lines 100</w:t>
      </w:r>
    </w:p>
    <w:p>
      <w:pPr>
        <w:jc w:val="left"/>
      </w:pPr>
      <w:r>
        <w:t>Jika nama process berbeda, gunakan nama yang terlihat pada pm2 status atau restart seluruh process:</w:t>
      </w:r>
    </w:p>
    <w:p>
      <w:pPr>
        <w:ind w:left="360" w:right="173"/>
        <w:shd w:fill="F3F4F6"/>
      </w:pPr>
      <w:r>
        <w:rPr>
          <w:rFonts w:ascii="Consolas" w:hAnsi="Consolas"/>
          <w:sz w:val="17"/>
        </w:rPr>
        <w:t>pm2 restart all --update-env</w:t>
      </w:r>
    </w:p>
    <w:p>
      <w:pPr>
        <w:jc w:val="left"/>
      </w:pPr>
      <w:r>
        <w:t>Setelah restart:</w:t>
      </w:r>
    </w:p>
    <w:p>
      <w:pPr>
        <w:pStyle w:val="ListNumber"/>
        <w:spacing w:after="60"/>
      </w:pPr>
      <w:r>
        <w:t>Login ke ActivityHub sebagai MANAGEMENT atau FINANCE.</w:t>
      </w:r>
    </w:p>
    <w:p>
      <w:pPr>
        <w:pStyle w:val="ListNumber"/>
        <w:spacing w:after="60"/>
      </w:pPr>
      <w:r>
        <w:t>Buka Settings.</w:t>
      </w:r>
    </w:p>
    <w:p>
      <w:pPr>
        <w:pStyle w:val="ListNumber"/>
        <w:spacing w:after="60"/>
      </w:pPr>
      <w:r>
        <w:t>Klik Connect to Xero.</w:t>
      </w:r>
    </w:p>
    <w:p>
      <w:pPr>
        <w:pStyle w:val="ListNumber"/>
        <w:spacing w:after="60"/>
      </w:pPr>
      <w:r>
        <w:t>Login pada Xero dan pilih tenant yang benar.</w:t>
      </w:r>
    </w:p>
    <w:p>
      <w:pPr>
        <w:pStyle w:val="ListNumber"/>
        <w:spacing w:after="60"/>
      </w:pPr>
      <w:r>
        <w:t>Setujui authorization.</w:t>
      </w:r>
    </w:p>
    <w:p>
      <w:pPr>
        <w:pStyle w:val="ListNumber"/>
        <w:spacing w:after="60"/>
      </w:pPr>
      <w:r>
        <w:t>Pastikan browser kembali ke ActivityHub dengan status connected.</w:t>
      </w:r>
    </w:p>
    <w:p>
      <w:pPr>
        <w:jc w:val="left"/>
      </w:pPr>
      <w:r>
        <w:t>Environment variable saja belum menyelesaikan koneksi. Connect to Xero tetap diperlukan untuk menyimpan access token, refresh token, dan tenant ID.</w:t>
      </w:r>
    </w:p>
    <w:p>
      <w:pPr>
        <w:pStyle w:val="Heading1"/>
      </w:pPr>
      <w:r>
        <w:t>5. Xero Revenue Account and Tax Settings</w:t>
      </w:r>
    </w:p>
    <w:p>
      <w:pPr>
        <w:jc w:val="left"/>
      </w:pPr>
      <w:r>
        <w:t>ActivityHub perlu menemukan Xero revenue account dan sales-tax type. Jika auto-detection gagal, gunakan optional override sesuai konfigurasi tenant Xero:</w:t>
      </w:r>
    </w:p>
    <w:p>
      <w:pPr>
        <w:ind w:left="360" w:right="173"/>
        <w:shd w:fill="F3F4F6"/>
      </w:pPr>
      <w:r>
        <w:rPr>
          <w:rFonts w:ascii="Consolas" w:hAnsi="Consolas"/>
          <w:sz w:val="17"/>
        </w:rPr>
        <w:t>XERO_SALES_ACCOUNT_CODE=&lt;active-xero-revenue-account-code&gt;</w:t>
        <w:br/>
        <w:t>XERO_SALES_TAX_TYPE=&lt;valid-xero-sales-tax-type&gt;</w:t>
      </w:r>
    </w:p>
    <w:p>
      <w:pPr>
        <w:jc w:val="left"/>
      </w:pPr>
      <w:r>
        <w:t>Periksa Chart of Accounts dan Tax Rates tenant sebelum mengisi nilai. Jangan memakai contoh generik tanpa verifikasi.</w:t>
      </w:r>
    </w:p>
    <w:p>
      <w:pPr>
        <w:pStyle w:val="ListBullet"/>
        <w:spacing w:after="60"/>
      </w:pPr>
      <w:r>
        <w:t>Revenue account tidak aktif atau tidak ditemukan.</w:t>
      </w:r>
    </w:p>
    <w:p>
      <w:pPr>
        <w:pStyle w:val="ListBullet"/>
        <w:spacing w:after="60"/>
      </w:pPr>
      <w:r>
        <w:t>Account code bukan akun sales/revenue yang dapat dipakai invoice.</w:t>
      </w:r>
    </w:p>
    <w:p>
      <w:pPr>
        <w:pStyle w:val="ListBullet"/>
        <w:spacing w:after="60"/>
      </w:pPr>
      <w:r>
        <w:t>Tax type tidak tersedia pada tenant.</w:t>
      </w:r>
    </w:p>
    <w:p>
      <w:pPr>
        <w:pStyle w:val="ListBullet"/>
        <w:spacing w:after="60"/>
      </w:pPr>
      <w:r>
        <w:t>VAT project tidak memiliki tax-rate mapping yang sesuai.</w:t>
      </w:r>
    </w:p>
    <w:p>
      <w:pPr>
        <w:pStyle w:val="ListBullet"/>
        <w:spacing w:after="60"/>
      </w:pPr>
      <w:r>
        <w:t>User Xero tidak memiliki izin membuat Contact atau Invoice.</w:t>
      </w:r>
    </w:p>
    <w:p>
      <w:pPr>
        <w:pStyle w:val="Heading1"/>
      </w:pPr>
      <w:r>
        <w:t>6. Xero Webhook Configuration</w:t>
      </w:r>
    </w:p>
    <w:p>
      <w:pPr>
        <w:jc w:val="left"/>
      </w:pPr>
      <w:r>
        <w:t>Daftarkan webhook URL di Xero Developer Portal dan subscribe pada event Invoices:</w:t>
      </w:r>
    </w:p>
    <w:p>
      <w:pPr>
        <w:ind w:left="360" w:right="173"/>
        <w:shd w:fill="F3F4F6"/>
      </w:pPr>
      <w:r>
        <w:rPr>
          <w:rFonts w:ascii="Consolas" w:hAnsi="Consolas"/>
          <w:sz w:val="17"/>
        </w:rPr>
        <w:t>https://activityhub.itsecasia.dev/api/xero/webhook</w:t>
      </w:r>
    </w:p>
    <w:p>
      <w:pPr>
        <w:jc w:val="left"/>
      </w:pPr>
      <w:r>
        <w:t>Simpan webhook signing key pada backend:</w:t>
      </w:r>
    </w:p>
    <w:p>
      <w:pPr>
        <w:ind w:left="360" w:right="173"/>
        <w:shd w:fill="F3F4F6"/>
      </w:pPr>
      <w:r>
        <w:rPr>
          <w:rFonts w:ascii="Consolas" w:hAnsi="Consolas"/>
          <w:sz w:val="17"/>
        </w:rPr>
        <w:t>XERO_WEBHOOK_KEY=&lt;protected-xero-webhook-signing-key&gt;</w:t>
      </w:r>
    </w:p>
    <w:p>
      <w:pPr>
        <w:jc w:val="left"/>
      </w:pPr>
      <w:r>
        <w:t>Restart API setelah perubahan. Endpoint harus menerima raw request body karena Xero signature dihitung atas exact bytes. Aplikasi telah menyediakan raw-body handler khusus; Cloudflare atau reverse proxy tidak boleh mengubah body.</w:t>
      </w:r>
    </w:p>
    <w:p>
      <w:pPr>
        <w:jc w:val="left"/>
      </w:pPr>
      <w:r>
        <w:t>Webhook memberi update cepat, sedangkan polling 30-menit dapat digunakan sebagai reconciliation fallback apabila xeroAutoSyncEnabled diaktifkan.</w:t>
      </w:r>
    </w:p>
    <w:p>
      <w:pPr>
        <w:pStyle w:val="Heading1"/>
      </w:pPr>
      <w:r>
        <w:t>7. Pipedrive Personal API Token Setup</w:t>
      </w:r>
    </w:p>
    <w:p>
      <w:pPr>
        <w:jc w:val="left"/>
      </w:pPr>
      <w:r>
        <w:t>Integrasi Pipedrive pada aplikasi ini menggunakan personal API token, bukan OAuth.</w:t>
      </w:r>
    </w:p>
    <w:p>
      <w:pPr>
        <w:pStyle w:val="ListNumber"/>
        <w:spacing w:after="60"/>
      </w:pPr>
      <w:r>
        <w:t>Buka Personal Preferences pada Pipedrive.</w:t>
      </w:r>
    </w:p>
    <w:p>
      <w:pPr>
        <w:pStyle w:val="ListNumber"/>
        <w:spacing w:after="60"/>
      </w:pPr>
      <w:r>
        <w:t>Cari API atau Personal API Token.</w:t>
      </w:r>
    </w:p>
    <w:p>
      <w:pPr>
        <w:pStyle w:val="ListNumber"/>
        <w:spacing w:after="60"/>
      </w:pPr>
      <w:r>
        <w:t>Generate atau copy token.</w:t>
      </w:r>
    </w:p>
    <w:p>
      <w:pPr>
        <w:pStyle w:val="ListNumber"/>
        <w:spacing w:after="60"/>
      </w:pPr>
      <w:r>
        <w:t>Simpan langsung ke protected ActivityHub server environment.</w:t>
      </w:r>
    </w:p>
    <w:p>
      <w:pPr>
        <w:pStyle w:val="ListNumber"/>
        <w:spacing w:after="60"/>
      </w:pPr>
      <w:r>
        <w:t>Identifikasi company domain Pipedrive yang benar.</w:t>
      </w:r>
    </w:p>
    <w:p>
      <w:pPr>
        <w:jc w:val="left"/>
      </w:pPr>
      <w:r>
        <w:t>Contoh domain:</w:t>
      </w:r>
    </w:p>
    <w:p>
      <w:pPr>
        <w:ind w:left="360" w:right="173"/>
        <w:shd w:fill="F3F4F6"/>
      </w:pPr>
      <w:r>
        <w:rPr>
          <w:rFonts w:ascii="Consolas" w:hAnsi="Consolas"/>
          <w:sz w:val="17"/>
        </w:rPr>
        <w:t>https://yourcompany.pipedrive.com</w:t>
      </w:r>
    </w:p>
    <w:p>
      <w:pPr>
        <w:pStyle w:val="Heading1"/>
      </w:pPr>
      <w:r>
        <w:t>8. Pipedrive Backend Environment</w:t>
      </w:r>
    </w:p>
    <w:p>
      <w:pPr>
        <w:ind w:left="360" w:right="173"/>
        <w:shd w:fill="F3F4F6"/>
      </w:pPr>
      <w:r>
        <w:rPr>
          <w:rFonts w:ascii="Consolas" w:hAnsi="Consolas"/>
          <w:sz w:val="17"/>
        </w:rPr>
        <w:t>PIPEDRIVE_API_TOKEN=&lt;protected-pipedrive-personal-api-token&gt;</w:t>
        <w:br/>
        <w:t>PIPEDRIVE_API_DOMAIN=https://yourcompany.pipedrive.com</w:t>
      </w:r>
    </w:p>
    <w:p>
      <w:pPr>
        <w:jc w:val="left"/>
      </w:pPr>
      <w:r>
        <w:t>Jika menggunakan custom region field:</w:t>
      </w:r>
    </w:p>
    <w:p>
      <w:pPr>
        <w:ind w:left="360" w:right="173"/>
        <w:shd w:fill="F3F4F6"/>
      </w:pPr>
      <w:r>
        <w:rPr>
          <w:rFonts w:ascii="Consolas" w:hAnsi="Consolas"/>
          <w:sz w:val="17"/>
        </w:rPr>
        <w:t>PIPEDRIVE_REGION_FIELD_KEY=&lt;pipedrive-internal-custom-field-key&gt;</w:t>
      </w:r>
    </w:p>
    <w:p>
      <w:pPr>
        <w:jc w:val="left"/>
      </w:pPr>
      <w:r>
        <w:t>Gunakan internal field key, bukan display label. Restart PM2 dengan --update-env setelah memasang atau mengubah variable.</w:t>
      </w:r>
    </w:p>
    <w:p>
      <w:pPr>
        <w:pStyle w:val="Heading1"/>
      </w:pPr>
      <w:r>
        <w:t>9. Pipedrive Initial Synchronization</w:t>
      </w:r>
    </w:p>
    <w:p>
      <w:pPr>
        <w:pStyle w:val="ListNumber"/>
        <w:spacing w:after="60"/>
      </w:pPr>
      <w:r>
        <w:t>Login ke ActivityHub sebagai MANAGEMENT.</w:t>
      </w:r>
    </w:p>
    <w:p>
      <w:pPr>
        <w:pStyle w:val="ListNumber"/>
        <w:spacing w:after="60"/>
      </w:pPr>
      <w:r>
        <w:t>Buka Settings dan pastikan status Pipedrive sudah configured.</w:t>
      </w:r>
    </w:p>
    <w:p>
      <w:pPr>
        <w:pStyle w:val="ListNumber"/>
        <w:spacing w:after="60"/>
      </w:pPr>
      <w:r>
        <w:t>Atur stage mapping Pipedrive ke LeadStage ActivityHub.</w:t>
      </w:r>
    </w:p>
    <w:p>
      <w:pPr>
        <w:pStyle w:val="ListNumber"/>
        <w:spacing w:after="60"/>
      </w:pPr>
      <w:r>
        <w:t>Atur default owner atau assignment rule jika tersedia.</w:t>
      </w:r>
    </w:p>
    <w:p>
      <w:pPr>
        <w:pStyle w:val="ListNumber"/>
        <w:spacing w:after="60"/>
      </w:pPr>
      <w:r>
        <w:t>Klik Sync Now.</w:t>
      </w:r>
    </w:p>
    <w:p>
      <w:pPr>
        <w:pStyle w:val="ListNumber"/>
        <w:spacing w:after="60"/>
      </w:pPr>
      <w:r>
        <w:t>Tunggu background sync selesai dan periksa Leads pipeline.</w:t>
      </w:r>
    </w:p>
    <w:p>
      <w:pPr>
        <w:jc w:val="left"/>
      </w:pPr>
      <w:r>
        <w:t>Sync bersifat one-way: Pipedrive ke SecureProfit Leads. SecureProfit tidak menulis kembali ke Pipedrive. Sync hanya memproses deal sesuai filter dan open-deal rules aplikasi.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143E5A"/>
          </w:tcPr>
          <w:p>
            <w:r/>
            <w:r>
              <w:rPr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3293"/>
            <w:shd w:fill="143E5A"/>
          </w:tcPr>
          <w:p>
            <w:r/>
            <w:r>
              <w:rPr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3293"/>
            <w:shd w:fill="143E5A"/>
          </w:tcPr>
          <w:p>
            <w:r/>
            <w:r>
              <w:rPr>
                <w:b/>
                <w:color w:val="FFFFFF"/>
                <w:sz w:val="16"/>
              </w:rPr>
              <w:t>Action</w:t>
            </w:r>
          </w:p>
        </w:tc>
      </w:tr>
      <w:tr>
        <w:tc>
          <w:tcPr>
            <w:tcW w:type="dxa" w:w="3293"/>
            <w:shd w:fill="FFFFFF"/>
          </w:tcPr>
          <w:p>
            <w:r/>
            <w:r>
              <w:rPr>
                <w:b w:val="0"/>
                <w:sz w:val="16"/>
              </w:rPr>
              <w:t>HTTP 202</w:t>
            </w:r>
          </w:p>
        </w:tc>
        <w:tc>
          <w:tcPr>
            <w:tcW w:type="dxa" w:w="3293"/>
            <w:shd w:fill="FFFFFF"/>
          </w:tcPr>
          <w:p>
            <w:r/>
            <w:r>
              <w:rPr>
                <w:b w:val="0"/>
                <w:sz w:val="16"/>
              </w:rPr>
              <w:t>Background sync berhasil dimulai</w:t>
            </w:r>
          </w:p>
        </w:tc>
        <w:tc>
          <w:tcPr>
            <w:tcW w:type="dxa" w:w="3293"/>
            <w:shd w:fill="FFFFFF"/>
          </w:tcPr>
          <w:p>
            <w:r/>
            <w:r>
              <w:rPr>
                <w:b w:val="0"/>
                <w:sz w:val="16"/>
              </w:rPr>
              <w:t>Poll status sampai selesai</w:t>
            </w:r>
          </w:p>
        </w:tc>
      </w:tr>
      <w:tr>
        <w:tc>
          <w:tcPr>
            <w:tcW w:type="dxa" w:w="3293"/>
            <w:shd w:fill="F3F6F8"/>
          </w:tcPr>
          <w:p>
            <w:r/>
            <w:r>
              <w:rPr>
                <w:b w:val="0"/>
                <w:sz w:val="16"/>
              </w:rPr>
              <w:t>HTTP 409 not connected</w:t>
            </w:r>
          </w:p>
        </w:tc>
        <w:tc>
          <w:tcPr>
            <w:tcW w:type="dxa" w:w="3293"/>
            <w:shd w:fill="F3F6F8"/>
          </w:tcPr>
          <w:p>
            <w:r/>
            <w:r>
              <w:rPr>
                <w:b w:val="0"/>
                <w:sz w:val="16"/>
              </w:rPr>
              <w:t>Token atau domain belum terbaca</w:t>
            </w:r>
          </w:p>
        </w:tc>
        <w:tc>
          <w:tcPr>
            <w:tcW w:type="dxa" w:w="3293"/>
            <w:shd w:fill="F3F6F8"/>
          </w:tcPr>
          <w:p>
            <w:r/>
            <w:r>
              <w:rPr>
                <w:b w:val="0"/>
                <w:sz w:val="16"/>
              </w:rPr>
              <w:t>Periksa PM2 environment dan restart</w:t>
            </w:r>
          </w:p>
        </w:tc>
      </w:tr>
      <w:tr>
        <w:tc>
          <w:tcPr>
            <w:tcW w:type="dxa" w:w="3293"/>
            <w:shd w:fill="FFFFFF"/>
          </w:tcPr>
          <w:p>
            <w:r/>
            <w:r>
              <w:rPr>
                <w:b w:val="0"/>
                <w:sz w:val="16"/>
              </w:rPr>
              <w:t>HTTP 409 already running</w:t>
            </w:r>
          </w:p>
        </w:tc>
        <w:tc>
          <w:tcPr>
            <w:tcW w:type="dxa" w:w="3293"/>
            <w:shd w:fill="FFFFFF"/>
          </w:tcPr>
          <w:p>
            <w:r/>
            <w:r>
              <w:rPr>
                <w:b w:val="0"/>
                <w:sz w:val="16"/>
              </w:rPr>
              <w:t>Sync lain masih berjalan</w:t>
            </w:r>
          </w:p>
        </w:tc>
        <w:tc>
          <w:tcPr>
            <w:tcW w:type="dxa" w:w="3293"/>
            <w:shd w:fill="FFFFFF"/>
          </w:tcPr>
          <w:p>
            <w:r/>
            <w:r>
              <w:rPr>
                <w:b w:val="0"/>
                <w:sz w:val="16"/>
              </w:rPr>
              <w:t>Tunggu job aktif selesai</w:t>
            </w:r>
          </w:p>
        </w:tc>
      </w:tr>
      <w:tr>
        <w:tc>
          <w:tcPr>
            <w:tcW w:type="dxa" w:w="3293"/>
            <w:shd w:fill="F3F6F8"/>
          </w:tcPr>
          <w:p>
            <w:r/>
            <w:r>
              <w:rPr>
                <w:b w:val="0"/>
                <w:sz w:val="16"/>
              </w:rPr>
              <w:t>Provider 401/403</w:t>
            </w:r>
          </w:p>
        </w:tc>
        <w:tc>
          <w:tcPr>
            <w:tcW w:type="dxa" w:w="3293"/>
            <w:shd w:fill="F3F6F8"/>
          </w:tcPr>
          <w:p>
            <w:r/>
            <w:r>
              <w:rPr>
                <w:b w:val="0"/>
                <w:sz w:val="16"/>
              </w:rPr>
              <w:t>Token invalid atau permission tidak cukup</w:t>
            </w:r>
          </w:p>
        </w:tc>
        <w:tc>
          <w:tcPr>
            <w:tcW w:type="dxa" w:w="3293"/>
            <w:shd w:fill="F3F6F8"/>
          </w:tcPr>
          <w:p>
            <w:r/>
            <w:r>
              <w:rPr>
                <w:b w:val="0"/>
                <w:sz w:val="16"/>
              </w:rPr>
              <w:t>Perbaiki token/permission di Pipedrive</w:t>
            </w:r>
          </w:p>
        </w:tc>
      </w:tr>
      <w:tr>
        <w:tc>
          <w:tcPr>
            <w:tcW w:type="dxa" w:w="3293"/>
            <w:shd w:fill="FFFFFF"/>
          </w:tcPr>
          <w:p>
            <w:r/>
            <w:r>
              <w:rPr>
                <w:b w:val="0"/>
                <w:sz w:val="16"/>
              </w:rPr>
              <w:t>HTTP 429</w:t>
            </w:r>
          </w:p>
        </w:tc>
        <w:tc>
          <w:tcPr>
            <w:tcW w:type="dxa" w:w="3293"/>
            <w:shd w:fill="FFFFFF"/>
          </w:tcPr>
          <w:p>
            <w:r/>
            <w:r>
              <w:rPr>
                <w:b w:val="0"/>
                <w:sz w:val="16"/>
              </w:rPr>
              <w:t>Pipedrive rate limit</w:t>
            </w:r>
          </w:p>
        </w:tc>
        <w:tc>
          <w:tcPr>
            <w:tcW w:type="dxa" w:w="3293"/>
            <w:shd w:fill="FFFFFF"/>
          </w:tcPr>
          <w:p>
            <w:r/>
            <w:r>
              <w:rPr>
                <w:b w:val="0"/>
                <w:sz w:val="16"/>
              </w:rPr>
              <w:t>Tunggu dan kurangi sync frequency</w:t>
            </w:r>
          </w:p>
        </w:tc>
      </w:tr>
      <w:tr>
        <w:tc>
          <w:tcPr>
            <w:tcW w:type="dxa" w:w="3293"/>
            <w:shd w:fill="F3F6F8"/>
          </w:tcPr>
          <w:p>
            <w:r/>
            <w:r>
              <w:rPr>
                <w:b w:val="0"/>
                <w:sz w:val="16"/>
              </w:rPr>
              <w:t>HTTP 502</w:t>
            </w:r>
          </w:p>
        </w:tc>
        <w:tc>
          <w:tcPr>
            <w:tcW w:type="dxa" w:w="3293"/>
            <w:shd w:fill="F3F6F8"/>
          </w:tcPr>
          <w:p>
            <w:r/>
            <w:r>
              <w:rPr>
                <w:b w:val="0"/>
                <w:sz w:val="16"/>
              </w:rPr>
              <w:t>Network/provider failure</w:t>
            </w:r>
          </w:p>
        </w:tc>
        <w:tc>
          <w:tcPr>
            <w:tcW w:type="dxa" w:w="3293"/>
            <w:shd w:fill="F3F6F8"/>
          </w:tcPr>
          <w:p>
            <w:r/>
            <w:r>
              <w:rPr>
                <w:b w:val="0"/>
                <w:sz w:val="16"/>
              </w:rPr>
              <w:t>Periksa endpoint, DNS, TLS, dan logs</w:t>
            </w:r>
          </w:p>
        </w:tc>
      </w:tr>
    </w:tbl>
    <w:p>
      <w:pPr>
        <w:pStyle w:val="Heading1"/>
      </w:pPr>
      <w:r>
        <w:t>10. Pipedrive Webhook Configuration</w:t>
      </w:r>
    </w:p>
    <w:p>
      <w:pPr>
        <w:jc w:val="left"/>
      </w:pPr>
      <w:r>
        <w:t>Webhook URL:</w:t>
      </w:r>
    </w:p>
    <w:p>
      <w:pPr>
        <w:ind w:left="360" w:right="173"/>
        <w:shd w:fill="F3F4F6"/>
      </w:pPr>
      <w:r>
        <w:rPr>
          <w:rFonts w:ascii="Consolas" w:hAnsi="Consolas"/>
          <w:sz w:val="17"/>
        </w:rPr>
        <w:t>https://activityhub.itsecasia.dev/api/pipedrive/webhook</w:t>
      </w:r>
    </w:p>
    <w:p>
      <w:pPr>
        <w:jc w:val="left"/>
      </w:pPr>
      <w:r>
        <w:t>Shared secret Pipedrive webhook disimpan pada database AppSetting:</w:t>
      </w:r>
    </w:p>
    <w:p>
      <w:pPr>
        <w:ind w:left="360" w:right="173"/>
        <w:shd w:fill="F3F4F6"/>
      </w:pPr>
      <w:r>
        <w:rPr>
          <w:rFonts w:ascii="Consolas" w:hAnsi="Consolas"/>
          <w:sz w:val="17"/>
        </w:rPr>
        <w:t>pipedriveWebhookSecret</w:t>
      </w:r>
    </w:p>
    <w:p>
      <w:pPr>
        <w:jc w:val="left"/>
      </w:pPr>
      <w:r>
        <w:t>Secret tersebut bukan PIPEDRIVE_API_TOKEN dan bukan environment variable biasa. Provider webhook harus mengirim secret yang cocok menggunakan Basic authentication password atau query token sesuai konfigurasi.</w:t>
      </w:r>
    </w:p>
    <w:p>
      <w:pPr>
        <w:jc w:val="left"/>
      </w:pPr>
      <w:r>
        <w:t>Contoh konseptual—jangan menaruh URL sebenarnya pada dokumen publik:</w:t>
      </w:r>
    </w:p>
    <w:p>
      <w:pPr>
        <w:ind w:left="360" w:right="173"/>
        <w:shd w:fill="F3F4F6"/>
      </w:pPr>
      <w:r>
        <w:rPr>
          <w:rFonts w:ascii="Consolas" w:hAnsi="Consolas"/>
          <w:sz w:val="17"/>
        </w:rPr>
        <w:t>https://activityhub.itsecasia.dev/api/pipedrive/webhook?token=&lt;shared-secret&gt;</w:t>
      </w:r>
    </w:p>
    <w:p>
      <w:pPr>
        <w:jc w:val="left"/>
      </w:pPr>
      <w:r>
        <w:t>Jika pipedriveWebhookSecret belum dikonfigurasi atau tidak cocok, webhook akan ditolak dengan HTTP 401. Payload webhook hanya menjadi notification hint; ActivityHub mengambil ulang deal langsung dari Pipedrive sebelum melakukan import.</w:t>
      </w:r>
    </w:p>
    <w:p>
      <w:pPr>
        <w:pStyle w:val="Heading1"/>
      </w:pPr>
      <w:r>
        <w:t>11. Automatic Polling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143E5A"/>
          </w:tcPr>
          <w:p>
            <w:r/>
            <w:r>
              <w:rPr>
                <w:b/>
                <w:color w:val="FFFFFF"/>
                <w:sz w:val="16"/>
              </w:rPr>
              <w:t>Integration</w:t>
            </w:r>
          </w:p>
        </w:tc>
        <w:tc>
          <w:tcPr>
            <w:tcW w:type="dxa" w:w="3293"/>
            <w:shd w:fill="143E5A"/>
          </w:tcPr>
          <w:p>
            <w:r/>
            <w:r>
              <w:rPr>
                <w:b/>
                <w:color w:val="FFFFFF"/>
                <w:sz w:val="16"/>
              </w:rPr>
              <w:t>Approximate interval</w:t>
            </w:r>
          </w:p>
        </w:tc>
        <w:tc>
          <w:tcPr>
            <w:tcW w:type="dxa" w:w="3293"/>
            <w:shd w:fill="143E5A"/>
          </w:tcPr>
          <w:p>
            <w:r/>
            <w:r>
              <w:rPr>
                <w:b/>
                <w:color w:val="FFFFFF"/>
                <w:sz w:val="16"/>
              </w:rPr>
              <w:t>Required setting</w:t>
            </w:r>
          </w:p>
        </w:tc>
      </w:tr>
      <w:tr>
        <w:tc>
          <w:tcPr>
            <w:tcW w:type="dxa" w:w="3293"/>
            <w:shd w:fill="FFFFFF"/>
          </w:tcPr>
          <w:p>
            <w:r/>
            <w:r>
              <w:rPr>
                <w:b w:val="0"/>
                <w:sz w:val="16"/>
              </w:rPr>
              <w:t>Pipedrive</w:t>
            </w:r>
          </w:p>
        </w:tc>
        <w:tc>
          <w:tcPr>
            <w:tcW w:type="dxa" w:w="3293"/>
            <w:shd w:fill="FFFFFF"/>
          </w:tcPr>
          <w:p>
            <w:r/>
            <w:r>
              <w:rPr>
                <w:b w:val="0"/>
                <w:sz w:val="16"/>
              </w:rPr>
              <w:t>15 menit</w:t>
            </w:r>
          </w:p>
        </w:tc>
        <w:tc>
          <w:tcPr>
            <w:tcW w:type="dxa" w:w="3293"/>
            <w:shd w:fill="FFFFFF"/>
          </w:tcPr>
          <w:p>
            <w:r/>
            <w:r>
              <w:rPr>
                <w:b w:val="0"/>
                <w:sz w:val="16"/>
              </w:rPr>
              <w:t>pipedriveAutoSyncEnabled</w:t>
            </w:r>
          </w:p>
        </w:tc>
      </w:tr>
      <w:tr>
        <w:tc>
          <w:tcPr>
            <w:tcW w:type="dxa" w:w="3293"/>
            <w:shd w:fill="F3F6F8"/>
          </w:tcPr>
          <w:p>
            <w:r/>
            <w:r>
              <w:rPr>
                <w:b w:val="0"/>
                <w:sz w:val="16"/>
              </w:rPr>
              <w:t>Xero payment status</w:t>
            </w:r>
          </w:p>
        </w:tc>
        <w:tc>
          <w:tcPr>
            <w:tcW w:type="dxa" w:w="3293"/>
            <w:shd w:fill="F3F6F8"/>
          </w:tcPr>
          <w:p>
            <w:r/>
            <w:r>
              <w:rPr>
                <w:b w:val="0"/>
                <w:sz w:val="16"/>
              </w:rPr>
              <w:t>30 menit</w:t>
            </w:r>
          </w:p>
        </w:tc>
        <w:tc>
          <w:tcPr>
            <w:tcW w:type="dxa" w:w="3293"/>
            <w:shd w:fill="F3F6F8"/>
          </w:tcPr>
          <w:p>
            <w:r/>
            <w:r>
              <w:rPr>
                <w:b w:val="0"/>
                <w:sz w:val="16"/>
              </w:rPr>
              <w:t>xeroAutoSyncEnabled</w:t>
            </w:r>
          </w:p>
        </w:tc>
      </w:tr>
    </w:tbl>
    <w:p>
      <w:pPr>
        <w:jc w:val="left"/>
      </w:pPr>
      <w:r>
        <w:t>Gunakan webhook untuk update cepat dan polling sebagai fallback reconciliation. Jangan menjalankan beberapa manual sync secara paralel.</w:t>
      </w:r>
    </w:p>
    <w:p>
      <w:pPr>
        <w:pStyle w:val="Heading1"/>
      </w:pPr>
      <w:r>
        <w:t>12. Cloudflare Configuration</w:t>
      </w:r>
    </w:p>
    <w:p>
      <w:pPr>
        <w:jc w:val="left"/>
      </w:pPr>
      <w:r>
        <w:t>ActivityHub berada di belakang Cloudflare. Pastikan callback dan webhook berikut tidak diblokir:</w:t>
      </w:r>
    </w:p>
    <w:p>
      <w:pPr>
        <w:ind w:left="360" w:right="173"/>
        <w:shd w:fill="F3F4F6"/>
      </w:pPr>
      <w:r>
        <w:rPr>
          <w:rFonts w:ascii="Consolas" w:hAnsi="Consolas"/>
          <w:sz w:val="17"/>
        </w:rPr>
        <w:t>GET  /api/xero/callback</w:t>
        <w:br/>
        <w:t>POST /api/xero/webhook</w:t>
        <w:br/>
        <w:t>POST /api/pipedrive/webhook</w:t>
      </w:r>
    </w:p>
    <w:p>
      <w:pPr>
        <w:jc w:val="left"/>
      </w:pPr>
      <w:r>
        <w:t>Periksa WAF, Bot Protection, Rate Limiting, Cache Rules, Redirect Rules, Request Transformations, dan Cloudflare Access policies.</w:t>
      </w:r>
    </w:p>
    <w:p>
      <w:pPr>
        <w:jc w:val="left"/>
      </w:pPr>
      <w:r>
        <w:t>Jangan cache API integration endpoints:</w:t>
      </w:r>
    </w:p>
    <w:p>
      <w:pPr>
        <w:ind w:left="360" w:right="173"/>
        <w:shd w:fill="F3F4F6"/>
      </w:pPr>
      <w:r>
        <w:rPr>
          <w:rFonts w:ascii="Consolas" w:hAnsi="Consolas"/>
          <w:sz w:val="17"/>
        </w:rPr>
        <w:t>/api/*</w:t>
      </w:r>
    </w:p>
    <w:p>
      <w:pPr>
        <w:jc w:val="left"/>
      </w:pPr>
      <w:r>
        <w:t>Jika Cloudflare Access digunakan, buat controlled bypass hanya untuk provider callback/webhook paths. Keamanan endpoint tetap dilindungi oleh signed OAuth state, Xero HMAC signature, dan Pipedrive shared secret.</w:t>
      </w:r>
    </w:p>
    <w:p>
      <w:pPr>
        <w:pStyle w:val="Heading1"/>
      </w:pPr>
      <w:r>
        <w:t>13. Mobile Application Rules</w:t>
      </w:r>
    </w:p>
    <w:p>
      <w:pPr>
        <w:jc w:val="left"/>
      </w:pPr>
      <w:r>
        <w:t>Aplikasi mobile tidak memerlukan credential Xero atau Pipedrive. Mobile hanya menunjuk ke backend ActivityHub:</w:t>
      </w:r>
    </w:p>
    <w:p>
      <w:pPr>
        <w:ind w:left="360" w:right="173"/>
        <w:shd w:fill="F3F4F6"/>
      </w:pPr>
      <w:r>
        <w:rPr>
          <w:rFonts w:ascii="Consolas" w:hAnsi="Consolas"/>
          <w:sz w:val="17"/>
        </w:rPr>
        <w:t>EXPO_PUBLIC_DOMAIN=activityhub.itsecasia.dev</w:t>
      </w:r>
    </w:p>
    <w:p>
      <w:pPr>
        <w:jc w:val="left"/>
      </w:pPr>
      <w:r>
        <w:t>Jangan masukkan variable berikut ke Expo/mobile:</w:t>
      </w:r>
    </w:p>
    <w:p>
      <w:pPr>
        <w:pStyle w:val="ListBullet"/>
        <w:spacing w:after="60"/>
      </w:pPr>
      <w:r>
        <w:t>XERO_CLIENT_SECRET</w:t>
      </w:r>
    </w:p>
    <w:p>
      <w:pPr>
        <w:pStyle w:val="ListBullet"/>
        <w:spacing w:after="60"/>
      </w:pPr>
      <w:r>
        <w:t>XERO_TOKEN_ENC_KEY</w:t>
      </w:r>
    </w:p>
    <w:p>
      <w:pPr>
        <w:pStyle w:val="ListBullet"/>
        <w:spacing w:after="60"/>
      </w:pPr>
      <w:r>
        <w:t>XERO_WEBHOOK_KEY</w:t>
      </w:r>
    </w:p>
    <w:p>
      <w:pPr>
        <w:pStyle w:val="ListBullet"/>
        <w:spacing w:after="60"/>
      </w:pPr>
      <w:r>
        <w:t>PIPEDRIVE_API_TOKEN</w:t>
      </w:r>
    </w:p>
    <w:p>
      <w:pPr>
        <w:pStyle w:val="ListBullet"/>
        <w:spacing w:after="60"/>
      </w:pPr>
      <w:r>
        <w:t>pipedriveWebhookSecret</w:t>
      </w:r>
    </w:p>
    <w:p>
      <w:pPr>
        <w:jc w:val="left"/>
      </w:pPr>
      <w:r>
        <w:t>Xero OAuth sebaiknya dilakukan melalui web Settings. Mobile menggunakan status dan data sinkronisasi dari backend yang sama.</w:t>
      </w:r>
    </w:p>
    <w:p>
      <w:pPr>
        <w:pStyle w:val="Heading1"/>
      </w:pPr>
      <w:r>
        <w:t>14. Troubleshooting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143E5A"/>
          </w:tcPr>
          <w:p>
            <w:r/>
            <w:r>
              <w:rPr>
                <w:b/>
                <w:color w:val="FFFFFF"/>
                <w:sz w:val="16"/>
              </w:rPr>
              <w:t>Symptom</w:t>
            </w:r>
          </w:p>
        </w:tc>
        <w:tc>
          <w:tcPr>
            <w:tcW w:type="dxa" w:w="3293"/>
            <w:shd w:fill="143E5A"/>
          </w:tcPr>
          <w:p>
            <w:r/>
            <w:r>
              <w:rPr>
                <w:b/>
                <w:color w:val="FFFFFF"/>
                <w:sz w:val="16"/>
              </w:rPr>
              <w:t>Likely cause</w:t>
            </w:r>
          </w:p>
        </w:tc>
        <w:tc>
          <w:tcPr>
            <w:tcW w:type="dxa" w:w="3293"/>
            <w:shd w:fill="143E5A"/>
          </w:tcPr>
          <w:p>
            <w:r/>
            <w:r>
              <w:rPr>
                <w:b/>
                <w:color w:val="FFFFFF"/>
                <w:sz w:val="16"/>
              </w:rPr>
              <w:t>Check</w:t>
            </w:r>
          </w:p>
        </w:tc>
      </w:tr>
      <w:tr>
        <w:tc>
          <w:tcPr>
            <w:tcW w:type="dxa" w:w="3293"/>
            <w:shd w:fill="FFFFFF"/>
          </w:tcPr>
          <w:p>
            <w:r/>
            <w:r>
              <w:rPr>
                <w:b w:val="0"/>
                <w:sz w:val="16"/>
              </w:rPr>
              <w:t>Xero not configured</w:t>
            </w:r>
          </w:p>
        </w:tc>
        <w:tc>
          <w:tcPr>
            <w:tcW w:type="dxa" w:w="3293"/>
            <w:shd w:fill="FFFFFF"/>
          </w:tcPr>
          <w:p>
            <w:r/>
            <w:r>
              <w:rPr>
                <w:b w:val="0"/>
                <w:sz w:val="16"/>
              </w:rPr>
              <w:t>Client ID/secret missing</w:t>
            </w:r>
          </w:p>
        </w:tc>
        <w:tc>
          <w:tcPr>
            <w:tcW w:type="dxa" w:w="3293"/>
            <w:shd w:fill="FFFFFF"/>
          </w:tcPr>
          <w:p>
            <w:r/>
            <w:r>
              <w:rPr>
                <w:b w:val="0"/>
                <w:sz w:val="16"/>
              </w:rPr>
              <w:t>PM2 environment and restart</w:t>
            </w:r>
          </w:p>
        </w:tc>
      </w:tr>
      <w:tr>
        <w:tc>
          <w:tcPr>
            <w:tcW w:type="dxa" w:w="3293"/>
            <w:shd w:fill="F3F6F8"/>
          </w:tcPr>
          <w:p>
            <w:r/>
            <w:r>
              <w:rPr>
                <w:b w:val="0"/>
                <w:sz w:val="16"/>
              </w:rPr>
              <w:t>Xero connect-url 409</w:t>
            </w:r>
          </w:p>
        </w:tc>
        <w:tc>
          <w:tcPr>
            <w:tcW w:type="dxa" w:w="3293"/>
            <w:shd w:fill="F3F6F8"/>
          </w:tcPr>
          <w:p>
            <w:r/>
            <w:r>
              <w:rPr>
                <w:b w:val="0"/>
                <w:sz w:val="16"/>
              </w:rPr>
              <w:t>Trusted redirect URI unavailable</w:t>
            </w:r>
          </w:p>
        </w:tc>
        <w:tc>
          <w:tcPr>
            <w:tcW w:type="dxa" w:w="3293"/>
            <w:shd w:fill="F3F6F8"/>
          </w:tcPr>
          <w:p>
            <w:r/>
            <w:r>
              <w:rPr>
                <w:b w:val="0"/>
                <w:sz w:val="16"/>
              </w:rPr>
              <w:t>APP_BASE_URL and XERO_REDIRECT_URI</w:t>
            </w:r>
          </w:p>
        </w:tc>
      </w:tr>
      <w:tr>
        <w:tc>
          <w:tcPr>
            <w:tcW w:type="dxa" w:w="3293"/>
            <w:shd w:fill="FFFFFF"/>
          </w:tcPr>
          <w:p>
            <w:r/>
            <w:r>
              <w:rPr>
                <w:b w:val="0"/>
                <w:sz w:val="16"/>
              </w:rPr>
              <w:t>Xero callback error</w:t>
            </w:r>
          </w:p>
        </w:tc>
        <w:tc>
          <w:tcPr>
            <w:tcW w:type="dxa" w:w="3293"/>
            <w:shd w:fill="FFFFFF"/>
          </w:tcPr>
          <w:p>
            <w:r/>
            <w:r>
              <w:rPr>
                <w:b w:val="0"/>
                <w:sz w:val="16"/>
              </w:rPr>
              <w:t>Redirect mismatch or invalid state</w:t>
            </w:r>
          </w:p>
        </w:tc>
        <w:tc>
          <w:tcPr>
            <w:tcW w:type="dxa" w:w="3293"/>
            <w:shd w:fill="FFFFFF"/>
          </w:tcPr>
          <w:p>
            <w:r/>
            <w:r>
              <w:rPr>
                <w:b w:val="0"/>
                <w:sz w:val="16"/>
              </w:rPr>
              <w:t>Portal callback, SESSION_SECRET, server time</w:t>
            </w:r>
          </w:p>
        </w:tc>
      </w:tr>
      <w:tr>
        <w:tc>
          <w:tcPr>
            <w:tcW w:type="dxa" w:w="3293"/>
            <w:shd w:fill="F3F6F8"/>
          </w:tcPr>
          <w:p>
            <w:r/>
            <w:r>
              <w:rPr>
                <w:b w:val="0"/>
                <w:sz w:val="16"/>
              </w:rPr>
              <w:t>Xero webhook 401</w:t>
            </w:r>
          </w:p>
        </w:tc>
        <w:tc>
          <w:tcPr>
            <w:tcW w:type="dxa" w:w="3293"/>
            <w:shd w:fill="F3F6F8"/>
          </w:tcPr>
          <w:p>
            <w:r/>
            <w:r>
              <w:rPr>
                <w:b w:val="0"/>
                <w:sz w:val="16"/>
              </w:rPr>
              <w:t>Wrong signing key/signature/body</w:t>
            </w:r>
          </w:p>
        </w:tc>
        <w:tc>
          <w:tcPr>
            <w:tcW w:type="dxa" w:w="3293"/>
            <w:shd w:fill="F3F6F8"/>
          </w:tcPr>
          <w:p>
            <w:r/>
            <w:r>
              <w:rPr>
                <w:b w:val="0"/>
                <w:sz w:val="16"/>
              </w:rPr>
              <w:t>XERO_WEBHOOK_KEY and proxy transformations</w:t>
            </w:r>
          </w:p>
        </w:tc>
      </w:tr>
      <w:tr>
        <w:tc>
          <w:tcPr>
            <w:tcW w:type="dxa" w:w="3293"/>
            <w:shd w:fill="FFFFFF"/>
          </w:tcPr>
          <w:p>
            <w:r/>
            <w:r>
              <w:rPr>
                <w:b w:val="0"/>
                <w:sz w:val="16"/>
              </w:rPr>
              <w:t>Xero invoice push fails</w:t>
            </w:r>
          </w:p>
        </w:tc>
        <w:tc>
          <w:tcPr>
            <w:tcW w:type="dxa" w:w="3293"/>
            <w:shd w:fill="FFFFFF"/>
          </w:tcPr>
          <w:p>
            <w:r/>
            <w:r>
              <w:rPr>
                <w:b w:val="0"/>
                <w:sz w:val="16"/>
              </w:rPr>
              <w:t>Revenue account/tax mismatch</w:t>
            </w:r>
          </w:p>
        </w:tc>
        <w:tc>
          <w:tcPr>
            <w:tcW w:type="dxa" w:w="3293"/>
            <w:shd w:fill="FFFFFF"/>
          </w:tcPr>
          <w:p>
            <w:r/>
            <w:r>
              <w:rPr>
                <w:b w:val="0"/>
                <w:sz w:val="16"/>
              </w:rPr>
              <w:t>Account code, tax type, tenant permission</w:t>
            </w:r>
          </w:p>
        </w:tc>
      </w:tr>
      <w:tr>
        <w:tc>
          <w:tcPr>
            <w:tcW w:type="dxa" w:w="3293"/>
            <w:shd w:fill="F3F6F8"/>
          </w:tcPr>
          <w:p>
            <w:r/>
            <w:r>
              <w:rPr>
                <w:b w:val="0"/>
                <w:sz w:val="16"/>
              </w:rPr>
              <w:t>Pipedrive not configured</w:t>
            </w:r>
          </w:p>
        </w:tc>
        <w:tc>
          <w:tcPr>
            <w:tcW w:type="dxa" w:w="3293"/>
            <w:shd w:fill="F3F6F8"/>
          </w:tcPr>
          <w:p>
            <w:r/>
            <w:r>
              <w:rPr>
                <w:b w:val="0"/>
                <w:sz w:val="16"/>
              </w:rPr>
              <w:t>Token/domain missing</w:t>
            </w:r>
          </w:p>
        </w:tc>
        <w:tc>
          <w:tcPr>
            <w:tcW w:type="dxa" w:w="3293"/>
            <w:shd w:fill="F3F6F8"/>
          </w:tcPr>
          <w:p>
            <w:r/>
            <w:r>
              <w:rPr>
                <w:b w:val="0"/>
                <w:sz w:val="16"/>
              </w:rPr>
              <w:t>PIPEDRIVE_API_TOKEN and API domain</w:t>
            </w:r>
          </w:p>
        </w:tc>
      </w:tr>
      <w:tr>
        <w:tc>
          <w:tcPr>
            <w:tcW w:type="dxa" w:w="3293"/>
            <w:shd w:fill="FFFFFF"/>
          </w:tcPr>
          <w:p>
            <w:r/>
            <w:r>
              <w:rPr>
                <w:b w:val="0"/>
                <w:sz w:val="16"/>
              </w:rPr>
              <w:t>Pipedrive sync 409</w:t>
            </w:r>
          </w:p>
        </w:tc>
        <w:tc>
          <w:tcPr>
            <w:tcW w:type="dxa" w:w="3293"/>
            <w:shd w:fill="FFFFFF"/>
          </w:tcPr>
          <w:p>
            <w:r/>
            <w:r>
              <w:rPr>
                <w:b w:val="0"/>
                <w:sz w:val="16"/>
              </w:rPr>
              <w:t>Not connected or job running</w:t>
            </w:r>
          </w:p>
        </w:tc>
        <w:tc>
          <w:tcPr>
            <w:tcW w:type="dxa" w:w="3293"/>
            <w:shd w:fill="FFFFFF"/>
          </w:tcPr>
          <w:p>
            <w:r/>
            <w:r>
              <w:rPr>
                <w:b w:val="0"/>
                <w:sz w:val="16"/>
              </w:rPr>
              <w:t>Status endpoint and background job</w:t>
            </w:r>
          </w:p>
        </w:tc>
      </w:tr>
      <w:tr>
        <w:tc>
          <w:tcPr>
            <w:tcW w:type="dxa" w:w="3293"/>
            <w:shd w:fill="F3F6F8"/>
          </w:tcPr>
          <w:p>
            <w:r/>
            <w:r>
              <w:rPr>
                <w:b w:val="0"/>
                <w:sz w:val="16"/>
              </w:rPr>
              <w:t>Pipedrive webhook 401</w:t>
            </w:r>
          </w:p>
        </w:tc>
        <w:tc>
          <w:tcPr>
            <w:tcW w:type="dxa" w:w="3293"/>
            <w:shd w:fill="F3F6F8"/>
          </w:tcPr>
          <w:p>
            <w:r/>
            <w:r>
              <w:rPr>
                <w:b w:val="0"/>
                <w:sz w:val="16"/>
              </w:rPr>
              <w:t>Shared secret absent/mismatch</w:t>
            </w:r>
          </w:p>
        </w:tc>
        <w:tc>
          <w:tcPr>
            <w:tcW w:type="dxa" w:w="3293"/>
            <w:shd w:fill="F3F6F8"/>
          </w:tcPr>
          <w:p>
            <w:r/>
            <w:r>
              <w:rPr>
                <w:b w:val="0"/>
                <w:sz w:val="16"/>
              </w:rPr>
              <w:t>pipedriveWebhookSecret</w:t>
            </w:r>
          </w:p>
        </w:tc>
      </w:tr>
      <w:tr>
        <w:tc>
          <w:tcPr>
            <w:tcW w:type="dxa" w:w="3293"/>
            <w:shd w:fill="FFFFFF"/>
          </w:tcPr>
          <w:p>
            <w:r/>
            <w:r>
              <w:rPr>
                <w:b w:val="0"/>
                <w:sz w:val="16"/>
              </w:rPr>
              <w:t>Site/API 502</w:t>
            </w:r>
          </w:p>
        </w:tc>
        <w:tc>
          <w:tcPr>
            <w:tcW w:type="dxa" w:w="3293"/>
            <w:shd w:fill="FFFFFF"/>
          </w:tcPr>
          <w:p>
            <w:r/>
            <w:r>
              <w:rPr>
                <w:b w:val="0"/>
                <w:sz w:val="16"/>
              </w:rPr>
              <w:t>API process unavailable</w:t>
            </w:r>
          </w:p>
        </w:tc>
        <w:tc>
          <w:tcPr>
            <w:tcW w:type="dxa" w:w="3293"/>
            <w:shd w:fill="FFFFFF"/>
          </w:tcPr>
          <w:p>
            <w:r/>
            <w:r>
              <w:rPr>
                <w:b w:val="0"/>
                <w:sz w:val="16"/>
              </w:rPr>
              <w:t>PM2 logs, port, database, Nginx</w:t>
            </w:r>
          </w:p>
        </w:tc>
      </w:tr>
    </w:tbl>
    <w:p>
      <w:pPr>
        <w:pStyle w:val="Heading1"/>
      </w:pPr>
      <w:r>
        <w:t>15. Recommended Execution Order</w:t>
      </w:r>
    </w:p>
    <w:p>
      <w:pPr>
        <w:pStyle w:val="ListNumber"/>
        <w:spacing w:after="60"/>
      </w:pPr>
      <w:r>
        <w:t>Set APP_BASE_URL dan Xero OAuth environment variables.</w:t>
      </w:r>
    </w:p>
    <w:p>
      <w:pPr>
        <w:pStyle w:val="ListNumber"/>
        <w:spacing w:after="60"/>
      </w:pPr>
      <w:r>
        <w:t>Restart API dan verify Xero configured status.</w:t>
      </w:r>
    </w:p>
    <w:p>
      <w:pPr>
        <w:pStyle w:val="ListNumber"/>
        <w:spacing w:after="60"/>
      </w:pPr>
      <w:r>
        <w:t>Register exact Xero callback and click Connect to Xero.</w:t>
      </w:r>
    </w:p>
    <w:p>
      <w:pPr>
        <w:pStyle w:val="ListNumber"/>
        <w:spacing w:after="60"/>
      </w:pPr>
      <w:r>
        <w:t>Test one draft invoice push.</w:t>
      </w:r>
    </w:p>
    <w:p>
      <w:pPr>
        <w:pStyle w:val="ListNumber"/>
        <w:spacing w:after="60"/>
      </w:pPr>
      <w:r>
        <w:t>Configure Xero account/tax override only if auto-detection fails.</w:t>
      </w:r>
    </w:p>
    <w:p>
      <w:pPr>
        <w:pStyle w:val="ListNumber"/>
        <w:spacing w:after="60"/>
      </w:pPr>
      <w:r>
        <w:t>Configure Xero webhook and polling fallback.</w:t>
      </w:r>
    </w:p>
    <w:p>
      <w:pPr>
        <w:pStyle w:val="ListNumber"/>
        <w:spacing w:after="60"/>
      </w:pPr>
      <w:r>
        <w:t>Set Pipedrive token and company API domain.</w:t>
      </w:r>
    </w:p>
    <w:p>
      <w:pPr>
        <w:pStyle w:val="ListNumber"/>
        <w:spacing w:after="60"/>
      </w:pPr>
      <w:r>
        <w:t>Restart API and verify Pipedrive configured status.</w:t>
      </w:r>
    </w:p>
    <w:p>
      <w:pPr>
        <w:pStyle w:val="ListNumber"/>
        <w:spacing w:after="60"/>
      </w:pPr>
      <w:r>
        <w:t>Configure stage mappings and run Sync Now.</w:t>
      </w:r>
    </w:p>
    <w:p>
      <w:pPr>
        <w:pStyle w:val="ListNumber"/>
        <w:spacing w:after="60"/>
      </w:pPr>
      <w:r>
        <w:t>Configure Pipedrive webhook shared secret and polling fallback.</w:t>
      </w:r>
    </w:p>
    <w:p>
      <w:pPr>
        <w:pStyle w:val="ListNumber"/>
        <w:spacing w:after="60"/>
      </w:pPr>
      <w:r>
        <w:t>Review Cloudflare event logs for blocked callbacks/webhooks.</w:t>
      </w:r>
    </w:p>
    <w:p>
      <w:pPr>
        <w:pStyle w:val="ListNumber"/>
        <w:spacing w:after="60"/>
      </w:pPr>
      <w:r>
        <w:t>Confirm no credential appears in browser/mobile bundles or logs.</w:t>
      </w:r>
    </w:p>
    <w:p>
      <w:pPr>
        <w:pStyle w:val="Heading1"/>
      </w:pPr>
      <w:r>
        <w:t>Final Configuration Template</w:t>
      </w:r>
    </w:p>
    <w:p>
      <w:pPr>
        <w:jc w:val="left"/>
      </w:pPr>
      <w:r>
        <w:t>Template berikut hanya menunjukkan variable names. Isi nilai sebenarnya langsung pada protected server environment:</w:t>
      </w:r>
    </w:p>
    <w:p>
      <w:pPr>
        <w:ind w:left="360" w:right="173"/>
        <w:shd w:fill="F3F4F6"/>
      </w:pPr>
      <w:r>
        <w:rPr>
          <w:rFonts w:ascii="Consolas" w:hAnsi="Consolas"/>
          <w:sz w:val="17"/>
        </w:rPr>
        <w:t>APP_BASE_URL=https://activityhub.itsecasia.dev</w:t>
        <w:br/>
        <w:br/>
        <w:t>XERO_CLIENT_ID=&lt;protected&gt;</w:t>
        <w:br/>
        <w:t>XERO_CLIENT_SECRET=&lt;protected&gt;</w:t>
        <w:br/>
        <w:t>XERO_REDIRECT_URI=https://activityhub.itsecasia.dev/api/xero/callback</w:t>
        <w:br/>
        <w:t>XERO_TOKEN_ENC_KEY=&lt;protected&gt;</w:t>
        <w:br/>
        <w:t>XERO_WEBHOOK_KEY=&lt;protected&gt;</w:t>
        <w:br/>
        <w:t>XERO_SALES_ACCOUNT_CODE=&lt;optional&gt;</w:t>
        <w:br/>
        <w:t>XERO_SALES_TAX_TYPE=&lt;optional&gt;</w:t>
        <w:br/>
        <w:br/>
        <w:t>PIPEDRIVE_API_TOKEN=&lt;protected&gt;</w:t>
        <w:br/>
        <w:t>PIPEDRIVE_API_DOMAIN=https://yourcompany.pipedrive.com</w:t>
        <w:br/>
        <w:t>PIPEDRIVE_REGION_FIELD_KEY=&lt;optional&gt;</w:t>
      </w:r>
    </w:p>
    <w:p>
      <w:pPr>
        <w:pStyle w:val="Heading1"/>
      </w:pPr>
      <w:r>
        <w:t>Final Conclusion</w:t>
      </w:r>
    </w:p>
    <w:p>
      <w:pPr>
        <w:jc w:val="left"/>
      </w:pPr>
      <w:r>
        <w:t>Xero dan Pipedrive tidak berjalan karena ActivityHub adalah independent deployment dan tidak otomatis menerima credential dari cloud deployment. Setelah backend environment dipasang, API process harus direstart dengan --update-env.</w:t>
      </w:r>
    </w:p>
    <w:p>
      <w:pPr>
        <w:jc w:val="left"/>
      </w:pPr>
      <w:r>
        <w:t>Xero masih memerlukan OAuth connection melalui Connect to Xero dan optional webhook setup. Pipedrive memerlukan personal API token, company domain, stage mapping, initial Sync Now, serta optional webhook/polling configuration. Credential tetap berada di backend dan tidak pernah dimasukkan ke mobile atau frontend.</w:t>
      </w:r>
    </w:p>
    <w:sectPr w:rsidR="00FC693F" w:rsidRPr="0006063C" w:rsidSect="00034616">
      <w:footerReference w:type="default" r:id="rId9"/>
      <w:pgSz w:w="12240" w:h="15840"/>
      <w:pgMar w:top="1008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ActivityHub — Xero and Pipedrive Local Configuration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3E5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