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E0152A"/>
          <w:sz w:val="40"/>
        </w:rPr>
        <w:t>Fit-Gap Analysis: SecureProfit Hub vs PSOhub</w:t>
      </w:r>
    </w:p>
    <w:p>
      <w:pPr>
        <w:spacing w:after="40"/>
      </w:pPr>
      <w:r>
        <w:rPr>
          <w:b w:val="0"/>
          <w:color w:val="555555"/>
          <w:sz w:val="20"/>
        </w:rPr>
        <w:t>Tanggal pembaruan: 9 Juni 2026</w:t>
      </w:r>
    </w:p>
    <w:p>
      <w:pPr>
        <w:spacing w:after="40"/>
      </w:pPr>
      <w:r>
        <w:rPr>
          <w:b w:val="0"/>
          <w:color w:val="555555"/>
          <w:sz w:val="20"/>
        </w:rPr>
        <w:t>Sumber pembanding: psohub.com (Essentials / Professional / Enterprise)</w:t>
      </w:r>
    </w:p>
    <w:p>
      <w:pPr>
        <w:spacing w:after="40"/>
      </w:pPr>
      <w:r>
        <w:rPr>
          <w:b w:val="0"/>
          <w:color w:val="555555"/>
          <w:sz w:val="20"/>
        </w:rPr>
        <w:t>Sistem internal: SecureProfit Hub - PSA untuk konsultan keamanan TI (ITSEC, Indonesia)</w:t>
      </w:r>
    </w:p>
    <w:p>
      <w:pPr>
        <w:spacing w:after="160"/>
      </w:pPr>
      <w:r>
        <w:rPr>
          <w:b w:val="0"/>
          <w:color w:val="555555"/>
          <w:sz w:val="18"/>
        </w:rPr>
        <w:t>Catatan: fitur berbasis AI tidak termasuk dalam lingkup analisis ini.</w:t>
      </w:r>
    </w:p>
    <w:p>
      <w:pPr>
        <w:spacing w:before="200" w:after="80"/>
      </w:pPr>
      <w:r>
        <w:rPr>
          <w:b/>
          <w:color w:val="E0152A"/>
          <w:sz w:val="28"/>
        </w:rPr>
        <w:t>Ringkasan Eksekutif</w:t>
      </w:r>
    </w:p>
    <w:p>
      <w:pPr>
        <w:spacing w:after="80"/>
      </w:pPr>
      <w:r>
        <w:rPr>
          <w:b w:val="0"/>
          <w:sz w:val="20"/>
        </w:rPr>
        <w:t>SecureProfit Hub kini sudah memenuhi mayoritas fitur inti PSOhub pada tier Essentials dan Professional - manajemen proyek, timesheet, resource planning, milestone billing, dan reporting. Sejak analisis sebelumnya (23 Mei 2026), beberapa gap penting sudah ditutup: Kanban board, integrasi accounting Xero (OAuth + push invoice + sync klien), field multi-currency, lampiran bukti pada expense, aplikasi mobile untuk pencatatan waktu, serta Client Portal.</w:t>
      </w:r>
    </w:p>
    <w:p>
      <w:pPr>
        <w:spacing w:after="80"/>
      </w:pPr>
      <w:r>
        <w:rPr>
          <w:b w:val="0"/>
          <w:sz w:val="20"/>
        </w:rPr>
        <w:t>Kelebihan utama kami tetap pada kekayaan domain lokal: VAT/PPN 11% Indonesia, dokumen BAST, struktur Principal supervisor, multi-business-unit konsultan keamanan, serta Profit Outlook &amp; Project Health yang lebih kaya dari PSOhub.</w:t>
      </w:r>
    </w:p>
    <w:p>
      <w:pPr>
        <w:spacing w:after="80"/>
      </w:pPr>
      <w:r>
        <w:rPr>
          <w:b w:val="0"/>
          <w:sz w:val="20"/>
        </w:rPr>
        <w:t>Gap utama yang tersisa terkonsentrasi pada area integrasi CRM/collaboration, modul kontrak multi-tipe + recurring invoice, SSO, quote/SOW e-signature, dan data warehouse - sebagian besar adalah fitur tier Enterprise PSOhub.</w:t>
      </w:r>
    </w:p>
    <w:p>
      <w:pPr>
        <w:spacing w:before="160" w:after="80"/>
      </w:pPr>
      <w:r>
        <w:rPr>
          <w:b/>
          <w:color w:val="E0152A"/>
          <w:sz w:val="26"/>
        </w:rPr>
        <w:t>Ringkasan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1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31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Jumlah</w:t>
            </w:r>
          </w:p>
        </w:tc>
        <w:tc>
          <w:tcPr>
            <w:tcW w:type="dxa" w:w="316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Persentase</w:t>
            </w:r>
          </w:p>
        </w:tc>
      </w:tr>
      <w:tr>
        <w:tc>
          <w:tcPr>
            <w:tcW w:type="dxa" w:w="316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Fit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22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45.8%</w:t>
            </w:r>
          </w:p>
        </w:tc>
      </w:tr>
      <w:tr>
        <w:tc>
          <w:tcPr>
            <w:tcW w:type="dxa" w:w="316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Partial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14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29.2%</w:t>
            </w:r>
          </w:p>
        </w:tc>
      </w:tr>
      <w:tr>
        <w:tc>
          <w:tcPr>
            <w:tcW w:type="dxa" w:w="316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20"/>
              </w:rPr>
              <w:t>Gap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12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25.0%</w:t>
            </w:r>
          </w:p>
        </w:tc>
      </w:tr>
      <w:tr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20"/>
              </w:rPr>
              <w:t>48</w:t>
            </w:r>
          </w:p>
        </w:tc>
        <w:tc>
          <w:tcPr>
            <w:tcW w:type="dxa" w:w="3168"/>
          </w:tcPr>
          <w:p>
            <w:pPr>
              <w:jc w:val="center"/>
            </w:pPr>
            <w:r/>
            <w:r>
              <w:rPr>
                <w:b/>
                <w:sz w:val="20"/>
              </w:rPr>
              <w:t>100%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80"/>
      </w:pPr>
      <w:r>
        <w:rPr>
          <w:b w:val="0"/>
          <w:color w:val="555555"/>
          <w:sz w:val="18"/>
        </w:rPr>
        <w:t>Fitur berbasis AI (AI Copilot, AI data analytics, AI charts, AI scheduling) dikeluarkan dari lingkup analisis atas permintaan.</w:t>
      </w:r>
    </w:p>
    <w:p>
      <w:pPr>
        <w:spacing w:before="200" w:after="80"/>
      </w:pPr>
      <w:r>
        <w:rPr>
          <w:b/>
          <w:color w:val="E0152A"/>
          <w:sz w:val="26"/>
        </w:rPr>
        <w:t>Metodologi</w:t>
      </w:r>
    </w:p>
    <w:p>
      <w:pPr>
        <w:spacing w:after="40"/>
      </w:pPr>
      <w:r>
        <w:rPr>
          <w:b w:val="0"/>
          <w:sz w:val="20"/>
        </w:rPr>
        <w:t xml:space="preserve">Analisis membandingkan fitur publik PSOhub (homepage, halaman pricing tiga tier, halaman integrations) dengan modul yang sudah terimplementasi di SecureProfit Hub berdasarkan schema Prisma, route Express, dan halaman React aktual. Klasifikasi: </w:t>
      </w:r>
    </w:p>
    <w:p>
      <w:pPr>
        <w:spacing w:after="20"/>
      </w:pPr>
      <w:r>
        <w:rPr>
          <w:b w:val="0"/>
          <w:sz w:val="20"/>
        </w:rPr>
        <w:t>Fit - fungsionalitas setara atau lebih lengkap dari PSOhub.</w:t>
      </w:r>
    </w:p>
    <w:p>
      <w:pPr>
        <w:spacing w:after="20"/>
      </w:pPr>
      <w:r>
        <w:rPr>
          <w:b w:val="0"/>
          <w:sz w:val="20"/>
        </w:rPr>
        <w:t>Partial - sebagian fitur sudah ada, tetapi terbatas / perlu pengembangan tambahan.</w:t>
      </w:r>
    </w:p>
    <w:p>
      <w:pPr>
        <w:spacing w:after="120"/>
      </w:pPr>
      <w:r>
        <w:rPr>
          <w:b w:val="0"/>
          <w:sz w:val="20"/>
        </w:rPr>
        <w:t>Gap - fitur belum tersedia di SecureProfit Hub.</w:t>
      </w:r>
    </w:p>
    <w:p>
      <w:pPr>
        <w:spacing w:before="200" w:after="80"/>
      </w:pPr>
      <w:r>
        <w:rPr>
          <w:b/>
          <w:color w:val="E0152A"/>
          <w:sz w:val="28"/>
        </w:rPr>
        <w:t>Detail Komparasi per Kategori</w:t>
      </w:r>
    </w:p>
    <w:p>
      <w:pPr>
        <w:spacing w:before="160" w:after="60"/>
      </w:pPr>
      <w:r>
        <w:rPr>
          <w:b/>
          <w:color w:val="0F172A"/>
          <w:sz w:val="24"/>
        </w:rPr>
        <w:t>1. Manajemen Kontrak &amp; Proyek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Pembuatan kontrak dari template / CRM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Smart contract generation dari data HubSpot/CRM, template reusable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 modul kontrak; nilai kontrak hanya field contractValue pada Project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Perlu modul Contract + integrasi CRM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Jenis kontrak (Fixed/T&amp;M/Retainer/Recurring)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Mendukung Fixed Fee, Time &amp; Material, Retainer, Recurring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Tidak ada tipe kontrak eksplisit; semua proyek diasumsikan fixed-price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Role-based rate per user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Multiple rate per user berdasarkan role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Hanya satu dailyRate per ProjectResource (per proyek)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Rate per proyek ada, belum library rate per-role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Project intake / handover Sales -&gt; PM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Setup project 1-klik setelah deal close di CRM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Workflow DRAFT -&gt; OBSERVATION (Sales intake -&gt; MGMT assign PM -&gt; PM lengkapi)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Gantt chart &amp; task dependencies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Gantt chart + Kanban + task 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Gantt drag-drop + dependency finish-to-start + WBS (parentTaskId)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Kanban board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Kanban tersedia di semua plan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TaskKanbanBoard pada Tasks tab (drag-drop status)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sebelumnya Gap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Task template / WBS reusable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Project template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TaskTemplate model + tombol Apply Template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Alert milestone / over-budget otomatis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Alert otomatis untuk over-budget / over-time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Banner warning di Overview + alert pending expense; belum ada alert otomatis budget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Perlu cron job + Notification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Multi-company / Business Unit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Multi-Company (Enterprise); Business Unit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BusinessUnit (Pentest, GRC, Threat Hunting) - single tenant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BU ada, belum multi-company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Multi-currency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Multi-currency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Field Project.currency + exchangeRate (default IDR); tampilan masih IDR-centric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schema siap, UI perlu diaktifkan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2. Time Tracking &amp; Expense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Timesheet entry (harian/mingguan)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Timesheet via web, mobile, plugin, kalender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Form timesheet + grid Entry Mingguan 5 hari (bulk submit)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Approval flow timesheet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PM Approval (Pro), Team Lead Approval (Ent)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DRAFT -&gt; SUBMITTED -&gt; APPROVED/REJECTED oleh PM/MGMT; PM auto-approved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Time logging per task (billable flag)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Billable / non-billable per task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Task.billable; non-billable tidak masuk margin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Calendar / mobile / plugin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Integrasi Outlook/Google Calendar, mobile app, plugin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Aplikasi mobile (Expo) dengan timer per-user sudah ada; calendar/plugin belum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mobile app sudah ada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Expense tracking (attachment &amp; pajak)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Expense dengan attachment + tax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ProjectExpense + evidenceUrl/evidenceFileName (attachment OK); pajak per-expense belum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attachment sudah ada, pajak belum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Leave / absence management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Manage Absence (Professional+)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UserLeave (ANNUAL/SICK/TRAINING/UNPAID/OTHER) + overlay Resource Planning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3. Resource &amp; Capacity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Resource planning per minggu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Resource Planning + Capacity Overview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/resource-planning BU-grouped weekly mandays + color coding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Skill/role-based resource matching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Role/Skill based planning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Skill + UserSkill (proficiency 1-5) + /skill-matrix gap analysis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Backlog report (planned belum dibooking)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Backlog Report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Hierarchy / Principal supervision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Team Lead approval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3 Principal roles + workflow propose-accept staffing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Lebih domain-specific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Bench / utilization report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Resource Capacity Overview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Bench Report + utilization di PM dashboard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4. Invoicing &amp; Billing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Milestone / installment invoicing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Recurring + installment + retainer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BillingMilestone (TOP) per proyek: %, DPP, VAT, status PLANNED/INVOICED/PAID/CANCELLED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VAT / pajak handling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Tax di expense; tidak detil VAT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vatPercent per milestone + splitVat() + /vat-recap (12-bulan breakdown, export)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Lebih lengkap untuk PPN 11% Indonesia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Auto-generate invoice / PDF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Custom invoice layout per BU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Push invoice ke Xero + nomor INV/YYYY/MM/NNNN; belum PDF berbranding lokal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via Xero; PDF lokal belum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Recurring invoice automation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Recurring invoice set-and-forget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Invoice approval workflow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Manual + automated approval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Status manual oleh MGMT/PM (INVOICED -&gt; PAID auto-timestamp)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Integrasi accounting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QuickBooks, Xero, Moneybird, Exact Online, Bexio, Sage, SAP B1, Twinfield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Integrasi Xero end-to-end (OAuth, push invoice, sync client &amp; status)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Xero OK; connector lain belum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Quote / SOW dengan digital signing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Quote &amp; SOW dengan e-signature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5. Financials &amp; Profitability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Project P&amp;L / margin per proyek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Profitability per customer/project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actualCost, actualProfit, marginPct di setiap project + serializer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Forecast &amp; burn rate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Dashboard burn rate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computeBurnRateForecast + Profit Outlook + /financials per bulan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Profit Outlook = nilai tambah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Cash inflow / billing aging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Dashboard finansial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Report billing-aging + cash-inflow-forecast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6. Reporting &amp; Analytics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Standard dashboards per role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Dashboard standard semua plan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Dashboard per role (MGMT, PM, Sales, Konsultan, TW, Admin, Site Admin, HR)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Custom report builder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Excel export; report kustom; Data Warehouse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10 report fixed di /reports + export CSV/XLSX/PDF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Belum ada report builder dinamis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Export (Excel/CSV/PDF)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Excel export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CSV, XLSX, PDF (aman dari formula-injection)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Data warehouse access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Enterprise plan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7. Integrations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CRM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HubSpot (native), Salesforce, MS Dynamics 365, Pipedrive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 (modul Lead internal tersedia)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Accounting integration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QuickBooks, Xero, Moneybird, Exact Online, Bexio, Sage, SAP B1, Twinfield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Xero tersambung; connector lain belum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- 1 dari banyak connector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Collaboration (Teams/Slack)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Microsoft Teams, Slack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SSO (Google/Microsoft)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Login via Google &amp; Microsoft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 (JWT email/password)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Public API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PSOhub API + Zapier + Appstore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REST API internal (OpenAPI 3) - belum diekspos publik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Zapier / no-code automation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Zapier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8. Multi-tenancy, Security &amp;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Role-based access control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Akses berbasis role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requireRole granular per-endpoint + SUPER_ADMIN + scoping data per-role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Lebih granular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Audit trail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Tersirat lewat reporting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Activity model + halaman audit log SITE_ADMIN + recordAudit di setiap mutasi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Guest portal eksternal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Guest Portal dengan financial / task edit access (Professional)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Client Progress Portal read-only (tanpa financial &amp; dokumen)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BARU - portal ada, akses finansial/edit belum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Document management (BAST/Invoice/Kontrak)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Document attachment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Document model (BAST/INVOICE/CONTRACT/REPORT/OTHER)</w:t>
            </w:r>
          </w:p>
        </w:tc>
        <w:tc>
          <w:tcPr>
            <w:tcW w:type="dxa" w:w="1008"/>
            <w:shd w:val="clear" w:color="auto" w:fill="16A34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Fit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Spesifik dokumen Indonesia (BAST)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160" w:after="60"/>
      </w:pPr>
      <w:r>
        <w:rPr>
          <w:b/>
          <w:color w:val="0F172A"/>
          <w:sz w:val="24"/>
        </w:rPr>
        <w:t>9. Onboarding &amp; Support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304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Fitur</w:t>
            </w:r>
          </w:p>
        </w:tc>
        <w:tc>
          <w:tcPr>
            <w:tcW w:type="dxa" w:w="316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PSOhub</w:t>
            </w:r>
          </w:p>
        </w:tc>
        <w:tc>
          <w:tcPr>
            <w:tcW w:type="dxa" w:w="3456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SecureProfit Hub</w:t>
            </w:r>
          </w:p>
        </w:tc>
        <w:tc>
          <w:tcPr>
            <w:tcW w:type="dxa" w:w="1008"/>
            <w:shd w:val="clear" w:color="auto" w:fill="0F172A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244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Knowledge base / akademi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PSOhub Academy free courses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In-app chat support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Chat &amp; email support semua plan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Belum ada</w:t>
            </w:r>
          </w:p>
        </w:tc>
        <w:tc>
          <w:tcPr>
            <w:tcW w:type="dxa" w:w="1008"/>
            <w:shd w:val="clear" w:color="auto" w:fill="DC262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-</w:t>
            </w:r>
          </w:p>
        </w:tc>
      </w:tr>
      <w:tr>
        <w:tc>
          <w:tcPr>
            <w:tcW w:type="dxa" w:w="2304"/>
          </w:tcPr>
          <w:p>
            <w:r/>
            <w:r>
              <w:rPr>
                <w:b/>
                <w:sz w:val="18"/>
              </w:rPr>
              <w:t>Customer success agent</w:t>
            </w:r>
          </w:p>
        </w:tc>
        <w:tc>
          <w:tcPr>
            <w:tcW w:type="dxa" w:w="3168"/>
          </w:tcPr>
          <w:p>
            <w:r/>
            <w:r>
              <w:rPr>
                <w:b w:val="0"/>
                <w:sz w:val="18"/>
              </w:rPr>
              <w:t>Assigned CS agent (Enterprise)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sz w:val="18"/>
              </w:rPr>
              <w:t>N/A (internal tool)</w:t>
            </w:r>
          </w:p>
        </w:tc>
        <w:tc>
          <w:tcPr>
            <w:tcW w:type="dxa" w:w="1008"/>
            <w:shd w:val="clear" w:color="auto" w:fill="D97706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2448"/>
          </w:tcPr>
          <w:p>
            <w:r/>
            <w:r>
              <w:rPr>
                <w:b w:val="0"/>
                <w:sz w:val="16"/>
              </w:rPr>
              <w:t>Tidak relevan untuk tool internal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before="200" w:after="80"/>
      </w:pPr>
      <w:r>
        <w:rPr>
          <w:b/>
          <w:color w:val="E0152A"/>
          <w:sz w:val="28"/>
        </w:rPr>
        <w:t>Daftar Gap (Kandidat Roadmap)</w:t>
      </w:r>
    </w:p>
    <w:p>
      <w:pPr>
        <w:pStyle w:val="ListBullet"/>
        <w:spacing w:after="20"/>
      </w:pPr>
      <w:r>
        <w:rPr>
          <w:b/>
          <w:sz w:val="18"/>
        </w:rPr>
        <w:t xml:space="preserve">Pembuatan kontrak dari template / CRM (1. Manajemen Kontrak &amp; Proyek) </w:t>
      </w:r>
      <w:r>
        <w:rPr>
          <w:sz w:val="18"/>
        </w:rPr>
        <w:t>- PSOhub: Smart contract generation dari data HubSpot/CRM, template reusable</w:t>
      </w:r>
    </w:p>
    <w:p>
      <w:pPr>
        <w:pStyle w:val="ListBullet"/>
        <w:spacing w:after="20"/>
      </w:pPr>
      <w:r>
        <w:rPr>
          <w:b/>
          <w:sz w:val="18"/>
        </w:rPr>
        <w:t xml:space="preserve">Jenis kontrak (Fixed/T&amp;M/Retainer/Recurring) (1. Manajemen Kontrak &amp; Proyek) </w:t>
      </w:r>
      <w:r>
        <w:rPr>
          <w:sz w:val="18"/>
        </w:rPr>
        <w:t>- PSOhub: Mendukung Fixed Fee, Time &amp; Material, Retainer, Recurring</w:t>
      </w:r>
    </w:p>
    <w:p>
      <w:pPr>
        <w:pStyle w:val="ListBullet"/>
        <w:spacing w:after="20"/>
      </w:pPr>
      <w:r>
        <w:rPr>
          <w:b/>
          <w:sz w:val="18"/>
        </w:rPr>
        <w:t xml:space="preserve">Backlog report (planned belum dibooking) (3. Resource &amp; Capacity Management) </w:t>
      </w:r>
      <w:r>
        <w:rPr>
          <w:sz w:val="18"/>
        </w:rPr>
        <w:t>- PSOhub: Backlog Report (Enterprise)</w:t>
      </w:r>
    </w:p>
    <w:p>
      <w:pPr>
        <w:pStyle w:val="ListBullet"/>
        <w:spacing w:after="20"/>
      </w:pPr>
      <w:r>
        <w:rPr>
          <w:b/>
          <w:sz w:val="18"/>
        </w:rPr>
        <w:t xml:space="preserve">Recurring invoice automation (4. Invoicing &amp; Billing) </w:t>
      </w:r>
      <w:r>
        <w:rPr>
          <w:sz w:val="18"/>
        </w:rPr>
        <w:t>- PSOhub: Recurring invoice set-and-forget</w:t>
      </w:r>
    </w:p>
    <w:p>
      <w:pPr>
        <w:pStyle w:val="ListBullet"/>
        <w:spacing w:after="20"/>
      </w:pPr>
      <w:r>
        <w:rPr>
          <w:b/>
          <w:sz w:val="18"/>
        </w:rPr>
        <w:t xml:space="preserve">Quote / SOW dengan digital signing (4. Invoicing &amp; Billing) </w:t>
      </w:r>
      <w:r>
        <w:rPr>
          <w:sz w:val="18"/>
        </w:rPr>
        <w:t>- PSOhub: Quote &amp; SOW dengan e-signature (Professional)</w:t>
      </w:r>
    </w:p>
    <w:p>
      <w:pPr>
        <w:pStyle w:val="ListBullet"/>
        <w:spacing w:after="20"/>
      </w:pPr>
      <w:r>
        <w:rPr>
          <w:b/>
          <w:sz w:val="18"/>
        </w:rPr>
        <w:t xml:space="preserve">Data warehouse access (6. Reporting &amp; Analytics) </w:t>
      </w:r>
      <w:r>
        <w:rPr>
          <w:sz w:val="18"/>
        </w:rPr>
        <w:t>- PSOhub: Enterprise plan</w:t>
      </w:r>
    </w:p>
    <w:p>
      <w:pPr>
        <w:pStyle w:val="ListBullet"/>
        <w:spacing w:after="20"/>
      </w:pPr>
      <w:r>
        <w:rPr>
          <w:b/>
          <w:sz w:val="18"/>
        </w:rPr>
        <w:t xml:space="preserve">CRM integration (7. Integrations) </w:t>
      </w:r>
      <w:r>
        <w:rPr>
          <w:sz w:val="18"/>
        </w:rPr>
        <w:t>- PSOhub: HubSpot (native), Salesforce, MS Dynamics 365, Pipedrive</w:t>
      </w:r>
    </w:p>
    <w:p>
      <w:pPr>
        <w:pStyle w:val="ListBullet"/>
        <w:spacing w:after="20"/>
      </w:pPr>
      <w:r>
        <w:rPr>
          <w:b/>
          <w:sz w:val="18"/>
        </w:rPr>
        <w:t xml:space="preserve">Collaboration (Teams/Slack) (7. Integrations) </w:t>
      </w:r>
      <w:r>
        <w:rPr>
          <w:sz w:val="18"/>
        </w:rPr>
        <w:t>- PSOhub: Microsoft Teams, Slack (Professional)</w:t>
      </w:r>
    </w:p>
    <w:p>
      <w:pPr>
        <w:pStyle w:val="ListBullet"/>
        <w:spacing w:after="20"/>
      </w:pPr>
      <w:r>
        <w:rPr>
          <w:b/>
          <w:sz w:val="18"/>
        </w:rPr>
        <w:t xml:space="preserve">SSO (Google/Microsoft) (7. Integrations) </w:t>
      </w:r>
      <w:r>
        <w:rPr>
          <w:sz w:val="18"/>
        </w:rPr>
        <w:t>- PSOhub: Login via Google &amp; Microsoft</w:t>
      </w:r>
    </w:p>
    <w:p>
      <w:pPr>
        <w:pStyle w:val="ListBullet"/>
        <w:spacing w:after="20"/>
      </w:pPr>
      <w:r>
        <w:rPr>
          <w:b/>
          <w:sz w:val="18"/>
        </w:rPr>
        <w:t xml:space="preserve">Zapier / no-code automation (7. Integrations) </w:t>
      </w:r>
      <w:r>
        <w:rPr>
          <w:sz w:val="18"/>
        </w:rPr>
        <w:t>- PSOhub: Zapier</w:t>
      </w:r>
    </w:p>
    <w:p>
      <w:pPr>
        <w:pStyle w:val="ListBullet"/>
        <w:spacing w:after="20"/>
      </w:pPr>
      <w:r>
        <w:rPr>
          <w:b/>
          <w:sz w:val="18"/>
        </w:rPr>
        <w:t xml:space="preserve">Knowledge base / akademi (9. Onboarding &amp; Support) </w:t>
      </w:r>
      <w:r>
        <w:rPr>
          <w:sz w:val="18"/>
        </w:rPr>
        <w:t>- PSOhub: PSOhub Academy free courses</w:t>
      </w:r>
    </w:p>
    <w:p>
      <w:pPr>
        <w:pStyle w:val="ListBullet"/>
        <w:spacing w:after="20"/>
      </w:pPr>
      <w:r>
        <w:rPr>
          <w:b/>
          <w:sz w:val="18"/>
        </w:rPr>
        <w:t xml:space="preserve">In-app chat support (9. Onboarding &amp; Support) </w:t>
      </w:r>
      <w:r>
        <w:rPr>
          <w:sz w:val="18"/>
        </w:rPr>
        <w:t>- PSOhub: Chat &amp; email support semua plan</w:t>
      </w:r>
    </w:p>
    <w:p>
      <w:pPr>
        <w:spacing w:before="160" w:after="80"/>
      </w:pPr>
      <w:r>
        <w:rPr>
          <w:b/>
          <w:color w:val="E0152A"/>
          <w:sz w:val="28"/>
        </w:rPr>
        <w:t>Daftar Partial (Perlu Penyempurnaan)</w:t>
      </w:r>
    </w:p>
    <w:p>
      <w:pPr>
        <w:pStyle w:val="ListBullet"/>
        <w:spacing w:after="20"/>
      </w:pPr>
      <w:r>
        <w:rPr>
          <w:b/>
          <w:sz w:val="18"/>
        </w:rPr>
        <w:t xml:space="preserve">Role-based rate per user (1. Manajemen Kontrak &amp; Proyek) </w:t>
      </w:r>
      <w:r>
        <w:rPr>
          <w:sz w:val="18"/>
        </w:rPr>
        <w:t>- Hanya satu dailyRate per ProjectResource (per proyek)</w:t>
      </w:r>
    </w:p>
    <w:p>
      <w:pPr>
        <w:pStyle w:val="ListBullet"/>
        <w:spacing w:after="20"/>
      </w:pPr>
      <w:r>
        <w:rPr>
          <w:b/>
          <w:sz w:val="18"/>
        </w:rPr>
        <w:t xml:space="preserve">Alert milestone / over-budget otomatis (1. Manajemen Kontrak &amp; Proyek) </w:t>
      </w:r>
      <w:r>
        <w:rPr>
          <w:sz w:val="18"/>
        </w:rPr>
        <w:t>- Banner warning di Overview + alert pending expense; belum ada alert otomatis budget</w:t>
      </w:r>
    </w:p>
    <w:p>
      <w:pPr>
        <w:pStyle w:val="ListBullet"/>
        <w:spacing w:after="20"/>
      </w:pPr>
      <w:r>
        <w:rPr>
          <w:b/>
          <w:sz w:val="18"/>
        </w:rPr>
        <w:t xml:space="preserve">Multi-company / Business Unit (1. Manajemen Kontrak &amp; Proyek) </w:t>
      </w:r>
      <w:r>
        <w:rPr>
          <w:sz w:val="18"/>
        </w:rPr>
        <w:t>- BusinessUnit (Pentest, GRC, Threat Hunting) - single tenant</w:t>
      </w:r>
    </w:p>
    <w:p>
      <w:pPr>
        <w:pStyle w:val="ListBullet"/>
        <w:spacing w:after="20"/>
      </w:pPr>
      <w:r>
        <w:rPr>
          <w:b/>
          <w:sz w:val="18"/>
        </w:rPr>
        <w:t xml:space="preserve">Multi-currency (1. Manajemen Kontrak &amp; Proyek) </w:t>
      </w:r>
      <w:r>
        <w:rPr>
          <w:sz w:val="18"/>
        </w:rPr>
        <w:t>- Field Project.currency + exchangeRate (default IDR); tampilan masih IDR-centric</w:t>
      </w:r>
    </w:p>
    <w:p>
      <w:pPr>
        <w:pStyle w:val="ListBullet"/>
        <w:spacing w:after="20"/>
      </w:pPr>
      <w:r>
        <w:rPr>
          <w:b/>
          <w:sz w:val="18"/>
        </w:rPr>
        <w:t xml:space="preserve">Calendar / mobile / plugin integration (2. Time Tracking &amp; Expense) </w:t>
      </w:r>
      <w:r>
        <w:rPr>
          <w:sz w:val="18"/>
        </w:rPr>
        <w:t>- Aplikasi mobile (Expo) dengan timer per-user sudah ada; calendar/plugin belum</w:t>
      </w:r>
    </w:p>
    <w:p>
      <w:pPr>
        <w:pStyle w:val="ListBullet"/>
        <w:spacing w:after="20"/>
      </w:pPr>
      <w:r>
        <w:rPr>
          <w:b/>
          <w:sz w:val="18"/>
        </w:rPr>
        <w:t xml:space="preserve">Expense tracking (attachment &amp; pajak) (2. Time Tracking &amp; Expense) </w:t>
      </w:r>
      <w:r>
        <w:rPr>
          <w:sz w:val="18"/>
        </w:rPr>
        <w:t>- ProjectExpense + evidenceUrl/evidenceFileName (attachment OK); pajak per-expense belum</w:t>
      </w:r>
    </w:p>
    <w:p>
      <w:pPr>
        <w:pStyle w:val="ListBullet"/>
        <w:spacing w:after="20"/>
      </w:pPr>
      <w:r>
        <w:rPr>
          <w:b/>
          <w:sz w:val="18"/>
        </w:rPr>
        <w:t xml:space="preserve">Auto-generate invoice / PDF (4. Invoicing &amp; Billing) </w:t>
      </w:r>
      <w:r>
        <w:rPr>
          <w:sz w:val="18"/>
        </w:rPr>
        <w:t>- Push invoice ke Xero + nomor INV/YYYY/MM/NNNN; belum PDF berbranding lokal</w:t>
      </w:r>
    </w:p>
    <w:p>
      <w:pPr>
        <w:pStyle w:val="ListBullet"/>
        <w:spacing w:after="20"/>
      </w:pPr>
      <w:r>
        <w:rPr>
          <w:b/>
          <w:sz w:val="18"/>
        </w:rPr>
        <w:t xml:space="preserve">Invoice approval workflow (4. Invoicing &amp; Billing) </w:t>
      </w:r>
      <w:r>
        <w:rPr>
          <w:sz w:val="18"/>
        </w:rPr>
        <w:t>- Status manual oleh MGMT/PM (INVOICED -&gt; PAID auto-timestamp)</w:t>
      </w:r>
    </w:p>
    <w:p>
      <w:pPr>
        <w:pStyle w:val="ListBullet"/>
        <w:spacing w:after="20"/>
      </w:pPr>
      <w:r>
        <w:rPr>
          <w:b/>
          <w:sz w:val="18"/>
        </w:rPr>
        <w:t xml:space="preserve">Integrasi accounting (4. Invoicing &amp; Billing) </w:t>
      </w:r>
      <w:r>
        <w:rPr>
          <w:sz w:val="18"/>
        </w:rPr>
        <w:t>- Integrasi Xero end-to-end (OAuth, push invoice, sync client &amp; status)</w:t>
      </w:r>
    </w:p>
    <w:p>
      <w:pPr>
        <w:pStyle w:val="ListBullet"/>
        <w:spacing w:after="20"/>
      </w:pPr>
      <w:r>
        <w:rPr>
          <w:b/>
          <w:sz w:val="18"/>
        </w:rPr>
        <w:t xml:space="preserve">Custom report builder (6. Reporting &amp; Analytics) </w:t>
      </w:r>
      <w:r>
        <w:rPr>
          <w:sz w:val="18"/>
        </w:rPr>
        <w:t>- 10 report fixed di /reports + export CSV/XLSX/PDF</w:t>
      </w:r>
    </w:p>
    <w:p>
      <w:pPr>
        <w:pStyle w:val="ListBullet"/>
        <w:spacing w:after="20"/>
      </w:pPr>
      <w:r>
        <w:rPr>
          <w:b/>
          <w:sz w:val="18"/>
        </w:rPr>
        <w:t xml:space="preserve">Accounting integration (7. Integrations) </w:t>
      </w:r>
      <w:r>
        <w:rPr>
          <w:sz w:val="18"/>
        </w:rPr>
        <w:t>- Xero tersambung; connector lain belum</w:t>
      </w:r>
    </w:p>
    <w:p>
      <w:pPr>
        <w:pStyle w:val="ListBullet"/>
        <w:spacing w:after="20"/>
      </w:pPr>
      <w:r>
        <w:rPr>
          <w:b/>
          <w:sz w:val="18"/>
        </w:rPr>
        <w:t xml:space="preserve">Public API (7. Integrations) </w:t>
      </w:r>
      <w:r>
        <w:rPr>
          <w:sz w:val="18"/>
        </w:rPr>
        <w:t>- REST API internal (OpenAPI 3) - belum diekspos publik</w:t>
      </w:r>
    </w:p>
    <w:p>
      <w:pPr>
        <w:pStyle w:val="ListBullet"/>
        <w:spacing w:after="20"/>
      </w:pPr>
      <w:r>
        <w:rPr>
          <w:b/>
          <w:sz w:val="18"/>
        </w:rPr>
        <w:t xml:space="preserve">Guest portal eksternal (8. Multi-tenancy, Security &amp; Audit) </w:t>
      </w:r>
      <w:r>
        <w:rPr>
          <w:sz w:val="18"/>
        </w:rPr>
        <w:t>- Client Progress Portal read-only (tanpa financial &amp; dokumen)</w:t>
      </w:r>
    </w:p>
    <w:p>
      <w:pPr>
        <w:pStyle w:val="ListBullet"/>
        <w:spacing w:after="20"/>
      </w:pPr>
      <w:r>
        <w:rPr>
          <w:b/>
          <w:sz w:val="18"/>
        </w:rPr>
        <w:t xml:space="preserve">Customer success agent (9. Onboarding &amp; Support) </w:t>
      </w:r>
      <w:r>
        <w:rPr>
          <w:sz w:val="18"/>
        </w:rPr>
        <w:t>- N/A (internal tool)</w:t>
      </w:r>
    </w:p>
    <w:p>
      <w:pPr>
        <w:spacing w:before="200" w:after="80"/>
      </w:pPr>
      <w:r>
        <w:rPr>
          <w:b/>
          <w:color w:val="E0152A"/>
          <w:sz w:val="28"/>
        </w:rPr>
        <w:t>Rekomendasi Prioritas</w:t>
      </w:r>
    </w:p>
    <w:p>
      <w:pPr>
        <w:spacing w:before="80" w:after="80"/>
      </w:pPr>
      <w:r>
        <w:rPr>
          <w:b/>
          <w:color w:val="16A34A"/>
          <w:sz w:val="22"/>
        </w:rPr>
        <w:t>Prioritas Tinggi (Quick Win &lt; 1 kuartal)</w:t>
      </w:r>
    </w:p>
    <w:p>
      <w:pPr>
        <w:pStyle w:val="ListBullet"/>
        <w:spacing w:after="20"/>
      </w:pPr>
      <w:r>
        <w:rPr>
          <w:sz w:val="20"/>
        </w:rPr>
        <w:t>Generate PDF invoice berbranding lokal dari BillingMilestone (untuk klien non-Xero) - data DPP/VAT sudah ada, tinggal templating.</w:t>
      </w:r>
    </w:p>
    <w:p>
      <w:pPr>
        <w:pStyle w:val="ListBullet"/>
        <w:spacing w:after="20"/>
      </w:pPr>
      <w:r>
        <w:rPr>
          <w:sz w:val="20"/>
        </w:rPr>
        <w:t>SSO Microsoft / Google - adopsi tinggi di lingkungan korporasi.</w:t>
      </w:r>
    </w:p>
    <w:p>
      <w:pPr>
        <w:pStyle w:val="ListBullet"/>
        <w:spacing w:after="20"/>
      </w:pPr>
      <w:r>
        <w:rPr>
          <w:sz w:val="20"/>
        </w:rPr>
        <w:t>Pajak per baris expense (lampiran/bukti sudah ada) - perubahan schema kecil.</w:t>
      </w:r>
    </w:p>
    <w:p>
      <w:pPr>
        <w:pStyle w:val="ListBullet"/>
        <w:spacing w:after="20"/>
      </w:pPr>
      <w:r>
        <w:rPr>
          <w:sz w:val="20"/>
        </w:rPr>
        <w:t>Alert otomatis over-budget / mendekati deadline (cron job + Notification).</w:t>
      </w:r>
    </w:p>
    <w:p>
      <w:pPr>
        <w:pStyle w:val="ListBullet"/>
        <w:spacing w:after="20"/>
      </w:pPr>
      <w:r>
        <w:rPr>
          <w:sz w:val="20"/>
        </w:rPr>
        <w:t>Aktifkan multi-currency di UI - field currency &amp; exchangeRate sudah tersedia di Project.</w:t>
      </w:r>
    </w:p>
    <w:p>
      <w:pPr>
        <w:spacing w:before="120" w:after="80"/>
      </w:pPr>
      <w:r>
        <w:rPr>
          <w:b/>
          <w:color w:val="D97706"/>
          <w:sz w:val="22"/>
        </w:rPr>
        <w:t>Prioritas Menengah (1-2 kuartal)</w:t>
      </w:r>
    </w:p>
    <w:p>
      <w:pPr>
        <w:pStyle w:val="ListBullet"/>
        <w:spacing w:after="20"/>
      </w:pPr>
      <w:r>
        <w:rPr>
          <w:sz w:val="20"/>
        </w:rPr>
        <w:t>Modul Contract terpisah dengan tipe kontrak (Fixed / T&amp;M / Retainer / Recurring) + recurring invoice automation.</w:t>
      </w:r>
    </w:p>
    <w:p>
      <w:pPr>
        <w:pStyle w:val="ListBullet"/>
        <w:spacing w:after="20"/>
      </w:pPr>
      <w:r>
        <w:rPr>
          <w:sz w:val="20"/>
        </w:rPr>
        <w:t>Perluas Guest Portal: akses finansial &amp; edit task untuk klien (saat ini read-only).</w:t>
      </w:r>
    </w:p>
    <w:p>
      <w:pPr>
        <w:pStyle w:val="ListBullet"/>
        <w:spacing w:after="20"/>
      </w:pPr>
      <w:r>
        <w:rPr>
          <w:sz w:val="20"/>
        </w:rPr>
        <w:t>Custom report builder dinamis (di atas engine report yang sudah ada).</w:t>
      </w:r>
    </w:p>
    <w:p>
      <w:pPr>
        <w:pStyle w:val="ListBullet"/>
        <w:spacing w:after="20"/>
      </w:pPr>
      <w:r>
        <w:rPr>
          <w:sz w:val="20"/>
        </w:rPr>
        <w:t>Perluas connector accounting (QuickBooks / Exact Online) dan tambah integrasi CRM (HubSpot).</w:t>
      </w:r>
    </w:p>
    <w:p>
      <w:pPr>
        <w:pStyle w:val="ListBullet"/>
        <w:spacing w:after="20"/>
      </w:pPr>
      <w:r>
        <w:rPr>
          <w:sz w:val="20"/>
        </w:rPr>
        <w:t>Quote / SOW dengan tanda tangan digital.</w:t>
      </w:r>
    </w:p>
    <w:p>
      <w:pPr>
        <w:spacing w:before="120" w:after="80"/>
      </w:pPr>
      <w:r>
        <w:rPr>
          <w:b/>
          <w:color w:val="DC2626"/>
          <w:sz w:val="22"/>
        </w:rPr>
        <w:t>Prioritas Jangka Panjang (&gt; 2 kuartal)</w:t>
      </w:r>
    </w:p>
    <w:p>
      <w:pPr>
        <w:pStyle w:val="ListBullet"/>
        <w:spacing w:after="20"/>
      </w:pPr>
      <w:r>
        <w:rPr>
          <w:sz w:val="20"/>
        </w:rPr>
        <w:t>Data warehouse / akses analitik lanjutan.</w:t>
      </w:r>
    </w:p>
    <w:p>
      <w:pPr>
        <w:pStyle w:val="ListBullet"/>
        <w:spacing w:after="20"/>
      </w:pPr>
      <w:r>
        <w:rPr>
          <w:sz w:val="20"/>
        </w:rPr>
        <w:t>Integrasi collaboration (Microsoft Teams / Slack) &amp; Zapier + ekspos public API.</w:t>
      </w:r>
    </w:p>
    <w:p>
      <w:pPr>
        <w:pStyle w:val="ListBullet"/>
        <w:spacing w:after="20"/>
      </w:pPr>
      <w:r>
        <w:rPr>
          <w:sz w:val="20"/>
        </w:rPr>
        <w:t>Backlog report &amp; kapasitas tingkat enterprise.</w:t>
      </w:r>
    </w:p>
    <w:sectPr w:rsidR="00FC693F" w:rsidRPr="0006063C" w:rsidSect="00034616">
      <w:pgSz w:w="12240" w:h="15840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