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1600"/>
        <w:jc w:val="center"/>
      </w:pPr>
      <w:r>
        <w:rPr>
          <w:rFonts w:ascii="Aptos" w:cs="Aptos" w:eastAsia="Aptos" w:hAnsi="Aptos"/>
          <w:b/>
          <w:bCs/>
          <w:color w:val="7F1D1D"/>
          <w:sz w:val="54"/>
          <w:szCs w:val="54"/>
        </w:rPr>
        <w:t xml:space="preserve">SECUREPROFIT HUB</w:t>
      </w:r>
    </w:p>
    <w:p>
      <w:pPr>
        <w:spacing w:after="170"/>
        <w:jc w:val="center"/>
      </w:pPr>
      <w:r>
        <w:rPr>
          <w:rFonts w:ascii="Aptos" w:cs="Aptos" w:eastAsia="Aptos" w:hAnsi="Aptos"/>
          <w:b/>
          <w:bCs/>
          <w:color w:val="334155"/>
          <w:sz w:val="42"/>
          <w:szCs w:val="42"/>
        </w:rPr>
        <w:t xml:space="preserve">User Manual</w:t>
      </w:r>
    </w:p>
    <w:p>
      <w:pPr>
        <w:spacing w:after="330"/>
        <w:jc w:val="center"/>
      </w:pPr>
      <w:r>
        <w:rPr>
          <w:rFonts w:ascii="Aptos" w:cs="Aptos" w:eastAsia="Aptos" w:hAnsi="Aptos"/>
          <w:b/>
          <w:bCs/>
          <w:color w:val="B91C1C"/>
          <w:sz w:val="29"/>
          <w:szCs w:val="29"/>
        </w:rPr>
        <w:t xml:space="preserve">Web and Mobile Applications</w:t>
      </w:r>
    </w:p>
    <w:p>
      <w:pPr>
        <w:spacing w:after="70"/>
        <w:jc w:val="center"/>
      </w:pPr>
      <w:r>
        <w:rPr>
          <w:rFonts w:ascii="Aptos" w:cs="Aptos" w:eastAsia="Aptos" w:hAnsi="Aptos"/>
          <w:i/>
          <w:iCs/>
          <w:color w:val="64748B"/>
          <w:sz w:val="22"/>
          <w:szCs w:val="22"/>
        </w:rPr>
        <w:t xml:space="preserve">Audience: end users, project teams, approvers, finance, HR, and administrators</w:t>
      </w:r>
    </w:p>
    <w:p>
      <w:pPr>
        <w:spacing w:after="60" w:before="65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Version 2.0</w:t>
      </w:r>
    </w:p>
    <w:p>
      <w:pPr>
        <w:spacing w:after="45"/>
        <w:jc w:val="center"/>
      </w:pPr>
      <w:r>
        <w:rPr>
          <w:rFonts w:ascii="Aptos" w:cs="Aptos" w:eastAsia="Aptos" w:hAnsi="Aptos"/>
          <w:color w:val="64748B"/>
          <w:sz w:val="20"/>
          <w:szCs w:val="20"/>
        </w:rPr>
        <w:t xml:space="preserve">26 August 2026</w:t>
      </w:r>
    </w:p>
    <w:p>
      <w:pPr>
        <w:jc w:val="center"/>
      </w:pPr>
      <w:r>
        <w:rPr>
          <w:rFonts w:ascii="Consolas" w:cs="Consolas" w:eastAsia="Consolas" w:hAnsi="Consolas"/>
          <w:color w:val="64748B"/>
          <w:sz w:val="18"/>
          <w:szCs w:val="18"/>
        </w:rPr>
        <w:t xml:space="preserve">Source baseline: 5f6bb27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Document Control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Product</w:t>
            </w:r>
          </w:p>
        </w:tc>
        <w:tc>
          <w:tcPr>
            <w:tcW w:type="pct" w:w="7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SecureProfit Hub</w:t>
            </w:r>
          </w:p>
        </w:tc>
      </w:tr>
      <w:tr>
        <w:trPr>
          <w:cantSplit/>
        </w:trPr>
        <w:tc>
          <w:tcPr>
            <w:tcW w:type="pct" w:w="3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Document version</w:t>
            </w:r>
          </w:p>
        </w:tc>
        <w:tc>
          <w:tcPr>
            <w:tcW w:type="pct" w:w="7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2.0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26 August 2026</w:t>
            </w:r>
          </w:p>
        </w:tc>
      </w:tr>
      <w:tr>
        <w:trPr>
          <w:cantSplit/>
        </w:trPr>
        <w:tc>
          <w:tcPr>
            <w:tcW w:type="pct" w:w="3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Source baseline</w:t>
            </w:r>
          </w:p>
        </w:tc>
        <w:tc>
          <w:tcPr>
            <w:tcW w:type="pct" w:w="7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5f6bb27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Platforms</w:t>
            </w:r>
          </w:p>
        </w:tc>
        <w:tc>
          <w:tcPr>
            <w:tcW w:type="pct" w:w="7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Web and mobile</w:t>
            </w:r>
          </w:p>
        </w:tc>
      </w:tr>
      <w:tr>
        <w:trPr>
          <w:cantSplit/>
        </w:trPr>
        <w:tc>
          <w:tcPr>
            <w:tcW w:type="pct" w:w="3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Language</w:t>
            </w:r>
          </w:p>
        </w:tc>
        <w:tc>
          <w:tcPr>
            <w:tcW w:type="pct" w:w="7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Status</w:t>
            </w:r>
          </w:p>
        </w:tc>
        <w:tc>
          <w:tcPr>
            <w:tcW w:type="pct" w:w="7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Current implemented functionality</w:t>
            </w:r>
          </w:p>
        </w:tc>
      </w:tr>
    </w:tbl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How to Use This Manual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Start with your role and the task you need to complete. Menu visibility and available actions depend on role, project ownership, assignment, and project status. If a menu shown in this manual is not visible, your account may not have the required permission.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</w:tblGrid>
      <w:tr>
        <w:tc>
          <w:tcPr>
            <w:shd w:fill="FFF7ED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90"/>
            </w:pPr>
            <w:r>
              <w:rPr>
                <w:rFonts w:ascii="Aptos" w:cs="Aptos" w:eastAsia="Aptos" w:hAnsi="Aptos"/>
                <w:b/>
                <w:bCs/>
                <w:color w:val="334155"/>
                <w:sz w:val="21"/>
                <w:szCs w:val="21"/>
              </w:rPr>
              <w:t xml:space="preserve">Important: </w:t>
            </w:r>
            <w:r>
              <w:rPr>
                <w:rFonts w:ascii="Aptos" w:cs="Aptos" w:eastAsia="Aptos" w:hAnsi="Aptos"/>
                <w:sz w:val="21"/>
                <w:szCs w:val="21"/>
              </w:rPr>
              <w:t xml:space="preserve">Screenshots illustrate representative screens. Labels and data may differ from your environment. Server-side permissions always determine what you can view or change.</w:t>
            </w:r>
          </w:p>
        </w:tc>
      </w:tr>
    </w:tbl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Contents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1. Access and Sessions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2. Roles and Navigation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3. Dashboard and Alerts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4. Sales Pipeline and Leads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5. Projects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6. Project Delivery Tabs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7. Timesheets and Work Hours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8. Expenses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9. Approvals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10. Billing and Finance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11. Documents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12. Customer Survey, 360 Feedback, and Closing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13. Reports and Management Analytics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14. People and Administration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15. Mobile Application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16. Common Messages and Troubleshooting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17. Quick Reference</w:t>
      </w:r>
    </w:p>
    <w:p>
      <w:r>
        <w:br w:type="page"/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1. Access and Sessions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1.1 Web Sign-In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SecureProfit Hub. </w:t>
      </w:r>
      <w:r>
        <w:rPr>
          <w:rFonts w:ascii="Aptos" w:cs="Aptos" w:eastAsia="Aptos" w:hAnsi="Aptos"/>
          <w:sz w:val="21"/>
          <w:szCs w:val="21"/>
        </w:rPr>
        <w:t xml:space="preserve">Use the production URL provided by your organization.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Enter your credentials. </w:t>
      </w:r>
      <w:r>
        <w:rPr>
          <w:rFonts w:ascii="Aptos" w:cs="Aptos" w:eastAsia="Aptos" w:hAnsi="Aptos"/>
          <w:sz w:val="21"/>
          <w:szCs w:val="21"/>
        </w:rPr>
        <w:t xml:space="preserve">Provide your registered email address and password.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Select “Initialize Session”. </w:t>
      </w:r>
      <w:r>
        <w:rPr>
          <w:rFonts w:ascii="Aptos" w:cs="Aptos" w:eastAsia="Aptos" w:hAnsi="Aptos"/>
          <w:sz w:val="21"/>
          <w:szCs w:val="21"/>
        </w:rPr>
        <w:t xml:space="preserve">The system creates your authenticated session and opens the role-appropriate dashboard.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If Google Sign-In is enabled, select the Google option and use an approved company account. A new approved-domain account may create an access request that must be approved by Site Admin.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90"/>
            </w:pPr>
            <w:r>
              <w:rPr>
                <w:rFonts w:ascii="Aptos" w:cs="Aptos" w:eastAsia="Aptos" w:hAnsi="Aptos"/>
                <w:b/>
                <w:bCs/>
                <w:color w:val="334155"/>
                <w:sz w:val="21"/>
                <w:szCs w:val="21"/>
              </w:rPr>
              <w:t xml:space="preserve">Login protection: </w:t>
            </w:r>
            <w:r>
              <w:rPr>
                <w:rFonts w:ascii="Aptos" w:cs="Aptos" w:eastAsia="Aptos" w:hAnsi="Aptos"/>
                <w:sz w:val="21"/>
                <w:szCs w:val="21"/>
              </w:rPr>
              <w:t xml:space="preserve">Repeated incorrect passwords can temporarily lock the email/IP combination. Wait for the lock period or contact the administrator; do not keep retrying.</w:t>
            </w:r>
          </w:p>
        </w:tc>
      </w:tr>
    </w:tbl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1.2 Sign Out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Open the avatar/account menu and select “Logout”. On mobile, use the sign-out icon in the Track header. Always sign out on shared devices.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2. Roles and Navigation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3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67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Typical access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Management / PMO Director</w:t>
            </w:r>
          </w:p>
        </w:tc>
        <w:tc>
          <w:tcPr>
            <w:tcW w:type="pct" w:w="6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Portfolio, commercial data, approvals, reports, CSAT waiver, closing</w:t>
            </w:r>
          </w:p>
        </w:tc>
      </w:tr>
      <w:tr>
        <w:trPr>
          <w:cantSplit/>
        </w:trPr>
        <w:tc>
          <w:tcPr>
            <w:tcW w:type="pct" w:w="3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Project Manager</w:t>
            </w:r>
          </w:p>
        </w:tc>
        <w:tc>
          <w:tcPr>
            <w:tcW w:type="pct" w:w="6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Owned projects, resources, tasks, timesheets, expenses, reports, closing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Sales</w:t>
            </w:r>
          </w:p>
        </w:tc>
        <w:tc>
          <w:tcPr>
            <w:tcW w:type="pct" w:w="6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Sales Pipeline, lead conversion, selected clients/projects and expense visibility</w:t>
            </w:r>
          </w:p>
        </w:tc>
      </w:tr>
      <w:tr>
        <w:trPr>
          <w:cantSplit/>
        </w:trPr>
        <w:tc>
          <w:tcPr>
            <w:tcW w:type="pct" w:w="3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Consultant / Technical Writer / Admin Project</w:t>
            </w:r>
          </w:p>
        </w:tc>
        <w:tc>
          <w:tcPr>
            <w:tcW w:type="pct" w:w="6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Assigned projects, tasks, time, expenses, selected delivery tabs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Principal roles</w:t>
            </w:r>
          </w:p>
        </w:tc>
        <w:tc>
          <w:tcPr>
            <w:tcW w:type="pct" w:w="6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Supervised delivery, RAID, performance and selected analytics</w:t>
            </w:r>
          </w:p>
        </w:tc>
      </w:tr>
      <w:tr>
        <w:trPr>
          <w:cantSplit/>
        </w:trPr>
        <w:tc>
          <w:tcPr>
            <w:tcW w:type="pct" w:w="3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Finance</w:t>
            </w:r>
          </w:p>
        </w:tc>
        <w:tc>
          <w:tcPr>
            <w:tcW w:type="pct" w:w="6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Billing, VAT, revenue recognition, invoice settings and financial workflows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HR</w:t>
            </w:r>
          </w:p>
        </w:tc>
        <w:tc>
          <w:tcPr>
            <w:tcW w:type="pct" w:w="6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Employees, organization, leave, work hours and people data</w:t>
            </w:r>
          </w:p>
        </w:tc>
      </w:tr>
      <w:tr>
        <w:trPr>
          <w:cantSplit/>
        </w:trPr>
        <w:tc>
          <w:tcPr>
            <w:tcW w:type="pct" w:w="3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Site Admin / Super Admin</w:t>
            </w:r>
          </w:p>
        </w:tc>
        <w:tc>
          <w:tcPr>
            <w:tcW w:type="pct" w:w="6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Accounts, access requests, platform administration and audit</w:t>
            </w:r>
          </w:p>
        </w:tc>
      </w:tr>
    </w:tbl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2.1 Main Navigation Groups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Main: Dashboard, Smart Alerts, Projects, Time Tracking.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Operations: My Tasks, My Timesheet, My Expenses, Sales Pipeline, Approval Inbox, Resources, Capacity Planning, Expenses, planning and performance modules.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People Ops: Employees, Org Chart, Leave Management, Business Units, Skills.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Administration and analytics: Clients, Users, BI, PM Dashboards, Portfolio Monitor, AI Executive Copilot, VAT, Revenue Recognition, Surveys, Audit Log.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Bottom actions: Settings and Logout.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3. Dashboard and Alerts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 — Management dashboard example.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3.1 Dashboard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Dashboard content is role-scoped. Management can see portfolio KPIs, contract value, cost, profit, margin, project status, utilization, pending approvals, and recent activity. Project Managers see owned-project information. Delivery roles see personal assignments, hours, and activity.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3.2 Smart Alerts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“Smart Alerts” on web or “Alerts” on mobile.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Use severity/status filters when available.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Open an alert to follow its project or business context.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Select “Mark read” or “Mark all read” after review.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Alerts can cover submitted/approved/rejected timesheets, project status, document uploads, margins, budgets, invoices, and operational checks.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4. Sales Pipeline and Leads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2 — Sales Pipeline and lead list.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4.1 Create or Update a Lead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“Sales Pipeline”. </w:t>
      </w:r>
      <w:r>
        <w:rPr>
          <w:rFonts w:ascii="Aptos" w:cs="Aptos" w:eastAsia="Aptos" w:hAnsi="Aptos"/>
          <w:sz w:val="21"/>
          <w:szCs w:val="21"/>
        </w:rPr>
        <w:t xml:space="preserve">This menu is primarily available to Sales.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Create or select a lead. </w:t>
      </w:r>
      <w:r>
        <w:rPr>
          <w:rFonts w:ascii="Aptos" w:cs="Aptos" w:eastAsia="Aptos" w:hAnsi="Aptos"/>
          <w:sz w:val="21"/>
          <w:szCs w:val="21"/>
        </w:rPr>
        <w:t xml:space="preserve">Enter company, opportunity, contact, estimated value, stage, and expected dates as required.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Save activity. </w:t>
      </w:r>
      <w:r>
        <w:rPr>
          <w:rFonts w:ascii="Aptos" w:cs="Aptos" w:eastAsia="Aptos" w:hAnsi="Aptos"/>
          <w:sz w:val="21"/>
          <w:szCs w:val="21"/>
        </w:rPr>
        <w:t xml:space="preserve">Record follow-up notes and stage changes so the opportunity history remains complete.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4.2 Convert a Lead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Review lead data. </w:t>
      </w:r>
      <w:r>
        <w:rPr>
          <w:rFonts w:ascii="Aptos" w:cs="Aptos" w:eastAsia="Aptos" w:hAnsi="Aptos"/>
          <w:sz w:val="21"/>
          <w:szCs w:val="21"/>
        </w:rPr>
        <w:t xml:space="preserve">Confirm client identity, commercial reference, dates, and ownership.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Select the conversion action. </w:t>
      </w:r>
      <w:r>
        <w:rPr>
          <w:rFonts w:ascii="Aptos" w:cs="Aptos" w:eastAsia="Aptos" w:hAnsi="Aptos"/>
          <w:sz w:val="21"/>
          <w:szCs w:val="21"/>
        </w:rPr>
        <w:t xml:space="preserve">The system creates the related client/project opportunity according to the current conversion workflow.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Complete the project draft. </w:t>
      </w:r>
      <w:r>
        <w:rPr>
          <w:rFonts w:ascii="Aptos" w:cs="Aptos" w:eastAsia="Aptos" w:hAnsi="Aptos"/>
          <w:sz w:val="21"/>
          <w:szCs w:val="21"/>
        </w:rPr>
        <w:t xml:space="preserve">Add delivery plan, PM, resources, tasks, RAID, and billing information before activation.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</w:tblGrid>
      <w:tr>
        <w:tc>
          <w:tcPr>
            <w:shd w:fill="FFF7ED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90"/>
            </w:pPr>
            <w:r>
              <w:rPr>
                <w:rFonts w:ascii="Aptos" w:cs="Aptos" w:eastAsia="Aptos" w:hAnsi="Aptos"/>
                <w:b/>
                <w:bCs/>
                <w:color w:val="334155"/>
                <w:sz w:val="21"/>
                <w:szCs w:val="21"/>
              </w:rPr>
              <w:t xml:space="preserve">Current behavior: </w:t>
            </w:r>
            <w:r>
              <w:rPr>
                <w:rFonts w:ascii="Aptos" w:cs="Aptos" w:eastAsia="Aptos" w:hAnsi="Aptos"/>
                <w:sz w:val="21"/>
                <w:szCs w:val="21"/>
              </w:rPr>
              <w:t xml:space="preserve">Do not assume automatic matching to an existing client or a CSV preview unless those options are visible in your environment; those capabilities are not part of the current baseline.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5. Projects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3 — Projects list with search and status context.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5.1 Find a Project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“Projects”.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Search by project name, Project ID, or SPK/PO where supported.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Apply a status filter.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Select a project row to open its workspace.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Use Export when available to download the filtered list.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5.2 Lifecycle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75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User meaning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DRAFT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Preparation after lead conversion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OBSERVATION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Pre-sales/planning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ACTIVE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Delivery in progress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PAUSE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Temporarily paused with a written reason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COMPLETE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Delivery finished; survey/feedback/closing evidence remains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CLOSED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Final project closure completed</w:t>
            </w:r>
          </w:p>
        </w:tc>
      </w:tr>
    </w:tbl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Archived projects are read-only and excluded from active dashboards and selected reports. Status changes may require a written reason and readiness checks.</w:t>
      </w:r>
    </w:p>
    <w:p>
      <w:pPr>
        <w:spacing w:after="55" w:before="110"/>
        <w:jc w:val="center"/>
      </w:pPr>
      <w:r>
        <w:drawing>
          <wp:inline distT="0" distB="0" distL="0" distR="0">
            <wp:extent cx="3895725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4 — Project Overview example.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5.3 Project Tabs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pct" w:w="75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Overview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Summary, status, commercial or delivery KPIs according to permission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Timeline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Schedule and Gantt view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Tasks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Assignments, progress, and task board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Financials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Cost, revenue, profit, and margin for authorized roles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Resources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Assigned team, planned mandays, rates for authorized roles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Expenses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Project expense claims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Timesheets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Project time entries and approvals for authorized roles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Billing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Milestones and invoices for commercial projects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Report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Project reporting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Documents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BAST, invoice, contract, and other project files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Customer Survey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CSAT link, responses, and waiver status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Activity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Project activity history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RAID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Risks, assumptions, issues, and dependencies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Change Requests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Controlled scope/baseline changes</w:t>
            </w:r>
          </w:p>
        </w:tc>
      </w:tr>
      <w:tr>
        <w:trPr>
          <w:cantSplit/>
        </w:trPr>
        <w:tc>
          <w:tcPr>
            <w:tcW w:type="pct" w:w="2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Workstreams</w:t>
            </w:r>
          </w:p>
        </w:tc>
        <w:tc>
          <w:tcPr>
            <w:tcW w:type="pct" w:w="75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Delivery workstream structure</w:t>
            </w:r>
          </w:p>
        </w:tc>
      </w:tr>
      <w:tr>
        <w:trPr>
          <w:cantSplit/>
        </w:trPr>
        <w:tc>
          <w:tcPr>
            <w:tcW w:type="pct" w:w="2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Closing</w:t>
            </w:r>
          </w:p>
        </w:tc>
        <w:tc>
          <w:tcPr>
            <w:tcW w:type="pct" w:w="75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Checklist, 360 feedback, CSAT readiness, and closing action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6. Project Delivery Tabs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5 — Project Tasks.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6.1 Tasks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Create a task if your role and project status allow it.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Assign the appropriate user and workstream.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Set planned dates/hours where required.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Move the task through its status workflow.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Complete all required tasks before moving the project to COMPLETE.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6.2 Resources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Resources in the project.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Add an eligible team member.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Set role, planned mandays, allocation, and dates.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Management/PM may manage commercial rate fields where permitted.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Resolve pending principal/PM acceptance when the assignment workflow requires it.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6.3 RAID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Use RAID to record Risks, Assumptions, Issues, and Dependencies. Keep owner, impact, response/mitigation, due date, and status current. RAID visibility is limited to relevant management and delivery roles.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6.4 Workstreams and Change Requests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Workstreams organize delivery. Change Requests control approved deviations and may create a new current baseline. Use the dedicated tab rather than editing an approved baseline informally.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7. Timesheets and Work Hours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6 — My Timesheet.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7.1 Create a Web Timesheet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“My Timesheet” or “Time Tracking”. </w:t>
      </w:r>
      <w:r>
        <w:rPr>
          <w:rFonts w:ascii="Aptos" w:cs="Aptos" w:eastAsia="Aptos" w:hAnsi="Aptos"/>
          <w:sz w:val="21"/>
          <w:szCs w:val="21"/>
        </w:rPr>
        <w:t xml:space="preserve">Select “New Entry”.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Choose project, date, and task. </w:t>
      </w:r>
      <w:r>
        <w:rPr>
          <w:rFonts w:ascii="Aptos" w:cs="Aptos" w:eastAsia="Aptos" w:hAnsi="Aptos"/>
          <w:sz w:val="21"/>
          <w:szCs w:val="21"/>
        </w:rPr>
        <w:t xml:space="preserve">Task selection may be mandatory for delivery roles.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Enter hours and notes. </w:t>
      </w:r>
      <w:r>
        <w:rPr>
          <w:rFonts w:ascii="Aptos" w:cs="Aptos" w:eastAsia="Aptos" w:hAnsi="Aptos"/>
          <w:sz w:val="21"/>
          <w:szCs w:val="21"/>
        </w:rPr>
        <w:t xml:space="preserve">Hours must be greater than 0 and no more than 24 for one day; notes may be limited to 1,000 characters.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Save or Submit. </w:t>
      </w:r>
      <w:r>
        <w:rPr>
          <w:rFonts w:ascii="Aptos" w:cs="Aptos" w:eastAsia="Aptos" w:hAnsi="Aptos"/>
          <w:sz w:val="21"/>
          <w:szCs w:val="21"/>
        </w:rPr>
        <w:t xml:space="preserve">Save keeps DRAFT. Submit sends the entry for approval.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7.2 Statuses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36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pct" w:w="42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What you can do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DRAFT</w:t>
            </w:r>
          </w:p>
        </w:tc>
        <w:tc>
          <w:tcPr>
            <w:tcW w:type="pct" w:w="36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Not submitted</w:t>
            </w:r>
          </w:p>
        </w:tc>
        <w:tc>
          <w:tcPr>
            <w:tcW w:type="pct" w:w="42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Edit, delete, or submit</w:t>
            </w:r>
          </w:p>
        </w:tc>
      </w:tr>
      <w:tr>
        <w:trPr>
          <w:cantSplit/>
        </w:trPr>
        <w:tc>
          <w:tcPr>
            <w:tcW w:type="pct" w:w="22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SUBMITTED</w:t>
            </w:r>
          </w:p>
        </w:tc>
        <w:tc>
          <w:tcPr>
            <w:tcW w:type="pct" w:w="36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Waiting for review</w:t>
            </w:r>
          </w:p>
        </w:tc>
        <w:tc>
          <w:tcPr>
            <w:tcW w:type="pct" w:w="42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Wait for approver action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APPROVED</w:t>
            </w:r>
          </w:p>
        </w:tc>
        <w:tc>
          <w:tcPr>
            <w:tcW w:type="pct" w:w="36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Accepted</w:t>
            </w:r>
          </w:p>
        </w:tc>
        <w:tc>
          <w:tcPr>
            <w:tcW w:type="pct" w:w="42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Included in approved hours and project cost</w:t>
            </w:r>
          </w:p>
        </w:tc>
      </w:tr>
      <w:tr>
        <w:trPr>
          <w:cantSplit/>
        </w:trPr>
        <w:tc>
          <w:tcPr>
            <w:tcW w:type="pct" w:w="22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REJECTED</w:t>
            </w:r>
          </w:p>
        </w:tc>
        <w:tc>
          <w:tcPr>
            <w:tcW w:type="pct" w:w="36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Returned with reason</w:t>
            </w:r>
          </w:p>
        </w:tc>
        <w:tc>
          <w:tcPr>
            <w:tcW w:type="pct" w:w="42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Correct and resubmit where allowed</w:t>
            </w:r>
          </w:p>
        </w:tc>
      </w:tr>
    </w:tbl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7 — Work Hours monitoring.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7.3 Work Hours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Required roles are measured against a typical 40-hour week. Approved leave reduces the target by eight hours per distinct business day. Statuses may include On Target, On Track, Slightly Behind, or Behind.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8. Expenses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8.1 Submit an Expense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“My Expenses” on web or “Expenses” on mobile.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Select “Submit Expense”.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Choose project and category: Software, Hardware, License, Travel, Cash Advance, Purchase Order, or Other.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Enter amount, date, and description.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Attach evidence in an accepted PDF/image format within the displayed size limit.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6. Submit the claim and monitor PENDING, APPROVED, or REJECTED status.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Only approved expenses affect project actual cost. Rejected claims display the reason. Receipt documents become available according to claim status and permission.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9. Approvals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8 — Approval Inbox.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9.1 Timesheet Approval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“Approval Inbox” or the project Timesheets tab.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Filter to Submitted when needed.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Review project, user, date, task, hours, and notes.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Select Approve, or select Reject and enter a clear reason.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Use bulk approval only after reviewing every selected entry.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9.2 Expense Approval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Authorized PM/Management/Super Admin roles can review evidence and approve or reject. A rejection reason is required. Sales may have visibility without decision rights. Management/Super Admin claims may auto-approve.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10. Billing and Finance</w:t>
      </w:r>
    </w:p>
    <w:p>
      <w:pPr>
        <w:spacing w:after="55" w:before="110"/>
        <w:jc w:val="center"/>
      </w:pPr>
      <w:r>
        <w:drawing>
          <wp:inline distT="0" distB="0" distL="0" distR="0">
            <wp:extent cx="4371975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9 — Project Billing.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10.1 Billing Milestones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project Billing or Invoice Planning.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Create or review milestones, percentage, due date, and status.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Ensure milestone allocation totals 100%.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Generate or record invoice information according to finance procedures.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Use VAT Recap, Revenue Recognition, and Invoice Settings only if your role provides access.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Commercial invoicing is available only for eligible project statuses. Non-commercial project types do not use the same billing and revenue workflow.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11. Documents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10 — Project Documents.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11.1 Upload a Project Document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the Documents tab.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Choose BAST, Invoice, Contract, or Other.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Select the file and complete required metadata.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Upload and confirm the document appears in the list.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Use the authorized download action; direct public file paths are not used.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</w:tblGrid>
      <w:tr>
        <w:tc>
          <w:tcPr>
            <w:shd w:fill="FFF7ED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90"/>
            </w:pPr>
            <w:r>
              <w:rPr>
                <w:rFonts w:ascii="Aptos" w:cs="Aptos" w:eastAsia="Aptos" w:hAnsi="Aptos"/>
                <w:b/>
                <w:bCs/>
                <w:color w:val="334155"/>
                <w:sz w:val="21"/>
                <w:szCs w:val="21"/>
              </w:rPr>
              <w:t xml:space="preserve">Automatic closing: </w:t>
            </w:r>
            <w:r>
              <w:rPr>
                <w:rFonts w:ascii="Aptos" w:cs="Aptos" w:eastAsia="Aptos" w:hAnsi="Aptos"/>
                <w:sz w:val="21"/>
                <w:szCs w:val="21"/>
              </w:rPr>
              <w:t xml:space="preserve">Uploading BAST and Invoice may trigger a close check, but a COMPLETE CLIENT project remains open until CSAT response or waiver and all required 360 feedback are ready. Manual Closing also requires the closing checklist.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12. Customer Survey, 360 Feedback, and Closing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11 — Customer Survey tab.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12.1 Customer Survey (CSAT)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For a CLIENT project, the CSAT link becomes available at COMPLETE and remains valid at CLOSED unless disabled or expired. Archived/deleted projects and projects before COMPLETE cannot accept a public survey response.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12.2 Management Waiver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Customer Survey for a live CLIENT project in COMPLETE.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Confirm that the client will not provide a response.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Management or Super Admin enters a reason between 10 and 500 characters.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Grant the waiver. PMs can see waiver details but cannot manage it.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Remove the waiver only while the project remains eligible and closure has not occurred.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12 — Closing workspace.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12.3 Close a Project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Move delivery to COMPLETE after all completion blockers are resolved.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Complete every required closing-checklist item for manual closing.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Submit every generated 360 feedback entry.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Obtain at least one CSAT response, or use an active Management waiver for a non-responsive client.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Review the Close Readiness card.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6. When all applicable checks are ready, select the Close Project action and confirm.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spacing w:after="0" w:before="0" w:line="290"/>
            </w:pPr>
            <w:r>
              <w:rPr>
                <w:rFonts w:ascii="Aptos" w:cs="Aptos" w:eastAsia="Aptos" w:hAnsi="Aptos"/>
                <w:b/>
                <w:bCs/>
                <w:color w:val="334155"/>
                <w:sz w:val="21"/>
                <w:szCs w:val="21"/>
              </w:rPr>
              <w:t xml:space="preserve">Why the button is disabled: </w:t>
            </w:r>
            <w:r>
              <w:rPr>
                <w:rFonts w:ascii="Aptos" w:cs="Aptos" w:eastAsia="Aptos" w:hAnsi="Aptos"/>
                <w:sz w:val="21"/>
                <w:szCs w:val="21"/>
              </w:rPr>
              <w:t xml:space="preserve">The project is not COMPLETE, checklist items remain pending, CSAT/waiver is missing, or one or more 360 feedback entries have not been submitted.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13. Reports and Management Analytics</w:t>
      </w:r>
    </w:p>
    <w:p>
      <w:pPr>
        <w:spacing w:after="55" w:before="11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13 — Reports.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Reports and analytics are role-scoped. Available areas can include Reports, Business Intelligence, PM Dashboards, Portfolio Monitor, Top Performers, Revenue Recognition, VAT Recap, and AI Executive Copilot.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13.1 Run a Report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Reports.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Select the report definition or project report.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Set the period and filters.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Review the displayed data.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Export only when the output and data scope are appropriate for the recipient.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13.2 AI Executive Copilot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Management can request summarized portfolio insights. The system combines deterministic facts with AI narration. Always verify material financial or operational decisions against the source dashboard/report.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14. People and Administration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pct" w:w="30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Primary users</w:t>
            </w:r>
          </w:p>
        </w:tc>
        <w:tc>
          <w:tcPr>
            <w:tcW w:type="pct" w:w="42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Employees / Users</w:t>
            </w:r>
          </w:p>
        </w:tc>
        <w:tc>
          <w:tcPr>
            <w:tcW w:type="pct" w:w="3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HR, Site Admin, Super Admin</w:t>
            </w:r>
          </w:p>
        </w:tc>
        <w:tc>
          <w:tcPr>
            <w:tcW w:type="pct" w:w="42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Account and personnel lifecycle</w:t>
            </w:r>
          </w:p>
        </w:tc>
      </w:tr>
      <w:tr>
        <w:trPr>
          <w:cantSplit/>
        </w:trPr>
        <w:tc>
          <w:tcPr>
            <w:tcW w:type="pct" w:w="28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Org Chart / Leave</w:t>
            </w:r>
          </w:p>
        </w:tc>
        <w:tc>
          <w:tcPr>
            <w:tcW w:type="pct" w:w="3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HR and authorized managers</w:t>
            </w:r>
          </w:p>
        </w:tc>
        <w:tc>
          <w:tcPr>
            <w:tcW w:type="pct" w:w="42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Reporting lines and leave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Business Units / Skills</w:t>
            </w:r>
          </w:p>
        </w:tc>
        <w:tc>
          <w:tcPr>
            <w:tcW w:type="pct" w:w="3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HR/admin roles</w:t>
            </w:r>
          </w:p>
        </w:tc>
        <w:tc>
          <w:tcPr>
            <w:tcW w:type="pct" w:w="42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Organization taxonomy</w:t>
            </w:r>
          </w:p>
        </w:tc>
      </w:tr>
      <w:tr>
        <w:trPr>
          <w:cantSplit/>
        </w:trPr>
        <w:tc>
          <w:tcPr>
            <w:tcW w:type="pct" w:w="28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Clients</w:t>
            </w:r>
          </w:p>
        </w:tc>
        <w:tc>
          <w:tcPr>
            <w:tcW w:type="pct" w:w="3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Authorized Sales/Finance/admin roles</w:t>
            </w:r>
          </w:p>
        </w:tc>
        <w:tc>
          <w:tcPr>
            <w:tcW w:type="pct" w:w="42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Client master data</w:t>
            </w:r>
          </w:p>
        </w:tc>
      </w:tr>
      <w:tr>
        <w:trPr>
          <w:cantSplit/>
        </w:trPr>
        <w:tc>
          <w:tcPr>
            <w:tcW w:type="pct" w:w="28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Access Requests</w:t>
            </w:r>
          </w:p>
        </w:tc>
        <w:tc>
          <w:tcPr>
            <w:tcW w:type="pct" w:w="30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Site Admin</w:t>
            </w:r>
          </w:p>
        </w:tc>
        <w:tc>
          <w:tcPr>
            <w:tcW w:type="pct" w:w="42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Approve/reject new Google-domain users</w:t>
            </w:r>
          </w:p>
        </w:tc>
      </w:tr>
      <w:tr>
        <w:trPr>
          <w:cantSplit/>
        </w:trPr>
        <w:tc>
          <w:tcPr>
            <w:tcW w:type="pct" w:w="28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Audit Log</w:t>
            </w:r>
          </w:p>
        </w:tc>
        <w:tc>
          <w:tcPr>
            <w:tcW w:type="pct" w:w="30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Site Admin / Super Admin</w:t>
            </w:r>
          </w:p>
        </w:tc>
        <w:tc>
          <w:tcPr>
            <w:tcW w:type="pct" w:w="42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Review security and business change history</w:t>
            </w:r>
          </w:p>
        </w:tc>
      </w:tr>
    </w:tbl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User deletion is generally soft deletion so historical project, financial, and audit records remain intact.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15. Mobile Application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15.1 Mobile Navigation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Tabs are role-gated and can include Track, Timesheets, Expenses, Projects, Approvals, and Alerts. Track/Timesheets/Expenses are available only to supported logging roles. Approvals is currently shown to Project Manager in the mobile navigation.</w:t>
      </w:r>
    </w:p>
    <w:p>
      <w:pPr>
        <w:spacing w:after="55" w:before="110"/>
        <w:jc w:val="center"/>
      </w:pPr>
      <w:r>
        <w:drawing>
          <wp:inline distT="0" distB="0" distL="0" distR="0">
            <wp:extent cx="18954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14 — Mobile Track Time.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15.2 Track Time with Timer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Track and select Timer.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Choose an active project.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Choose a task when required by your role.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Select “Clock In”.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When finished, select “Clock Out &amp; Log”.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6. Confirm “Log &amp; Submit”, or keep the timer running. Use Discard only when the session should not be recorded.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The running timer is stored on the device and keyed to the signed-in user. This prevents a timer from one account appearing in another account on a shared phone.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15.3 Manual Mobile Entry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Open Track and select Manual.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Choose a date from the available recent-date chips.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Select project and required task.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Enter hours and optional notes.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Select “Log &amp; Submit”.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55" w:before="110"/>
        <w:jc w:val="center"/>
      </w:pPr>
      <w:r>
        <w:drawing>
          <wp:inline distT="0" distB="0" distL="0" distR="0">
            <wp:extent cx="18954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15 — Mobile Timesheets.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15.4 Mobile Timesheets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My Timesheets shows this-week hours, awaiting-approval count, and rows with date, project, task, hours, and status. A rejected entry shows its rejection reason.</w:t>
      </w:r>
    </w:p>
    <w:p>
      <w:pPr>
        <w:spacing w:after="55" w:before="110"/>
        <w:jc w:val="center"/>
      </w:pPr>
      <w:r>
        <w:drawing>
          <wp:inline distT="0" distB="0" distL="0" distR="0">
            <wp:extent cx="189547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90"/>
        <w:jc w:val="center"/>
      </w:pPr>
      <w:r>
        <w:rPr>
          <w:rFonts w:ascii="Aptos" w:cs="Aptos" w:eastAsia="Aptos" w:hAnsi="Aptos"/>
          <w:i/>
          <w:iCs/>
          <w:color w:val="64748B"/>
          <w:sz w:val="18"/>
          <w:szCs w:val="18"/>
        </w:rPr>
        <w:t xml:space="preserve">Figure 16 — Mobile Expenses.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15.5 Mobile Expenses</w:t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1. Select Submit Expense.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2. Enter project, category, amount, date, description, and evidence.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3. Submit and monitor KPI cards for Total, Approved, Pending, and Rejected.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4. Authorized team reviewers can switch to Team, open evidence/receipt, and Approve or Reject.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spacing w:after="105" w:before="0" w:line="290"/>
      </w:pPr>
      <w:r>
        <w:rPr>
          <w:rFonts w:ascii="Aptos" w:cs="Aptos" w:eastAsia="Aptos" w:hAnsi="Aptos"/>
          <w:b/>
          <w:bCs/>
          <w:color w:val="334155"/>
          <w:sz w:val="21"/>
          <w:szCs w:val="21"/>
        </w:rPr>
        <w:t xml:space="preserve">5. Enter a reason before confirming rejection. </w:t>
      </w:r>
      <w:r>
        <w:rPr>
          <w:rFonts w:ascii="Aptos" w:cs="Aptos" w:eastAsia="Aptos" w:hAnsi="Aptos"/>
          <w:sz w:val="21"/>
          <w:szCs w:val="21"/>
        </w:rPr>
        <w:t xml:space="preserve"/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15.6 Mobile Projects and Alerts</w:t>
      </w:r>
    </w:p>
    <w:p>
      <w:pPr>
        <w:spacing w:after="105" w:before="0" w:line="290"/>
      </w:pPr>
      <w:r>
        <w:rPr>
          <w:rFonts w:ascii="Aptos" w:cs="Aptos" w:eastAsia="Aptos" w:hAnsi="Aptos"/>
          <w:sz w:val="21"/>
          <w:szCs w:val="21"/>
        </w:rPr>
        <w:t xml:space="preserve">Projects supports search, status chips, pull-to-refresh, and project detail. Alerts shows role-scoped notifications. If a project becomes unavailable or archived during entry, refresh and return to the list before trying again.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16. Common Messages and Troubleshooting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7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Message / symptom</w:t>
            </w:r>
          </w:p>
        </w:tc>
        <w:tc>
          <w:tcPr>
            <w:tcW w:type="pct" w:w="63%"/>
            <w:shd w:fill="7F1D1D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Meaning and action</w:t>
            </w:r>
          </w:p>
        </w:tc>
      </w:tr>
      <w:tr>
        <w:trPr>
          <w:cantSplit/>
        </w:trPr>
        <w:tc>
          <w:tcPr>
            <w:tcW w:type="pct" w:w="3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Pick a project</w:t>
            </w:r>
          </w:p>
        </w:tc>
        <w:tc>
          <w:tcPr>
            <w:tcW w:type="pct" w:w="6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Choose a project before starting or submitting time.</w:t>
            </w:r>
          </w:p>
        </w:tc>
      </w:tr>
      <w:tr>
        <w:trPr>
          <w:cantSplit/>
        </w:trPr>
        <w:tc>
          <w:tcPr>
            <w:tcW w:type="pct" w:w="3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Pick a task</w:t>
            </w:r>
          </w:p>
        </w:tc>
        <w:tc>
          <w:tcPr>
            <w:tcW w:type="pct" w:w="6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Your role requires an assigned task.</w:t>
            </w:r>
          </w:p>
        </w:tc>
      </w:tr>
      <w:tr>
        <w:trPr>
          <w:cantSplit/>
        </w:trPr>
        <w:tc>
          <w:tcPr>
            <w:tcW w:type="pct" w:w="3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Invalid hours</w:t>
            </w:r>
          </w:p>
        </w:tc>
        <w:tc>
          <w:tcPr>
            <w:tcW w:type="pct" w:w="6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Enter a numeric value greater than 0.</w:t>
            </w:r>
          </w:p>
        </w:tc>
      </w:tr>
      <w:tr>
        <w:trPr>
          <w:cantSplit/>
        </w:trPr>
        <w:tc>
          <w:tcPr>
            <w:tcW w:type="pct" w:w="3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Rejected: [reason]</w:t>
            </w:r>
          </w:p>
        </w:tc>
        <w:tc>
          <w:tcPr>
            <w:tcW w:type="pct" w:w="6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Correct the entry according to the approver comment and resubmit if allowed.</w:t>
            </w:r>
          </w:p>
        </w:tc>
      </w:tr>
      <w:tr>
        <w:trPr>
          <w:cantSplit/>
        </w:trPr>
        <w:tc>
          <w:tcPr>
            <w:tcW w:type="pct" w:w="3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Project must be in COMPLETE status</w:t>
            </w:r>
          </w:p>
        </w:tc>
        <w:tc>
          <w:tcPr>
            <w:tcW w:type="pct" w:w="6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Finish completion requirements before closing.</w:t>
            </w:r>
          </w:p>
        </w:tc>
      </w:tr>
      <w:tr>
        <w:trPr>
          <w:cantSplit/>
        </w:trPr>
        <w:tc>
          <w:tcPr>
            <w:tcW w:type="pct" w:w="3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CSAT response or Management waiver required</w:t>
            </w:r>
          </w:p>
        </w:tc>
        <w:tc>
          <w:tcPr>
            <w:tcW w:type="pct" w:w="6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Collect a survey response or ask Management for a documented waiver.</w:t>
            </w:r>
          </w:p>
        </w:tc>
      </w:tr>
      <w:tr>
        <w:trPr>
          <w:cantSplit/>
        </w:trPr>
        <w:tc>
          <w:tcPr>
            <w:tcW w:type="pct" w:w="3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Pending 360 feedback</w:t>
            </w:r>
          </w:p>
        </w:tc>
        <w:tc>
          <w:tcPr>
            <w:tcW w:type="pct" w:w="6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The listed reviewers must submit their feedback.</w:t>
            </w:r>
          </w:p>
        </w:tc>
      </w:tr>
      <w:tr>
        <w:trPr>
          <w:cantSplit/>
        </w:trPr>
        <w:tc>
          <w:tcPr>
            <w:tcW w:type="pct" w:w="3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Menu is missing</w:t>
            </w:r>
          </w:p>
        </w:tc>
        <w:tc>
          <w:tcPr>
            <w:tcW w:type="pct" w:w="6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Your role, assignment, ownership, or project status does not permit the action.</w:t>
            </w:r>
          </w:p>
        </w:tc>
      </w:tr>
      <w:tr>
        <w:trPr>
          <w:cantSplit/>
        </w:trPr>
        <w:tc>
          <w:tcPr>
            <w:tcW w:type="pct" w:w="37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Session expired</w:t>
            </w:r>
          </w:p>
        </w:tc>
        <w:tc>
          <w:tcPr>
            <w:tcW w:type="pct" w:w="63%"/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Sign in again. Unsaved form data may need to be re-entered.</w:t>
            </w:r>
          </w:p>
        </w:tc>
      </w:tr>
      <w:tr>
        <w:trPr>
          <w:cantSplit/>
        </w:trPr>
        <w:tc>
          <w:tcPr>
            <w:tcW w:type="pct" w:w="37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Upload rejected</w:t>
            </w:r>
          </w:p>
        </w:tc>
        <w:tc>
          <w:tcPr>
            <w:tcW w:type="pct" w:w="63%"/>
            <w:shd w:fill="F1F5F9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sz w:val="18"/>
                <w:szCs w:val="18"/>
              </w:rPr>
              <w:t xml:space="preserve">Check file type, size, and project permission.</w:t>
            </w:r>
          </w:p>
        </w:tc>
      </w:tr>
    </w:tbl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When to Contact Support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You cannot sign in after the lock period has passed.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A project or financial value is outside your expected authorized scope.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An approved record does not appear after refresh.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A document is listed but cannot be downloaded by an authorized project member.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A closing check remains stale after CSAT/360/checklist data is refreshed.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The mobile app repeatedly redirects or cannot reach the production API.</w:t>
      </w:r>
    </w:p>
    <w:p>
      <w:pPr>
        <w:pStyle w:val="Heading1"/>
        <w:keepNext/>
        <w:spacing w:after="140" w:before="320"/>
      </w:pPr>
      <w:r>
        <w:rPr>
          <w:rFonts w:ascii="Aptos" w:cs="Aptos" w:eastAsia="Aptos" w:hAnsi="Aptos"/>
          <w:b/>
          <w:bCs/>
          <w:color w:val="7F1D1D"/>
          <w:sz w:val="34"/>
          <w:szCs w:val="34"/>
        </w:rPr>
        <w:t xml:space="preserve">17. Quick Reference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Project Manager Daily Checklist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Review Smart Alerts and Approval Inbox.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Check project tasks, RAID, resource allocation, and pending time/expenses.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Review billing and documents for commercial projects.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Keep status and status-change reason current.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At completion, coordinate BAST, CSAT, 360, checklist, and final closing.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Team Member Daily Checklist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Check assigned tasks and project status.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Log time against the correct project/task.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Submit expenses with complete evidence.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Resolve rejected entries promptly.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Complete assigned 360 feedback when requested.</w:t>
      </w:r>
    </w:p>
    <w:p>
      <w:pPr>
        <w:pStyle w:val="Heading2"/>
        <w:keepNext/>
        <w:spacing w:after="105" w:before="245"/>
      </w:pPr>
      <w:r>
        <w:rPr>
          <w:rFonts w:ascii="Aptos" w:cs="Aptos" w:eastAsia="Aptos" w:hAnsi="Aptos"/>
          <w:b/>
          <w:bCs/>
          <w:color w:val="B91C1C"/>
          <w:sz w:val="28"/>
          <w:szCs w:val="28"/>
        </w:rPr>
        <w:t xml:space="preserve">Management / Finance Checklist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Review portfolio health, margin, revenue, and aging.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Resolve approvals and integration exceptions.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Use CSAT waiver only for a documented non-response.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Verify billing and revenue evidence before reporting.</w:t>
      </w:r>
    </w:p>
    <w:p>
      <w:pPr>
        <w:pStyle w:val="ListParagraph"/>
        <w:numPr>
          <w:ilvl w:val="0"/>
          <w:numId w:val="1"/>
        </w:numPr>
        <w:spacing w:after="60" w:line="280"/>
        <w:ind w:left="360"/>
      </w:pPr>
      <w:r>
        <w:rPr>
          <w:rFonts w:ascii="Aptos" w:cs="Aptos" w:eastAsia="Aptos" w:hAnsi="Aptos"/>
          <w:sz w:val="21"/>
          <w:szCs w:val="21"/>
        </w:rPr>
        <w:t xml:space="preserve">Review audit and security alerts according to policy.</w:t>
      </w:r>
    </w:p>
    <w:p>
      <w:pPr>
        <w:spacing w:after="105" w:before="380" w:line="290"/>
        <w:jc w:val="center"/>
      </w:pPr>
      <w:r>
        <w:rPr>
          <w:rFonts w:ascii="Aptos" w:cs="Aptos" w:eastAsia="Aptos" w:hAnsi="Aptos"/>
          <w:i/>
          <w:iCs/>
          <w:color w:val="64748B"/>
          <w:sz w:val="21"/>
          <w:szCs w:val="21"/>
        </w:rPr>
        <w:t xml:space="preserve">— End of User Manual —</w:t>
      </w:r>
    </w:p>
    <w:sectPr>
      <w:footerReference w:type="default" r:id="rId7"/>
      <w:pgSz w:w="11906" w:h="16838" w:orient="portrait"/>
      <w:pgMar w:top="95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64748B"/>
        <w:sz w:val="16"/>
        <w:szCs w:val="16"/>
      </w:rPr>
      <w:t xml:space="preserve">SecureProfit Hub User Manual  |  </w:t>
    </w:r>
    <w:r>
      <w:rPr>
        <w:rFonts w:ascii="Aptos" w:cs="Aptos" w:eastAsia="Aptos" w:hAnsi="Apto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1827"/>
        <w:sz w:val="21"/>
        <w:szCs w:val="21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ptos" w:cs="Aptos" w:eastAsia="Aptos" w:hAnsi="Aptos"/>
      <w:b/>
      <w:bCs/>
      <w:color w:val="7F1D1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5" w:before="245"/>
    </w:pPr>
    <w:rPr>
      <w:rFonts w:ascii="Aptos" w:cs="Aptos" w:eastAsia="Aptos" w:hAnsi="Aptos"/>
      <w:b/>
      <w:bCs/>
      <w:color w:val="B91C1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75" w:before="185"/>
    </w:pPr>
    <w:rPr>
      <w:rFonts w:ascii="Aptos" w:cs="Aptos" w:eastAsia="Aptos" w:hAnsi="Aptos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7eb5518d0cc7b8adea81fbb3570fb2fb78c245.png"/><Relationship Id="rId9" Type="http://schemas.openxmlformats.org/officeDocument/2006/relationships/image" Target="media/b5f17ecd9ed1fc1f21d4a5a2d345e4f16982842b.png"/><Relationship Id="rId10" Type="http://schemas.openxmlformats.org/officeDocument/2006/relationships/image" Target="media/c85a30894b622aa4b9ef365d4ef86837fb53d7db.png"/><Relationship Id="rId11" Type="http://schemas.openxmlformats.org/officeDocument/2006/relationships/image" Target="media/6d4a67718cb860497364b5cc51afabfa845d6402.png"/><Relationship Id="rId12" Type="http://schemas.openxmlformats.org/officeDocument/2006/relationships/image" Target="media/fb71243a765a57d8f3cce1ab23d3f5369ad48097.png"/><Relationship Id="rId13" Type="http://schemas.openxmlformats.org/officeDocument/2006/relationships/image" Target="media/efb87b19a6907b9470e163103a76ae15ac4c9a0e.png"/><Relationship Id="rId14" Type="http://schemas.openxmlformats.org/officeDocument/2006/relationships/image" Target="media/2101a4e85c93377c72fb96ca29a247c23d4b8ee2.png"/><Relationship Id="rId15" Type="http://schemas.openxmlformats.org/officeDocument/2006/relationships/image" Target="media/44d3fb72a4b8b609ca00b226754d80c2198a3eea.png"/><Relationship Id="rId16" Type="http://schemas.openxmlformats.org/officeDocument/2006/relationships/image" Target="media/c4712504d3029fe40cb08d25a378805575fafc89.png"/><Relationship Id="rId17" Type="http://schemas.openxmlformats.org/officeDocument/2006/relationships/image" Target="media/eac5fa4b974e5c426d621d9828f7cab5dfe09f4e.png"/><Relationship Id="rId18" Type="http://schemas.openxmlformats.org/officeDocument/2006/relationships/image" Target="media/684562efefcf44816581acd9918098f1618a11c4.png"/><Relationship Id="rId19" Type="http://schemas.openxmlformats.org/officeDocument/2006/relationships/image" Target="media/9c8280884b0319a4c00acea3029923b6909f9930.png"/><Relationship Id="rId20" Type="http://schemas.openxmlformats.org/officeDocument/2006/relationships/image" Target="media/37b93e919853419dd4259585d81fac891004cc4c.png"/><Relationship Id="rId21" Type="http://schemas.openxmlformats.org/officeDocument/2006/relationships/image" Target="media/f5734f820481c347cc269e199d4153d043ae6718.png"/><Relationship Id="rId22" Type="http://schemas.openxmlformats.org/officeDocument/2006/relationships/image" Target="media/3cd0a038f2491e70ea7a91c24cee428b99c35b97.png"/><Relationship Id="rId23" Type="http://schemas.openxmlformats.org/officeDocument/2006/relationships/image" Target="media/6a3457099008d764c655524fb7aa9a5cbffd119f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SecureProfit Hub User Manual</dc:title>
  <dc:subject>Web and mobile user guidance</dc:subject>
  <dc:creator>SecureProfit Hub</dc:creator>
  <dc:description>SecureProfit Hub User Manual, generated from source baseline 5f6bb27</dc:description>
  <cp:lastModifiedBy>Un-named</cp:lastModifiedBy>
  <cp:revision>1</cp:revision>
  <dcterms:created xsi:type="dcterms:W3CDTF">2026-08-26T09:28:11.185Z</dcterms:created>
  <dcterms:modified xsi:type="dcterms:W3CDTF">2026-08-26T09:28:11.185Z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