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Gap Analysis: SecureProfit Hub vs Standard PSO Process</w:t>
      </w:r>
    </w:p>
    <w:p>
      <w:pPr>
        <w:jc w:val="center"/>
      </w:pPr>
      <w:r>
        <w:rPr>
          <w:i/>
          <w:sz w:val="20"/>
        </w:rPr>
        <w:t>Internal Document — For Management Information</w:t>
      </w:r>
    </w:p>
    <w:p/>
    <w:p>
      <w:pPr>
        <w:pStyle w:val="Heading1"/>
      </w:pPr>
      <w:r>
        <w:t>Executive Summary</w:t>
      </w:r>
    </w:p>
    <w:p>
      <w:r>
        <w:t>SecureProfit Hub currently covers approximately 60% of the standard Professional Services Operations (PSO) 4-phase process. Core strengths lie in Phase II (Project Initialization) and Phase III (Execution &amp; Effort Tracking). The largest gaps are in Phase I (Lead Lifecycle / CRM) and Phase IV (Billing &amp; ERP Integration).</w:t>
      </w:r>
    </w:p>
    <w:p>
      <w:pPr>
        <w:pStyle w:val="Heading1"/>
      </w:pPr>
      <w:r>
        <w:t>Phase I — Lead Lifecycle &amp; Commercial Design</w:t>
      </w:r>
    </w:p>
    <w:p>
      <w:r>
        <w:t>This phase covers external client onboarding operations prior to core system project creation.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Lead / Inquiry Capture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Sales creates Project directly in DRAFT status</w:t>
            </w:r>
          </w:p>
        </w:tc>
        <w:tc>
          <w:tcPr>
            <w:tcW w:type="dxa" w:w="2160"/>
          </w:tcPr>
          <w:p>
            <w:r>
              <w:t>No Lead/Opportunity entity. CRM funnel is absent.</w:t>
            </w:r>
          </w:p>
        </w:tc>
      </w:tr>
      <w:tr>
        <w:tc>
          <w:tcPr>
            <w:tcW w:type="dxa" w:w="2160"/>
          </w:tcPr>
          <w:p>
            <w:r>
              <w:t>CRM Qualification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 structural fit or budget health assessment before project creation</w:t>
            </w:r>
          </w:p>
        </w:tc>
      </w:tr>
      <w:tr>
        <w:tc>
          <w:tcPr>
            <w:tcW w:type="dxa" w:w="2160"/>
          </w:tcPr>
          <w:p>
            <w:r>
              <w:t>Services Scoping &amp; Estimate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DraftCompletionCard: PM fills description/dates/revenue/mandays/cost</w:t>
            </w:r>
          </w:p>
        </w:tc>
        <w:tc>
          <w:tcPr>
            <w:tcW w:type="dxa" w:w="2160"/>
          </w:tcPr>
          <w:p>
            <w:r>
              <w:t>Not structured as a scoping engine — no breakdown per phase/role/duration</w:t>
            </w:r>
          </w:p>
        </w:tc>
      </w:tr>
      <w:tr>
        <w:tc>
          <w:tcPr>
            <w:tcW w:type="dxa" w:w="2160"/>
          </w:tcPr>
          <w:p>
            <w:r>
              <w:t>Commercial Model &amp; Proposal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contractValue field + contractValueIncludesVat flag</w:t>
            </w:r>
          </w:p>
        </w:tc>
        <w:tc>
          <w:tcPr>
            <w:tcW w:type="dxa" w:w="2160"/>
          </w:tcPr>
          <w:p>
            <w:r>
              <w:t>No explicit classification for T&amp;M / Fixed Fee / Retainer / Milestone. No proposal/quote document generator.</w:t>
            </w:r>
          </w:p>
        </w:tc>
      </w:tr>
      <w:tr>
        <w:tc>
          <w:tcPr>
            <w:tcW w:type="dxa" w:w="2160"/>
          </w:tcPr>
          <w:p>
            <w:r>
              <w:t>Internal Approval (high-risk)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Sales/PM can directly set contractValue</w:t>
            </w:r>
          </w:p>
        </w:tc>
        <w:tc>
          <w:tcPr>
            <w:tcW w:type="dxa" w:w="2160"/>
          </w:tcPr>
          <w:p>
            <w:r>
              <w:t>No threshold-based approval for discount/margin</w:t>
            </w:r>
          </w:p>
        </w:tc>
      </w:tr>
      <w:tr>
        <w:tc>
          <w:tcPr>
            <w:tcW w:type="dxa" w:w="2160"/>
          </w:tcPr>
          <w:p>
            <w:r>
              <w:t>Client Acceptance / Contract Signing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Document upload (CONTRACT type, base64)</w:t>
            </w:r>
          </w:p>
        </w:tc>
        <w:tc>
          <w:tcPr>
            <w:tcW w:type="dxa" w:w="2160"/>
          </w:tcPr>
          <w:p>
            <w:r>
              <w:t>No formal signing workflow (e-sign, signed-at timestamp, version tracking)</w:t>
            </w:r>
          </w:p>
        </w:tc>
      </w:tr>
      <w:tr>
        <w:tc>
          <w:tcPr>
            <w:tcW w:type="dxa" w:w="2160"/>
          </w:tcPr>
          <w:p>
            <w:r>
              <w:t>Sales-to-Delivery Handoff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DRAFT→OBSERVATION transition (Sales→PM)</w:t>
            </w:r>
          </w:p>
        </w:tc>
        <w:tc>
          <w:tcPr>
            <w:tcW w:type="dxa" w:w="2160"/>
          </w:tcPr>
          <w:p>
            <w:r>
              <w:t>Implicit — no handoff meeting checklist or document</w:t>
            </w:r>
          </w:p>
        </w:tc>
      </w:tr>
    </w:tbl>
    <w:p>
      <w:r>
        <w:rPr>
          <w:b/>
        </w:rPr>
        <w:t xml:space="preserve">Conclusion: </w:t>
      </w:r>
      <w:r>
        <w:t>Significant gap. The app jumps from "lead exists" directly to "project in system". This is acceptable if lead management is handled by an external tool (HubSpot/Pipedrive). For an end-to-end solution, a CRM/Sales Pipeline module is required.</w:t>
      </w:r>
    </w:p>
    <w:p/>
    <w:p>
      <w:pPr>
        <w:pStyle w:val="Heading1"/>
      </w:pPr>
      <w:r>
        <w:t>Phase II — Project Initialization &amp; Resource Capacity</w:t>
      </w:r>
    </w:p>
    <w:p>
      <w:r>
        <w:t>This phase covers project initialization after the contract is finalized.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Create Project Shell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Project entity with lifecycle DRAFT→OBSERVATION→ACTIVE→…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Governance Setup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PM assignment + Principal supervisors</w:t>
            </w:r>
          </w:p>
        </w:tc>
        <w:tc>
          <w:tcPr>
            <w:tcW w:type="dxa" w:w="2160"/>
          </w:tcPr>
          <w:p>
            <w:r>
              <w:t>No scheduled review cadence (weekly/bi-weekly governance meetings)</w:t>
            </w:r>
          </w:p>
        </w:tc>
      </w:tr>
      <w:tr>
        <w:tc>
          <w:tcPr>
            <w:tcW w:type="dxa" w:w="2160"/>
          </w:tcPr>
          <w:p>
            <w:r>
              <w:t>Resource Planning Engine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ProjectResource + /resource-planning page + Principal Propose workflow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Capacity Confirmed Gateway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Color-coded cells (≥6 destructive) on Resource Planning</w:t>
            </w:r>
          </w:p>
        </w:tc>
        <w:tc>
          <w:tcPr>
            <w:tcW w:type="dxa" w:w="2160"/>
          </w:tcPr>
          <w:p>
            <w:r>
              <w:t>Visual warning only — NOT a formal gateway. No loop into Re-plan/Negotiate</w:t>
            </w:r>
          </w:p>
        </w:tc>
      </w:tr>
      <w:tr>
        <w:tc>
          <w:tcPr>
            <w:tcW w:type="dxa" w:w="2160"/>
          </w:tcPr>
          <w:p>
            <w:r>
              <w:t>Project Kickoff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 formal kickoff milestone (baseline criteria, communication channels, acceptance parameters)</w:t>
            </w:r>
          </w:p>
        </w:tc>
      </w:tr>
    </w:tbl>
    <w:p>
      <w:r>
        <w:rPr>
          <w:b/>
        </w:rPr>
        <w:t xml:space="preserve">Conclusion: </w:t>
      </w:r>
      <w:r>
        <w:t>Reasonably strong. Resource Planning is a standout feature. Main gaps: capacity check is advisory rather than blocking, and there is no formal kickoff event.</w:t>
      </w:r>
    </w:p>
    <w:p/>
    <w:p>
      <w:pPr>
        <w:pStyle w:val="Heading1"/>
      </w:pPr>
      <w:r>
        <w:t>Phase III — Execution, Change Control &amp; Effort Tracking</w:t>
      </w:r>
    </w:p>
    <w:p>
      <w:r>
        <w:t>This phase covers day-to-day delivery and operational feedback mechanisms.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Project Delivery Execution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Task management + Gantt timeline + WBS + Dependencies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Scope/Commercial Change Control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MGMT can edit contractValue/scope at any time</w:t>
            </w:r>
          </w:p>
        </w:tc>
        <w:tc>
          <w:tcPr>
            <w:tcW w:type="dxa" w:w="2160"/>
          </w:tcPr>
          <w:p>
            <w:r>
              <w:t>No change request workflow — scope changes have no audit trail, approval, or re-estimate loop</w:t>
            </w:r>
          </w:p>
        </w:tc>
      </w:tr>
      <w:tr>
        <w:tc>
          <w:tcPr>
            <w:tcW w:type="dxa" w:w="2160"/>
          </w:tcPr>
          <w:p>
            <w:r>
              <w:t>Time Capture (billable + non-billable)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Timesheet + Task.billable flag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Expense Capture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ProjectExpense + category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PM/Lead Approval Flow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Timesheet &amp; Expense approval workflow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Correction Cycle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REJECTED status exists, but edit-resubmit flow is not enforced</w:t>
            </w:r>
          </w:p>
        </w:tc>
        <w:tc>
          <w:tcPr>
            <w:tcW w:type="dxa" w:w="2160"/>
          </w:tcPr>
          <w:p>
            <w:r>
              <w:t>No automatic notification to submitter when timesheet/expense is rejected</w:t>
            </w:r>
          </w:p>
        </w:tc>
      </w:tr>
    </w:tbl>
    <w:p>
      <w:r>
        <w:rPr>
          <w:b/>
        </w:rPr>
        <w:t xml:space="preserve">Conclusion: </w:t>
      </w:r>
      <w:r>
        <w:t>The most mature phase. The only significant gap is Change Control — scope changes are currently handled ad-hoc without formal approval or re-estimation.</w:t>
      </w:r>
    </w:p>
    <w:p/>
    <w:p>
      <w:pPr>
        <w:pStyle w:val="Heading1"/>
      </w:pPr>
      <w:r>
        <w:t>Phase IV — Billing, Financial Posting &amp; Closure</w:t>
      </w:r>
    </w:p>
    <w:p>
      <w:r>
        <w:t>This final phase translates delivery milestones into validated accounting entries.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Billing Preparation (WIP, margin)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actualCost, actualProfit, marginPct, financials endpoint</w:t>
            </w:r>
          </w:p>
        </w:tc>
        <w:tc>
          <w:tcPr>
            <w:tcW w:type="dxa" w:w="2160"/>
          </w:tcPr>
          <w:p>
            <w:r>
              <w:t>WIP not explicitly modeled (cost incurred but not yet invoiced)</w:t>
            </w:r>
          </w:p>
        </w:tc>
      </w:tr>
      <w:tr>
        <w:tc>
          <w:tcPr>
            <w:tcW w:type="dxa" w:w="2160"/>
          </w:tcPr>
          <w:p>
            <w:r>
              <w:t>Draft Invoice Generation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BillingMilestone (manual entry % + DPP/VAT split + invoice #)</w:t>
            </w:r>
          </w:p>
        </w:tc>
        <w:tc>
          <w:tcPr>
            <w:tcW w:type="dxa" w:w="2160"/>
          </w:tcPr>
          <w:p>
            <w:r>
              <w:t>No PDF invoice generator. Invoice numbers entered manually.</w:t>
            </w:r>
          </w:p>
        </w:tc>
      </w:tr>
      <w:tr>
        <w:tc>
          <w:tcPr>
            <w:tcW w:type="dxa" w:w="2160"/>
          </w:tcPr>
          <w:p>
            <w:r>
              <w:t>Invoice Review Control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INVOICED status is immediately valid</w:t>
            </w:r>
          </w:p>
        </w:tc>
        <w:tc>
          <w:tcPr>
            <w:tcW w:type="dxa" w:w="2160"/>
          </w:tcPr>
          <w:p>
            <w:r>
              <w:t>No review approval before invoice goes live</w:t>
            </w:r>
          </w:p>
        </w:tc>
      </w:tr>
      <w:tr>
        <w:tc>
          <w:tcPr>
            <w:tcW w:type="dxa" w:w="2160"/>
          </w:tcPr>
          <w:p>
            <w:r>
              <w:t>PO Balance Tracking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 Purchase Order entity. Compliance issue for enterprise clients.</w:t>
            </w:r>
          </w:p>
        </w:tc>
      </w:tr>
      <w:tr>
        <w:tc>
          <w:tcPr>
            <w:tcW w:type="dxa" w:w="2160"/>
          </w:tcPr>
          <w:p>
            <w:r>
              <w:t>ERP Post Sync (Xero / similar)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 accounting integration. Finance team must reconcile manually.</w:t>
            </w:r>
          </w:p>
        </w:tc>
      </w:tr>
      <w:tr>
        <w:tc>
          <w:tcPr>
            <w:tcW w:type="dxa" w:w="2160"/>
          </w:tcPr>
          <w:p>
            <w:r>
              <w:t>Project Closure Evaluation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COMPLETE/CLOSED status + ADMIN_PROJECT closing-doc inbox</w:t>
            </w:r>
          </w:p>
        </w:tc>
        <w:tc>
          <w:tcPr>
            <w:tcW w:type="dxa" w:w="2160"/>
          </w:tcPr>
          <w:p>
            <w:r>
              <w:t>No formal post-mortem (performance log, client feedback, lessons learned)</w:t>
            </w:r>
          </w:p>
        </w:tc>
      </w:tr>
    </w:tbl>
    <w:p>
      <w:r>
        <w:rPr>
          <w:b/>
        </w:rPr>
        <w:t xml:space="preserve">Conclusion: </w:t>
      </w:r>
      <w:r>
        <w:t>Moderate-to-large gap. The billing process is overly manual, with no PO tracking and no ERP sync.</w:t>
      </w:r>
    </w:p>
    <w:p/>
    <w:p>
      <w:pPr>
        <w:pStyle w:val="Heading1"/>
      </w:pPr>
      <w:r>
        <w:t>Strategic Summary</w:t>
      </w:r>
    </w:p>
    <w:p>
      <w:pPr>
        <w:pStyle w:val="Heading2"/>
      </w:pPr>
      <w:r>
        <w:t>Current Strengths (Phases II–III)</w:t>
      </w:r>
    </w:p>
    <w:p>
      <w:pPr>
        <w:pStyle w:val="ListBullet"/>
      </w:pPr>
      <w:r>
        <w:t>Resource Planning + Principal-Propose workflow</w:t>
      </w:r>
    </w:p>
    <w:p>
      <w:pPr>
        <w:pStyle w:val="ListBullet"/>
      </w:pPr>
      <w:r>
        <w:t>WBS Gantt + Task management with dependencies</w:t>
      </w:r>
    </w:p>
    <w:p>
      <w:pPr>
        <w:pStyle w:val="ListBullet"/>
      </w:pPr>
      <w:r>
        <w:t>Timesheet &amp; Expense approval lifecycle</w:t>
      </w:r>
    </w:p>
    <w:p>
      <w:pPr>
        <w:pStyle w:val="ListBullet"/>
      </w:pPr>
      <w:r>
        <w:t>Billing Milestones with VAT split + VAT Recap report</w:t>
      </w:r>
    </w:p>
    <w:p>
      <w:pPr>
        <w:pStyle w:val="ListBullet"/>
      </w:pPr>
      <w:r>
        <w:t>Granular role-based access control (8+ roles)</w:t>
      </w:r>
    </w:p>
    <w:p>
      <w:pPr>
        <w:pStyle w:val="Heading2"/>
      </w:pPr>
      <w:r>
        <w:t>Priority Gaps</w:t>
      </w:r>
    </w:p>
    <w:p>
      <w:pPr>
        <w:pStyle w:val="Heading3"/>
      </w:pPr>
      <w:r>
        <w:t>Priority 1 — Quick Wins (low risk, high value)</w:t>
      </w:r>
    </w:p>
    <w:p>
      <w:pPr>
        <w:pStyle w:val="ListNumber"/>
      </w:pPr>
      <w:r>
        <w:t>Project Kickoff Milestone — add KICKOFF status + baseline checklist (communication channel, acceptance criteria)</w:t>
      </w:r>
    </w:p>
    <w:p>
      <w:pPr>
        <w:pStyle w:val="ListNumber"/>
      </w:pPr>
      <w:r>
        <w:t>Auto-notify rejections for timesheet/expense (email or in-app notification)</w:t>
      </w:r>
    </w:p>
    <w:p>
      <w:pPr>
        <w:pStyle w:val="ListNumber"/>
      </w:pPr>
      <w:r>
        <w:t>Invoice Review approval — add INVOICE_DRAFT status → Finance review → INVOICED</w:t>
      </w:r>
    </w:p>
    <w:p>
      <w:pPr>
        <w:pStyle w:val="Heading3"/>
      </w:pPr>
      <w:r>
        <w:t>Priority 2 — Major Modules (new schema required)</w:t>
      </w:r>
    </w:p>
    <w:p>
      <w:pPr>
        <w:pStyle w:val="ListNumber"/>
      </w:pPr>
      <w:r>
        <w:t>Change Control workflow — ChangeRequest entity with impact estimation + approval → contractValue update</w:t>
      </w:r>
    </w:p>
    <w:p>
      <w:pPr>
        <w:pStyle w:val="ListNumber"/>
      </w:pPr>
      <w:r>
        <w:t>Contract Type classification — enum: T&amp;M / Fixed Fee / Retainer / Milestone — to drive distinct billing rules</w:t>
      </w:r>
    </w:p>
    <w:p>
      <w:pPr>
        <w:pStyle w:val="ListNumber"/>
      </w:pPr>
      <w:r>
        <w:t>PO Tracking — PurchaseOrder entity per project with balance vs invoice reconciliation</w:t>
      </w:r>
    </w:p>
    <w:p>
      <w:pPr>
        <w:pStyle w:val="Heading3"/>
      </w:pPr>
      <w:r>
        <w:t>Priority 3 — Strategic (requires integration/architecture)</w:t>
      </w:r>
    </w:p>
    <w:p>
      <w:pPr>
        <w:pStyle w:val="ListNumber"/>
      </w:pPr>
      <w:r>
        <w:t>CRM/Lead module (full Phase I) — or integration with HubSpot/Pipedrive</w:t>
      </w:r>
    </w:p>
    <w:p>
      <w:pPr>
        <w:pStyle w:val="ListNumber"/>
      </w:pPr>
      <w:r>
        <w:t>ERP integration (Xero/Accurate/Jurnal) — push invoices + pull payment status</w:t>
      </w:r>
    </w:p>
    <w:p>
      <w:pPr>
        <w:pStyle w:val="ListNumber"/>
      </w:pPr>
      <w:r>
        <w:t>Invoice PDF generator — auto-generate from BillingMilestone</w:t>
      </w:r>
    </w:p>
    <w:p>
      <w:pPr>
        <w:pStyle w:val="ListNumber"/>
      </w:pPr>
      <w:r>
        <w:t>Project closure evaluation — capture lessons learned + client feedback survey</w:t>
      </w:r>
    </w:p>
    <w:p>
      <w:pPr>
        <w:pStyle w:val="Heading1"/>
      </w:pPr>
      <w:r>
        <w:t>Closing Notes</w:t>
      </w:r>
    </w:p>
    <w:p>
      <w:r>
        <w:t>The application already matches more than 60% of the standard PSO 4-phase process. The principal gaps are:</w:t>
      </w:r>
    </w:p>
    <w:p>
      <w:pPr>
        <w:pStyle w:val="ListBullet"/>
      </w:pPr>
      <w:r>
        <w:t>Upstream (Lead → Proposal) — can be mitigated by adopting an external CRM tool</w:t>
      </w:r>
    </w:p>
    <w:p>
      <w:pPr>
        <w:pStyle w:val="ListBullet"/>
      </w:pPr>
      <w:r>
        <w:t>Downstream (Invoice review → ERP sync) — the accounting integration gap</w:t>
      </w:r>
    </w:p>
    <w:p>
      <w:r>
        <w:t>Recommendation: start with Priority 1 (quick wins) to raise maturity at low risk, then evaluate Priority 2 based on enterprise client requirements (particularly PO Tracking and Change Control).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