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59B50" w14:textId="77777777" w:rsidR="005E45CE" w:rsidRDefault="005E45CE">
      <w:pPr>
        <w:spacing w:before="1800"/>
      </w:pPr>
    </w:p>
    <w:p w14:paraId="70640E72" w14:textId="77777777" w:rsidR="005E45CE" w:rsidRDefault="0081608B">
      <w:pPr>
        <w:spacing w:after="80"/>
        <w:jc w:val="center"/>
      </w:pPr>
      <w:proofErr w:type="spellStart"/>
      <w:r>
        <w:rPr>
          <w:b/>
          <w:bCs/>
          <w:color w:val="1F7A4D"/>
          <w:sz w:val="64"/>
          <w:szCs w:val="64"/>
        </w:rPr>
        <w:t>SecureProfit</w:t>
      </w:r>
      <w:proofErr w:type="spellEnd"/>
      <w:r>
        <w:rPr>
          <w:b/>
          <w:bCs/>
          <w:color w:val="1F7A4D"/>
          <w:sz w:val="64"/>
          <w:szCs w:val="64"/>
        </w:rPr>
        <w:t xml:space="preserve"> Hub</w:t>
      </w:r>
    </w:p>
    <w:p w14:paraId="498B2912" w14:textId="77777777" w:rsidR="005E45CE" w:rsidRDefault="0081608B">
      <w:pPr>
        <w:spacing w:after="40"/>
        <w:jc w:val="center"/>
      </w:pPr>
      <w:r>
        <w:rPr>
          <w:b/>
          <w:bCs/>
          <w:color w:val="0F1B14"/>
          <w:sz w:val="34"/>
          <w:szCs w:val="34"/>
        </w:rPr>
        <w:t>Feature &amp; Calculation Reference</w:t>
      </w:r>
    </w:p>
    <w:p w14:paraId="7AB3628A" w14:textId="77777777" w:rsidR="005E45CE" w:rsidRDefault="0081608B">
      <w:pPr>
        <w:spacing w:after="40"/>
        <w:jc w:val="center"/>
      </w:pPr>
      <w:r>
        <w:rPr>
          <w:i/>
          <w:iCs/>
          <w:color w:val="555555"/>
          <w:sz w:val="24"/>
          <w:szCs w:val="24"/>
        </w:rPr>
        <w:t>Project &amp; Profitability Management System for IT Security Consulting</w:t>
      </w:r>
    </w:p>
    <w:p w14:paraId="4ED84184" w14:textId="77777777" w:rsidR="005E45CE" w:rsidRDefault="0081608B">
      <w:pPr>
        <w:spacing w:before="600"/>
        <w:jc w:val="center"/>
      </w:pPr>
      <w:r>
        <w:rPr>
          <w:color w:val="555555"/>
        </w:rPr>
        <w:t>Internal Presentation Material</w:t>
      </w:r>
    </w:p>
    <w:p w14:paraId="595648AE" w14:textId="77777777" w:rsidR="005E45CE" w:rsidRDefault="0081608B">
      <w:pPr>
        <w:jc w:val="center"/>
      </w:pPr>
      <w:r>
        <w:rPr>
          <w:color w:val="555555"/>
        </w:rPr>
        <w:t>Prepared: June 2026</w:t>
      </w:r>
    </w:p>
    <w:p w14:paraId="5E2F3258" w14:textId="77777777" w:rsidR="005E45CE" w:rsidRDefault="0081608B">
      <w:r>
        <w:br w:type="page"/>
      </w:r>
    </w:p>
    <w:p w14:paraId="53AB52D4" w14:textId="77777777" w:rsidR="005E45CE" w:rsidRDefault="0081608B">
      <w:pPr>
        <w:pStyle w:val="Heading1"/>
        <w:spacing w:before="360" w:after="140"/>
      </w:pPr>
      <w:r>
        <w:rPr>
          <w:b/>
          <w:bCs/>
          <w:color w:val="1F7A4D"/>
          <w:sz w:val="30"/>
          <w:szCs w:val="30"/>
        </w:rPr>
        <w:t>Table of Contents</w:t>
      </w:r>
    </w:p>
    <w:p w14:paraId="6E956854" w14:textId="77777777" w:rsidR="005E45CE" w:rsidRDefault="0081608B">
      <w:pPr>
        <w:pStyle w:val="ListParagraph"/>
        <w:numPr>
          <w:ilvl w:val="0"/>
          <w:numId w:val="1"/>
        </w:numPr>
        <w:spacing w:after="60" w:line="268" w:lineRule="auto"/>
      </w:pPr>
      <w:r>
        <w:t>1.  Executive Summary</w:t>
      </w:r>
    </w:p>
    <w:p w14:paraId="74D04C22" w14:textId="77777777" w:rsidR="005E45CE" w:rsidRDefault="0081608B">
      <w:pPr>
        <w:pStyle w:val="ListParagraph"/>
        <w:numPr>
          <w:ilvl w:val="0"/>
          <w:numId w:val="1"/>
        </w:numPr>
        <w:spacing w:after="60" w:line="268" w:lineRule="auto"/>
      </w:pPr>
      <w:r>
        <w:t>2.  Technology &amp; Architecture</w:t>
      </w:r>
    </w:p>
    <w:p w14:paraId="7605AAA9" w14:textId="77777777" w:rsidR="005E45CE" w:rsidRDefault="0081608B">
      <w:pPr>
        <w:pStyle w:val="ListParagraph"/>
        <w:numPr>
          <w:ilvl w:val="0"/>
          <w:numId w:val="1"/>
        </w:numPr>
        <w:spacing w:after="60" w:line="268" w:lineRule="auto"/>
      </w:pPr>
      <w:r>
        <w:t>3.  User Roles &amp; Access</w:t>
      </w:r>
    </w:p>
    <w:p w14:paraId="52710E67" w14:textId="77777777" w:rsidR="005E45CE" w:rsidRDefault="0081608B">
      <w:pPr>
        <w:pStyle w:val="ListParagraph"/>
        <w:numPr>
          <w:ilvl w:val="0"/>
          <w:numId w:val="1"/>
        </w:numPr>
        <w:spacing w:after="60" w:line="268" w:lineRule="auto"/>
      </w:pPr>
      <w:r>
        <w:t>4.  Project Lifecycle</w:t>
      </w:r>
    </w:p>
    <w:p w14:paraId="56426CBE" w14:textId="77777777" w:rsidR="005E45CE" w:rsidRDefault="0081608B">
      <w:pPr>
        <w:pStyle w:val="ListParagraph"/>
        <w:numPr>
          <w:ilvl w:val="0"/>
          <w:numId w:val="1"/>
        </w:numPr>
        <w:spacing w:after="60" w:line="268" w:lineRule="auto"/>
      </w:pPr>
      <w:r>
        <w:t>5.  Core Features by Module</w:t>
      </w:r>
    </w:p>
    <w:p w14:paraId="4D52A15F" w14:textId="77777777" w:rsidR="005E45CE" w:rsidRDefault="0081608B">
      <w:pPr>
        <w:pStyle w:val="ListParagraph"/>
        <w:numPr>
          <w:ilvl w:val="0"/>
          <w:numId w:val="1"/>
        </w:numPr>
        <w:spacing w:after="60" w:line="268" w:lineRule="auto"/>
      </w:pPr>
      <w:r>
        <w:t>6.  Calculations in the Application</w:t>
      </w:r>
    </w:p>
    <w:p w14:paraId="76058603" w14:textId="77777777" w:rsidR="005E45CE" w:rsidRDefault="0081608B">
      <w:pPr>
        <w:pStyle w:val="ListParagraph"/>
        <w:numPr>
          <w:ilvl w:val="0"/>
          <w:numId w:val="1"/>
        </w:numPr>
        <w:spacing w:after="60" w:line="268" w:lineRule="auto"/>
      </w:pPr>
      <w:r>
        <w:t>7.  End-to-End Worked Example</w:t>
      </w:r>
    </w:p>
    <w:p w14:paraId="4CF30C63" w14:textId="77777777" w:rsidR="005E45CE" w:rsidRDefault="0081608B">
      <w:pPr>
        <w:pStyle w:val="ListParagraph"/>
        <w:numPr>
          <w:ilvl w:val="0"/>
          <w:numId w:val="1"/>
        </w:numPr>
        <w:spacing w:after="60" w:line="268" w:lineRule="auto"/>
      </w:pPr>
      <w:r>
        <w:t>8.  Accounting Integration (Xero)</w:t>
      </w:r>
    </w:p>
    <w:p w14:paraId="232F1000" w14:textId="77777777" w:rsidR="005E45CE" w:rsidRDefault="0081608B">
      <w:pPr>
        <w:pStyle w:val="ListParagraph"/>
        <w:numPr>
          <w:ilvl w:val="0"/>
          <w:numId w:val="1"/>
        </w:numPr>
        <w:spacing w:after="60" w:line="268" w:lineRule="auto"/>
      </w:pPr>
      <w:r>
        <w:t>9.  Security &amp; Access Control</w:t>
      </w:r>
    </w:p>
    <w:p w14:paraId="5F85A844" w14:textId="77777777" w:rsidR="005E45CE" w:rsidRDefault="0081608B">
      <w:pPr>
        <w:pStyle w:val="ListParagraph"/>
        <w:numPr>
          <w:ilvl w:val="0"/>
          <w:numId w:val="1"/>
        </w:numPr>
        <w:spacing w:after="60" w:line="268" w:lineRule="auto"/>
      </w:pPr>
      <w:r>
        <w:t>10. Presentation Preparation &amp; Demo Flow</w:t>
      </w:r>
    </w:p>
    <w:p w14:paraId="2595117F" w14:textId="77777777" w:rsidR="005E45CE" w:rsidRDefault="0081608B">
      <w:r>
        <w:br w:type="page"/>
      </w:r>
    </w:p>
    <w:p w14:paraId="62CCF1FA" w14:textId="77777777" w:rsidR="005E45CE" w:rsidRDefault="0081608B">
      <w:pPr>
        <w:pStyle w:val="Heading1"/>
        <w:spacing w:before="360" w:after="140"/>
      </w:pPr>
      <w:r>
        <w:rPr>
          <w:b/>
          <w:bCs/>
          <w:color w:val="1F7A4D"/>
          <w:sz w:val="30"/>
          <w:szCs w:val="30"/>
        </w:rPr>
        <w:t>1. Executive Summary</w:t>
      </w:r>
    </w:p>
    <w:p w14:paraId="6B6BF08A" w14:textId="4E948040" w:rsidR="005E45CE" w:rsidRDefault="0081608B">
      <w:pPr>
        <w:spacing w:after="120" w:line="276" w:lineRule="auto"/>
      </w:pPr>
      <w:proofErr w:type="spellStart"/>
      <w:r>
        <w:t>SecureProfit</w:t>
      </w:r>
      <w:proofErr w:type="spellEnd"/>
      <w:r>
        <w:t xml:space="preserve"> Hub is a full-stack web application for an IT security consulting firm. It manages the entire journey of a project — from intake by the Sales team, planning by the Project Manager, execution by consultants, through to closing and invoicing — while monitoring profit margins in real time as consultants log billable man</w:t>
      </w:r>
      <w:r w:rsidR="0004252B">
        <w:t>-</w:t>
      </w:r>
      <w:r>
        <w:t>days.</w:t>
      </w:r>
    </w:p>
    <w:p w14:paraId="26F7CD7A" w14:textId="77777777" w:rsidR="005E45CE" w:rsidRDefault="0081608B">
      <w:pPr>
        <w:pStyle w:val="Heading3"/>
        <w:spacing w:before="160" w:after="70"/>
      </w:pPr>
      <w:r>
        <w:rPr>
          <w:b/>
          <w:bCs/>
          <w:color w:val="0F1B14"/>
          <w:sz w:val="23"/>
          <w:szCs w:val="23"/>
        </w:rPr>
        <w:t>Problems it solves</w:t>
      </w:r>
    </w:p>
    <w:p w14:paraId="0B92982A" w14:textId="77777777" w:rsidR="005E45CE" w:rsidRDefault="0081608B">
      <w:pPr>
        <w:pStyle w:val="ListParagraph"/>
        <w:numPr>
          <w:ilvl w:val="0"/>
          <w:numId w:val="1"/>
        </w:numPr>
        <w:spacing w:after="60" w:line="268" w:lineRule="auto"/>
      </w:pPr>
      <w:r>
        <w:t>Slow, manual visibility into project profitability (usually only known once the project ends).</w:t>
      </w:r>
    </w:p>
    <w:p w14:paraId="11E44ABE" w14:textId="77777777" w:rsidR="005E45CE" w:rsidRDefault="0081608B">
      <w:pPr>
        <w:pStyle w:val="ListParagraph"/>
        <w:numPr>
          <w:ilvl w:val="0"/>
          <w:numId w:val="1"/>
        </w:numPr>
        <w:spacing w:after="60" w:line="268" w:lineRule="auto"/>
      </w:pPr>
      <w:r>
        <w:t>Timesheets, expenses, and invoicing scattered across many spreadsheets.</w:t>
      </w:r>
    </w:p>
    <w:p w14:paraId="7E14196F" w14:textId="77777777" w:rsidR="005E45CE" w:rsidRDefault="0081608B">
      <w:pPr>
        <w:pStyle w:val="ListParagraph"/>
        <w:numPr>
          <w:ilvl w:val="0"/>
          <w:numId w:val="1"/>
        </w:numPr>
        <w:spacing w:after="60" w:line="268" w:lineRule="auto"/>
      </w:pPr>
      <w:r>
        <w:t>Difficulty planning resource capacity and tracking consultant utilization.</w:t>
      </w:r>
    </w:p>
    <w:p w14:paraId="6420C34A" w14:textId="77777777" w:rsidR="005E45CE" w:rsidRDefault="0081608B">
      <w:pPr>
        <w:pStyle w:val="ListParagraph"/>
        <w:numPr>
          <w:ilvl w:val="0"/>
          <w:numId w:val="1"/>
        </w:numPr>
        <w:spacing w:after="60" w:line="268" w:lineRule="auto"/>
      </w:pPr>
      <w:r>
        <w:t>Error-prone invoicing and VAT recap calculations.</w:t>
      </w:r>
    </w:p>
    <w:p w14:paraId="57F0D369" w14:textId="77777777" w:rsidR="005E45CE" w:rsidRDefault="0081608B">
      <w:pPr>
        <w:pStyle w:val="Heading3"/>
        <w:spacing w:before="160" w:after="70"/>
      </w:pPr>
      <w:r>
        <w:rPr>
          <w:b/>
          <w:bCs/>
          <w:color w:val="0F1B14"/>
          <w:sz w:val="23"/>
          <w:szCs w:val="23"/>
        </w:rPr>
        <w:t>Key value</w:t>
      </w:r>
    </w:p>
    <w:p w14:paraId="4CEB41B4" w14:textId="77777777" w:rsidR="005E45CE" w:rsidRDefault="0081608B">
      <w:pPr>
        <w:pStyle w:val="ListParagraph"/>
        <w:numPr>
          <w:ilvl w:val="0"/>
          <w:numId w:val="1"/>
        </w:numPr>
        <w:spacing w:after="60" w:line="268" w:lineRule="auto"/>
      </w:pPr>
      <w:r>
        <w:t>Project margin and cost are computed automatically from approved timesheets and expenses.</w:t>
      </w:r>
    </w:p>
    <w:p w14:paraId="78447911" w14:textId="77777777" w:rsidR="005E45CE" w:rsidRDefault="0081608B">
      <w:pPr>
        <w:pStyle w:val="ListParagraph"/>
        <w:numPr>
          <w:ilvl w:val="0"/>
          <w:numId w:val="1"/>
        </w:numPr>
        <w:spacing w:after="60" w:line="268" w:lineRule="auto"/>
      </w:pPr>
      <w:r>
        <w:t>A single source of truth for projects, resources, billing, and management reporting.</w:t>
      </w:r>
    </w:p>
    <w:p w14:paraId="75E589D8" w14:textId="77777777" w:rsidR="005E45CE" w:rsidRDefault="0081608B">
      <w:pPr>
        <w:pStyle w:val="ListParagraph"/>
        <w:numPr>
          <w:ilvl w:val="0"/>
          <w:numId w:val="1"/>
        </w:numPr>
        <w:spacing w:after="60" w:line="268" w:lineRule="auto"/>
      </w:pPr>
      <w:r>
        <w:t>Role-based access so each function only sees what is relevant.</w:t>
      </w:r>
    </w:p>
    <w:p w14:paraId="01E6094D" w14:textId="77777777" w:rsidR="005E45CE" w:rsidRDefault="0081608B">
      <w:pPr>
        <w:pStyle w:val="ListParagraph"/>
        <w:numPr>
          <w:ilvl w:val="0"/>
          <w:numId w:val="1"/>
        </w:numPr>
        <w:spacing w:after="60" w:line="268" w:lineRule="auto"/>
      </w:pPr>
      <w:r>
        <w:t>Direct Xero integration for issuing invoices and syncing payments.</w:t>
      </w:r>
    </w:p>
    <w:p w14:paraId="70FF7CC0" w14:textId="77777777" w:rsidR="005E45CE" w:rsidRDefault="0081608B">
      <w:pPr>
        <w:pStyle w:val="Heading1"/>
        <w:spacing w:before="360" w:after="140"/>
      </w:pPr>
      <w:r>
        <w:rPr>
          <w:b/>
          <w:bCs/>
          <w:color w:val="1F7A4D"/>
          <w:sz w:val="30"/>
          <w:szCs w:val="30"/>
        </w:rPr>
        <w:t>2. Technology &amp; Architecture</w:t>
      </w:r>
    </w:p>
    <w:p w14:paraId="1461D149" w14:textId="77777777" w:rsidR="005E45CE" w:rsidRDefault="0081608B">
      <w:pPr>
        <w:spacing w:after="120" w:line="276" w:lineRule="auto"/>
      </w:pPr>
      <w:r>
        <w:t xml:space="preserve">The application is built as a </w:t>
      </w:r>
      <w:proofErr w:type="spellStart"/>
      <w:r>
        <w:t>monorepo</w:t>
      </w:r>
      <w:proofErr w:type="spellEnd"/>
      <w:r>
        <w:t xml:space="preserve"> with a clear separation between the interface, the server, and the database.</w:t>
      </w:r>
    </w:p>
    <w:tbl>
      <w:tblPr>
        <w:tblW w:w="5000" w:type="pct"/>
        <w:tblInd w:w="-1"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2119"/>
        <w:gridCol w:w="3852"/>
        <w:gridCol w:w="3659"/>
      </w:tblGrid>
      <w:tr w:rsidR="005E45CE" w14:paraId="7452CF07" w14:textId="77777777">
        <w:tblPrEx>
          <w:tblCellMar>
            <w:top w:w="0" w:type="dxa"/>
            <w:bottom w:w="0" w:type="dxa"/>
          </w:tblCellMar>
        </w:tblPrEx>
        <w:trPr>
          <w:tblHeader/>
        </w:trPr>
        <w:tc>
          <w:tcPr>
            <w:tcW w:w="1100" w:type="pct"/>
            <w:shd w:val="clear" w:color="auto" w:fill="1F7A4D"/>
            <w:tcMar>
              <w:top w:w="60" w:type="dxa"/>
              <w:left w:w="90" w:type="dxa"/>
              <w:bottom w:w="60" w:type="dxa"/>
              <w:right w:w="90" w:type="dxa"/>
            </w:tcMar>
          </w:tcPr>
          <w:p w14:paraId="07A6878F" w14:textId="77777777" w:rsidR="005E45CE" w:rsidRDefault="0081608B">
            <w:r>
              <w:rPr>
                <w:b/>
                <w:bCs/>
                <w:color w:val="FFFFFF"/>
                <w:sz w:val="20"/>
                <w:szCs w:val="20"/>
              </w:rPr>
              <w:t>Layer</w:t>
            </w:r>
          </w:p>
        </w:tc>
        <w:tc>
          <w:tcPr>
            <w:tcW w:w="2000" w:type="pct"/>
            <w:shd w:val="clear" w:color="auto" w:fill="1F7A4D"/>
            <w:tcMar>
              <w:top w:w="60" w:type="dxa"/>
              <w:left w:w="90" w:type="dxa"/>
              <w:bottom w:w="60" w:type="dxa"/>
              <w:right w:w="90" w:type="dxa"/>
            </w:tcMar>
          </w:tcPr>
          <w:p w14:paraId="1AAB289B" w14:textId="77777777" w:rsidR="005E45CE" w:rsidRDefault="0081608B">
            <w:r>
              <w:rPr>
                <w:b/>
                <w:bCs/>
                <w:color w:val="FFFFFF"/>
                <w:sz w:val="20"/>
                <w:szCs w:val="20"/>
              </w:rPr>
              <w:t>Technology</w:t>
            </w:r>
          </w:p>
        </w:tc>
        <w:tc>
          <w:tcPr>
            <w:tcW w:w="1900" w:type="pct"/>
            <w:shd w:val="clear" w:color="auto" w:fill="1F7A4D"/>
            <w:tcMar>
              <w:top w:w="60" w:type="dxa"/>
              <w:left w:w="90" w:type="dxa"/>
              <w:bottom w:w="60" w:type="dxa"/>
              <w:right w:w="90" w:type="dxa"/>
            </w:tcMar>
          </w:tcPr>
          <w:p w14:paraId="334189DE" w14:textId="77777777" w:rsidR="005E45CE" w:rsidRDefault="0081608B">
            <w:r>
              <w:rPr>
                <w:b/>
                <w:bCs/>
                <w:color w:val="FFFFFF"/>
                <w:sz w:val="20"/>
                <w:szCs w:val="20"/>
              </w:rPr>
              <w:t>Purpose</w:t>
            </w:r>
          </w:p>
        </w:tc>
      </w:tr>
      <w:tr w:rsidR="005E45CE" w14:paraId="346810E8" w14:textId="77777777">
        <w:tblPrEx>
          <w:tblCellMar>
            <w:top w:w="0" w:type="dxa"/>
            <w:bottom w:w="0" w:type="dxa"/>
          </w:tblCellMar>
        </w:tblPrEx>
        <w:tc>
          <w:tcPr>
            <w:tcW w:w="1100" w:type="pct"/>
            <w:tcMar>
              <w:top w:w="60" w:type="dxa"/>
              <w:left w:w="90" w:type="dxa"/>
              <w:bottom w:w="60" w:type="dxa"/>
              <w:right w:w="90" w:type="dxa"/>
            </w:tcMar>
          </w:tcPr>
          <w:p w14:paraId="27DD4764" w14:textId="77777777" w:rsidR="005E45CE" w:rsidRDefault="0081608B">
            <w:r>
              <w:rPr>
                <w:color w:val="0F1B14"/>
                <w:sz w:val="20"/>
                <w:szCs w:val="20"/>
              </w:rPr>
              <w:t>Frontend</w:t>
            </w:r>
          </w:p>
        </w:tc>
        <w:tc>
          <w:tcPr>
            <w:tcW w:w="2000" w:type="pct"/>
            <w:tcMar>
              <w:top w:w="60" w:type="dxa"/>
              <w:left w:w="90" w:type="dxa"/>
              <w:bottom w:w="60" w:type="dxa"/>
              <w:right w:w="90" w:type="dxa"/>
            </w:tcMar>
          </w:tcPr>
          <w:p w14:paraId="6F0886F1" w14:textId="77777777" w:rsidR="005E45CE" w:rsidRDefault="0081608B">
            <w:r>
              <w:rPr>
                <w:color w:val="0F1B14"/>
                <w:sz w:val="20"/>
                <w:szCs w:val="20"/>
              </w:rPr>
              <w:t>React + Vite + TypeScript + Tailwind, Recharts charts</w:t>
            </w:r>
          </w:p>
        </w:tc>
        <w:tc>
          <w:tcPr>
            <w:tcW w:w="1900" w:type="pct"/>
            <w:tcMar>
              <w:top w:w="60" w:type="dxa"/>
              <w:left w:w="90" w:type="dxa"/>
              <w:bottom w:w="60" w:type="dxa"/>
              <w:right w:w="90" w:type="dxa"/>
            </w:tcMar>
          </w:tcPr>
          <w:p w14:paraId="352DAD8F" w14:textId="77777777" w:rsidR="005E45CE" w:rsidRDefault="0081608B">
            <w:r>
              <w:rPr>
                <w:color w:val="0F1B14"/>
                <w:sz w:val="20"/>
                <w:szCs w:val="20"/>
              </w:rPr>
              <w:t>User interface, dashboards, forms, and visualizations</w:t>
            </w:r>
          </w:p>
        </w:tc>
      </w:tr>
      <w:tr w:rsidR="005E45CE" w14:paraId="3F95FF63" w14:textId="77777777">
        <w:tblPrEx>
          <w:tblCellMar>
            <w:top w:w="0" w:type="dxa"/>
            <w:bottom w:w="0" w:type="dxa"/>
          </w:tblCellMar>
        </w:tblPrEx>
        <w:tc>
          <w:tcPr>
            <w:tcW w:w="1100" w:type="pct"/>
            <w:shd w:val="clear" w:color="auto" w:fill="F1F6F2"/>
            <w:tcMar>
              <w:top w:w="60" w:type="dxa"/>
              <w:left w:w="90" w:type="dxa"/>
              <w:bottom w:w="60" w:type="dxa"/>
              <w:right w:w="90" w:type="dxa"/>
            </w:tcMar>
          </w:tcPr>
          <w:p w14:paraId="175D5279" w14:textId="77777777" w:rsidR="005E45CE" w:rsidRDefault="0081608B">
            <w:r>
              <w:rPr>
                <w:color w:val="0F1B14"/>
                <w:sz w:val="20"/>
                <w:szCs w:val="20"/>
              </w:rPr>
              <w:t>Backend</w:t>
            </w:r>
          </w:p>
        </w:tc>
        <w:tc>
          <w:tcPr>
            <w:tcW w:w="2000" w:type="pct"/>
            <w:shd w:val="clear" w:color="auto" w:fill="F1F6F2"/>
            <w:tcMar>
              <w:top w:w="60" w:type="dxa"/>
              <w:left w:w="90" w:type="dxa"/>
              <w:bottom w:w="60" w:type="dxa"/>
              <w:right w:w="90" w:type="dxa"/>
            </w:tcMar>
          </w:tcPr>
          <w:p w14:paraId="7231BCA7" w14:textId="77777777" w:rsidR="005E45CE" w:rsidRDefault="0081608B">
            <w:r>
              <w:rPr>
                <w:color w:val="0F1B14"/>
                <w:sz w:val="20"/>
                <w:szCs w:val="20"/>
              </w:rPr>
              <w:t>Node.js + Express, JWT authentication</w:t>
            </w:r>
          </w:p>
        </w:tc>
        <w:tc>
          <w:tcPr>
            <w:tcW w:w="1900" w:type="pct"/>
            <w:shd w:val="clear" w:color="auto" w:fill="F1F6F2"/>
            <w:tcMar>
              <w:top w:w="60" w:type="dxa"/>
              <w:left w:w="90" w:type="dxa"/>
              <w:bottom w:w="60" w:type="dxa"/>
              <w:right w:w="90" w:type="dxa"/>
            </w:tcMar>
          </w:tcPr>
          <w:p w14:paraId="791F448E" w14:textId="77777777" w:rsidR="005E45CE" w:rsidRDefault="0081608B">
            <w:r>
              <w:rPr>
                <w:color w:val="0F1B14"/>
                <w:sz w:val="20"/>
                <w:szCs w:val="20"/>
              </w:rPr>
              <w:t>Business logic, validation, and APIs</w:t>
            </w:r>
          </w:p>
        </w:tc>
      </w:tr>
      <w:tr w:rsidR="005E45CE" w14:paraId="71CF9657" w14:textId="77777777">
        <w:tblPrEx>
          <w:tblCellMar>
            <w:top w:w="0" w:type="dxa"/>
            <w:bottom w:w="0" w:type="dxa"/>
          </w:tblCellMar>
        </w:tblPrEx>
        <w:tc>
          <w:tcPr>
            <w:tcW w:w="1100" w:type="pct"/>
            <w:tcMar>
              <w:top w:w="60" w:type="dxa"/>
              <w:left w:w="90" w:type="dxa"/>
              <w:bottom w:w="60" w:type="dxa"/>
              <w:right w:w="90" w:type="dxa"/>
            </w:tcMar>
          </w:tcPr>
          <w:p w14:paraId="78733FEB" w14:textId="77777777" w:rsidR="005E45CE" w:rsidRDefault="0081608B">
            <w:r>
              <w:rPr>
                <w:color w:val="0F1B14"/>
                <w:sz w:val="20"/>
                <w:szCs w:val="20"/>
              </w:rPr>
              <w:t>Database</w:t>
            </w:r>
          </w:p>
        </w:tc>
        <w:tc>
          <w:tcPr>
            <w:tcW w:w="2000" w:type="pct"/>
            <w:tcMar>
              <w:top w:w="60" w:type="dxa"/>
              <w:left w:w="90" w:type="dxa"/>
              <w:bottom w:w="60" w:type="dxa"/>
              <w:right w:w="90" w:type="dxa"/>
            </w:tcMar>
          </w:tcPr>
          <w:p w14:paraId="78681B18" w14:textId="77777777" w:rsidR="005E45CE" w:rsidRDefault="0081608B">
            <w:r>
              <w:rPr>
                <w:color w:val="0F1B14"/>
                <w:sz w:val="20"/>
                <w:szCs w:val="20"/>
              </w:rPr>
              <w:t>PostgreSQL (via Prisma)</w:t>
            </w:r>
          </w:p>
        </w:tc>
        <w:tc>
          <w:tcPr>
            <w:tcW w:w="1900" w:type="pct"/>
            <w:tcMar>
              <w:top w:w="60" w:type="dxa"/>
              <w:left w:w="90" w:type="dxa"/>
              <w:bottom w:w="60" w:type="dxa"/>
              <w:right w:w="90" w:type="dxa"/>
            </w:tcMar>
          </w:tcPr>
          <w:p w14:paraId="4CE46A51" w14:textId="77777777" w:rsidR="005E45CE" w:rsidRDefault="0081608B">
            <w:r>
              <w:rPr>
                <w:color w:val="0F1B14"/>
                <w:sz w:val="20"/>
                <w:szCs w:val="20"/>
              </w:rPr>
              <w:t>Stores projects, users, timesheets, and billing</w:t>
            </w:r>
          </w:p>
        </w:tc>
      </w:tr>
      <w:tr w:rsidR="005E45CE" w14:paraId="477F82A5" w14:textId="77777777">
        <w:tblPrEx>
          <w:tblCellMar>
            <w:top w:w="0" w:type="dxa"/>
            <w:bottom w:w="0" w:type="dxa"/>
          </w:tblCellMar>
        </w:tblPrEx>
        <w:tc>
          <w:tcPr>
            <w:tcW w:w="1100" w:type="pct"/>
            <w:shd w:val="clear" w:color="auto" w:fill="F1F6F2"/>
            <w:tcMar>
              <w:top w:w="60" w:type="dxa"/>
              <w:left w:w="90" w:type="dxa"/>
              <w:bottom w:w="60" w:type="dxa"/>
              <w:right w:w="90" w:type="dxa"/>
            </w:tcMar>
          </w:tcPr>
          <w:p w14:paraId="43C77D8B" w14:textId="77777777" w:rsidR="005E45CE" w:rsidRDefault="0081608B">
            <w:r>
              <w:rPr>
                <w:color w:val="0F1B14"/>
                <w:sz w:val="20"/>
                <w:szCs w:val="20"/>
              </w:rPr>
              <w:t>API contract</w:t>
            </w:r>
          </w:p>
        </w:tc>
        <w:tc>
          <w:tcPr>
            <w:tcW w:w="2000" w:type="pct"/>
            <w:shd w:val="clear" w:color="auto" w:fill="F1F6F2"/>
            <w:tcMar>
              <w:top w:w="60" w:type="dxa"/>
              <w:left w:w="90" w:type="dxa"/>
              <w:bottom w:w="60" w:type="dxa"/>
              <w:right w:w="90" w:type="dxa"/>
            </w:tcMar>
          </w:tcPr>
          <w:p w14:paraId="572813BD" w14:textId="77777777" w:rsidR="005E45CE" w:rsidRDefault="0081608B">
            <w:proofErr w:type="spellStart"/>
            <w:r>
              <w:rPr>
                <w:color w:val="0F1B14"/>
                <w:sz w:val="20"/>
                <w:szCs w:val="20"/>
              </w:rPr>
              <w:t>OpenAPI</w:t>
            </w:r>
            <w:proofErr w:type="spellEnd"/>
            <w:r>
              <w:rPr>
                <w:color w:val="0F1B14"/>
                <w:sz w:val="20"/>
                <w:szCs w:val="20"/>
              </w:rPr>
              <w:t xml:space="preserve"> 3 + schema validation</w:t>
            </w:r>
          </w:p>
        </w:tc>
        <w:tc>
          <w:tcPr>
            <w:tcW w:w="1900" w:type="pct"/>
            <w:shd w:val="clear" w:color="auto" w:fill="F1F6F2"/>
            <w:tcMar>
              <w:top w:w="60" w:type="dxa"/>
              <w:left w:w="90" w:type="dxa"/>
              <w:bottom w:w="60" w:type="dxa"/>
              <w:right w:w="90" w:type="dxa"/>
            </w:tcMar>
          </w:tcPr>
          <w:p w14:paraId="378A161F" w14:textId="77777777" w:rsidR="005E45CE" w:rsidRDefault="0081608B">
            <w:r>
              <w:rPr>
                <w:color w:val="0F1B14"/>
                <w:sz w:val="20"/>
                <w:szCs w:val="20"/>
              </w:rPr>
              <w:t>Keeps data consistent between server and interface</w:t>
            </w:r>
          </w:p>
        </w:tc>
      </w:tr>
      <w:tr w:rsidR="005E45CE" w14:paraId="557D3F3B" w14:textId="77777777">
        <w:tblPrEx>
          <w:tblCellMar>
            <w:top w:w="0" w:type="dxa"/>
            <w:bottom w:w="0" w:type="dxa"/>
          </w:tblCellMar>
        </w:tblPrEx>
        <w:tc>
          <w:tcPr>
            <w:tcW w:w="1100" w:type="pct"/>
            <w:tcMar>
              <w:top w:w="60" w:type="dxa"/>
              <w:left w:w="90" w:type="dxa"/>
              <w:bottom w:w="60" w:type="dxa"/>
              <w:right w:w="90" w:type="dxa"/>
            </w:tcMar>
          </w:tcPr>
          <w:p w14:paraId="01C3D68D" w14:textId="77777777" w:rsidR="005E45CE" w:rsidRDefault="0081608B">
            <w:r>
              <w:rPr>
                <w:color w:val="0F1B14"/>
                <w:sz w:val="20"/>
                <w:szCs w:val="20"/>
              </w:rPr>
              <w:t>Integration</w:t>
            </w:r>
          </w:p>
        </w:tc>
        <w:tc>
          <w:tcPr>
            <w:tcW w:w="2000" w:type="pct"/>
            <w:tcMar>
              <w:top w:w="60" w:type="dxa"/>
              <w:left w:w="90" w:type="dxa"/>
              <w:bottom w:w="60" w:type="dxa"/>
              <w:right w:w="90" w:type="dxa"/>
            </w:tcMar>
          </w:tcPr>
          <w:p w14:paraId="510A9432" w14:textId="77777777" w:rsidR="005E45CE" w:rsidRDefault="0081608B">
            <w:r>
              <w:rPr>
                <w:color w:val="0F1B14"/>
                <w:sz w:val="20"/>
                <w:szCs w:val="20"/>
              </w:rPr>
              <w:t>Xero Accounting API (OAuth2)</w:t>
            </w:r>
          </w:p>
        </w:tc>
        <w:tc>
          <w:tcPr>
            <w:tcW w:w="1900" w:type="pct"/>
            <w:tcMar>
              <w:top w:w="60" w:type="dxa"/>
              <w:left w:w="90" w:type="dxa"/>
              <w:bottom w:w="60" w:type="dxa"/>
              <w:right w:w="90" w:type="dxa"/>
            </w:tcMar>
          </w:tcPr>
          <w:p w14:paraId="1DE42C1E" w14:textId="77777777" w:rsidR="005E45CE" w:rsidRDefault="0081608B">
            <w:r>
              <w:rPr>
                <w:color w:val="0F1B14"/>
                <w:sz w:val="20"/>
                <w:szCs w:val="20"/>
              </w:rPr>
              <w:t>Invoice issuance &amp; payment synchronization</w:t>
            </w:r>
          </w:p>
        </w:tc>
      </w:tr>
    </w:tbl>
    <w:p w14:paraId="40EFAD73" w14:textId="77777777" w:rsidR="005E45CE" w:rsidRDefault="0081608B">
      <w:pPr>
        <w:pStyle w:val="Heading1"/>
        <w:spacing w:before="360" w:after="140"/>
      </w:pPr>
      <w:r>
        <w:rPr>
          <w:b/>
          <w:bCs/>
          <w:color w:val="1F7A4D"/>
          <w:sz w:val="30"/>
          <w:szCs w:val="30"/>
        </w:rPr>
        <w:t>3. User Roles &amp; Access</w:t>
      </w:r>
    </w:p>
    <w:p w14:paraId="45DDE7A6" w14:textId="77777777" w:rsidR="005E45CE" w:rsidRDefault="0081608B">
      <w:pPr>
        <w:spacing w:after="120" w:line="276" w:lineRule="auto"/>
      </w:pPr>
      <w:r>
        <w:t>Every user has a role that determines the modules and data they can access. Summary of the main roles:</w:t>
      </w:r>
    </w:p>
    <w:tbl>
      <w:tblPr>
        <w:tblW w:w="5000" w:type="pct"/>
        <w:tblInd w:w="-1"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3082"/>
        <w:gridCol w:w="6548"/>
      </w:tblGrid>
      <w:tr w:rsidR="005E45CE" w14:paraId="776F31D3" w14:textId="77777777">
        <w:tblPrEx>
          <w:tblCellMar>
            <w:top w:w="0" w:type="dxa"/>
            <w:bottom w:w="0" w:type="dxa"/>
          </w:tblCellMar>
        </w:tblPrEx>
        <w:trPr>
          <w:tblHeader/>
        </w:trPr>
        <w:tc>
          <w:tcPr>
            <w:tcW w:w="1600" w:type="pct"/>
            <w:shd w:val="clear" w:color="auto" w:fill="1F7A4D"/>
            <w:tcMar>
              <w:top w:w="60" w:type="dxa"/>
              <w:left w:w="90" w:type="dxa"/>
              <w:bottom w:w="60" w:type="dxa"/>
              <w:right w:w="90" w:type="dxa"/>
            </w:tcMar>
          </w:tcPr>
          <w:p w14:paraId="6D0CA118" w14:textId="77777777" w:rsidR="005E45CE" w:rsidRDefault="0081608B">
            <w:r>
              <w:rPr>
                <w:b/>
                <w:bCs/>
                <w:color w:val="FFFFFF"/>
                <w:sz w:val="20"/>
                <w:szCs w:val="20"/>
              </w:rPr>
              <w:t>Role</w:t>
            </w:r>
          </w:p>
        </w:tc>
        <w:tc>
          <w:tcPr>
            <w:tcW w:w="3400" w:type="pct"/>
            <w:shd w:val="clear" w:color="auto" w:fill="1F7A4D"/>
            <w:tcMar>
              <w:top w:w="60" w:type="dxa"/>
              <w:left w:w="90" w:type="dxa"/>
              <w:bottom w:w="60" w:type="dxa"/>
              <w:right w:w="90" w:type="dxa"/>
            </w:tcMar>
          </w:tcPr>
          <w:p w14:paraId="188D1519" w14:textId="77777777" w:rsidR="005E45CE" w:rsidRDefault="0081608B">
            <w:r>
              <w:rPr>
                <w:b/>
                <w:bCs/>
                <w:color w:val="FFFFFF"/>
                <w:sz w:val="20"/>
                <w:szCs w:val="20"/>
              </w:rPr>
              <w:t>Main responsibility</w:t>
            </w:r>
          </w:p>
        </w:tc>
      </w:tr>
      <w:tr w:rsidR="005E45CE" w14:paraId="79F1A720" w14:textId="77777777">
        <w:tblPrEx>
          <w:tblCellMar>
            <w:top w:w="0" w:type="dxa"/>
            <w:bottom w:w="0" w:type="dxa"/>
          </w:tblCellMar>
        </w:tblPrEx>
        <w:tc>
          <w:tcPr>
            <w:tcW w:w="1600" w:type="pct"/>
            <w:tcMar>
              <w:top w:w="60" w:type="dxa"/>
              <w:left w:w="90" w:type="dxa"/>
              <w:bottom w:w="60" w:type="dxa"/>
              <w:right w:w="90" w:type="dxa"/>
            </w:tcMar>
          </w:tcPr>
          <w:p w14:paraId="7FD7725F" w14:textId="77777777" w:rsidR="005E45CE" w:rsidRDefault="0081608B">
            <w:r>
              <w:rPr>
                <w:color w:val="0F1B14"/>
                <w:sz w:val="20"/>
                <w:szCs w:val="20"/>
              </w:rPr>
              <w:t>Management (PMO Director)</w:t>
            </w:r>
          </w:p>
        </w:tc>
        <w:tc>
          <w:tcPr>
            <w:tcW w:w="3400" w:type="pct"/>
            <w:tcMar>
              <w:top w:w="60" w:type="dxa"/>
              <w:left w:w="90" w:type="dxa"/>
              <w:bottom w:w="60" w:type="dxa"/>
              <w:right w:w="90" w:type="dxa"/>
            </w:tcMar>
          </w:tcPr>
          <w:p w14:paraId="074B9722" w14:textId="77777777" w:rsidR="005E45CE" w:rsidRDefault="0081608B">
            <w:r>
              <w:rPr>
                <w:color w:val="0F1B14"/>
                <w:sz w:val="20"/>
                <w:szCs w:val="20"/>
              </w:rPr>
              <w:t>Full access: all projects, approvals, and every financial figure.</w:t>
            </w:r>
          </w:p>
        </w:tc>
      </w:tr>
      <w:tr w:rsidR="005E45CE" w14:paraId="002E1E4C" w14:textId="77777777">
        <w:tblPrEx>
          <w:tblCellMar>
            <w:top w:w="0" w:type="dxa"/>
            <w:bottom w:w="0" w:type="dxa"/>
          </w:tblCellMar>
        </w:tblPrEx>
        <w:tc>
          <w:tcPr>
            <w:tcW w:w="1600" w:type="pct"/>
            <w:shd w:val="clear" w:color="auto" w:fill="F1F6F2"/>
            <w:tcMar>
              <w:top w:w="60" w:type="dxa"/>
              <w:left w:w="90" w:type="dxa"/>
              <w:bottom w:w="60" w:type="dxa"/>
              <w:right w:w="90" w:type="dxa"/>
            </w:tcMar>
          </w:tcPr>
          <w:p w14:paraId="46A5642C" w14:textId="77777777" w:rsidR="005E45CE" w:rsidRDefault="0081608B">
            <w:r>
              <w:rPr>
                <w:color w:val="0F1B14"/>
                <w:sz w:val="20"/>
                <w:szCs w:val="20"/>
              </w:rPr>
              <w:t>Project Manager (PM)</w:t>
            </w:r>
          </w:p>
        </w:tc>
        <w:tc>
          <w:tcPr>
            <w:tcW w:w="3400" w:type="pct"/>
            <w:shd w:val="clear" w:color="auto" w:fill="F1F6F2"/>
            <w:tcMar>
              <w:top w:w="60" w:type="dxa"/>
              <w:left w:w="90" w:type="dxa"/>
              <w:bottom w:w="60" w:type="dxa"/>
              <w:right w:w="90" w:type="dxa"/>
            </w:tcMar>
          </w:tcPr>
          <w:p w14:paraId="5200B50A" w14:textId="77777777" w:rsidR="005E45CE" w:rsidRDefault="0081608B">
            <w:r>
              <w:rPr>
                <w:color w:val="0F1B14"/>
                <w:sz w:val="20"/>
                <w:szCs w:val="20"/>
              </w:rPr>
              <w:t>Manages own projects, resources, and approves their team's timesheets.</w:t>
            </w:r>
          </w:p>
        </w:tc>
      </w:tr>
      <w:tr w:rsidR="005E45CE" w14:paraId="01B150AE" w14:textId="77777777">
        <w:tblPrEx>
          <w:tblCellMar>
            <w:top w:w="0" w:type="dxa"/>
            <w:bottom w:w="0" w:type="dxa"/>
          </w:tblCellMar>
        </w:tblPrEx>
        <w:tc>
          <w:tcPr>
            <w:tcW w:w="1600" w:type="pct"/>
            <w:tcMar>
              <w:top w:w="60" w:type="dxa"/>
              <w:left w:w="90" w:type="dxa"/>
              <w:bottom w:w="60" w:type="dxa"/>
              <w:right w:w="90" w:type="dxa"/>
            </w:tcMar>
          </w:tcPr>
          <w:p w14:paraId="044CFF0A" w14:textId="77777777" w:rsidR="005E45CE" w:rsidRDefault="0081608B">
            <w:r>
              <w:rPr>
                <w:color w:val="0F1B14"/>
                <w:sz w:val="20"/>
                <w:szCs w:val="20"/>
              </w:rPr>
              <w:t>Sales</w:t>
            </w:r>
          </w:p>
        </w:tc>
        <w:tc>
          <w:tcPr>
            <w:tcW w:w="3400" w:type="pct"/>
            <w:tcMar>
              <w:top w:w="60" w:type="dxa"/>
              <w:left w:w="90" w:type="dxa"/>
              <w:bottom w:w="60" w:type="dxa"/>
              <w:right w:w="90" w:type="dxa"/>
            </w:tcMar>
          </w:tcPr>
          <w:p w14:paraId="18E0C34E" w14:textId="77777777" w:rsidR="005E45CE" w:rsidRDefault="0081608B">
            <w:r>
              <w:rPr>
                <w:color w:val="0F1B14"/>
                <w:sz w:val="20"/>
                <w:szCs w:val="20"/>
              </w:rPr>
              <w:t>Creates clients &amp; projects (intake); manages commercial data of own projects.</w:t>
            </w:r>
          </w:p>
        </w:tc>
      </w:tr>
      <w:tr w:rsidR="005E45CE" w14:paraId="118EBE36" w14:textId="77777777">
        <w:tblPrEx>
          <w:tblCellMar>
            <w:top w:w="0" w:type="dxa"/>
            <w:bottom w:w="0" w:type="dxa"/>
          </w:tblCellMar>
        </w:tblPrEx>
        <w:tc>
          <w:tcPr>
            <w:tcW w:w="1600" w:type="pct"/>
            <w:shd w:val="clear" w:color="auto" w:fill="F1F6F2"/>
            <w:tcMar>
              <w:top w:w="60" w:type="dxa"/>
              <w:left w:w="90" w:type="dxa"/>
              <w:bottom w:w="60" w:type="dxa"/>
              <w:right w:w="90" w:type="dxa"/>
            </w:tcMar>
          </w:tcPr>
          <w:p w14:paraId="0A70DF7F" w14:textId="77777777" w:rsidR="005E45CE" w:rsidRDefault="0081608B">
            <w:r>
              <w:rPr>
                <w:color w:val="0F1B14"/>
                <w:sz w:val="20"/>
                <w:szCs w:val="20"/>
              </w:rPr>
              <w:t>Consultant</w:t>
            </w:r>
          </w:p>
        </w:tc>
        <w:tc>
          <w:tcPr>
            <w:tcW w:w="3400" w:type="pct"/>
            <w:shd w:val="clear" w:color="auto" w:fill="F1F6F2"/>
            <w:tcMar>
              <w:top w:w="60" w:type="dxa"/>
              <w:left w:w="90" w:type="dxa"/>
              <w:bottom w:w="60" w:type="dxa"/>
              <w:right w:w="90" w:type="dxa"/>
            </w:tcMar>
          </w:tcPr>
          <w:p w14:paraId="273AB06B" w14:textId="77777777" w:rsidR="005E45CE" w:rsidRDefault="0081608B">
            <w:r>
              <w:rPr>
                <w:color w:val="0F1B14"/>
                <w:sz w:val="20"/>
                <w:szCs w:val="20"/>
              </w:rPr>
              <w:t>Logs own timesheets and updates task status.</w:t>
            </w:r>
          </w:p>
        </w:tc>
      </w:tr>
      <w:tr w:rsidR="005E45CE" w14:paraId="6DEF1CE8" w14:textId="77777777">
        <w:tblPrEx>
          <w:tblCellMar>
            <w:top w:w="0" w:type="dxa"/>
            <w:bottom w:w="0" w:type="dxa"/>
          </w:tblCellMar>
        </w:tblPrEx>
        <w:tc>
          <w:tcPr>
            <w:tcW w:w="1600" w:type="pct"/>
            <w:tcMar>
              <w:top w:w="60" w:type="dxa"/>
              <w:left w:w="90" w:type="dxa"/>
              <w:bottom w:w="60" w:type="dxa"/>
              <w:right w:w="90" w:type="dxa"/>
            </w:tcMar>
          </w:tcPr>
          <w:p w14:paraId="2C23D930" w14:textId="77777777" w:rsidR="005E45CE" w:rsidRDefault="0081608B">
            <w:r>
              <w:rPr>
                <w:color w:val="0F1B14"/>
                <w:sz w:val="20"/>
                <w:szCs w:val="20"/>
              </w:rPr>
              <w:t>Technical Writer</w:t>
            </w:r>
          </w:p>
        </w:tc>
        <w:tc>
          <w:tcPr>
            <w:tcW w:w="3400" w:type="pct"/>
            <w:tcMar>
              <w:top w:w="60" w:type="dxa"/>
              <w:left w:w="90" w:type="dxa"/>
              <w:bottom w:w="60" w:type="dxa"/>
              <w:right w:w="90" w:type="dxa"/>
            </w:tcMar>
          </w:tcPr>
          <w:p w14:paraId="764FC96C" w14:textId="77777777" w:rsidR="005E45CE" w:rsidRDefault="0081608B">
            <w:r>
              <w:rPr>
                <w:color w:val="0F1B14"/>
                <w:sz w:val="20"/>
                <w:szCs w:val="20"/>
              </w:rPr>
              <w:t>Same as consultant, for writing/reporting work.</w:t>
            </w:r>
          </w:p>
        </w:tc>
      </w:tr>
      <w:tr w:rsidR="005E45CE" w14:paraId="37CFABE2" w14:textId="77777777">
        <w:tblPrEx>
          <w:tblCellMar>
            <w:top w:w="0" w:type="dxa"/>
            <w:bottom w:w="0" w:type="dxa"/>
          </w:tblCellMar>
        </w:tblPrEx>
        <w:tc>
          <w:tcPr>
            <w:tcW w:w="1600" w:type="pct"/>
            <w:shd w:val="clear" w:color="auto" w:fill="F1F6F2"/>
            <w:tcMar>
              <w:top w:w="60" w:type="dxa"/>
              <w:left w:w="90" w:type="dxa"/>
              <w:bottom w:w="60" w:type="dxa"/>
              <w:right w:w="90" w:type="dxa"/>
            </w:tcMar>
          </w:tcPr>
          <w:p w14:paraId="0934E70C" w14:textId="77777777" w:rsidR="005E45CE" w:rsidRDefault="0081608B">
            <w:r>
              <w:rPr>
                <w:color w:val="0F1B14"/>
                <w:sz w:val="20"/>
                <w:szCs w:val="20"/>
              </w:rPr>
              <w:t>Project Admin</w:t>
            </w:r>
          </w:p>
        </w:tc>
        <w:tc>
          <w:tcPr>
            <w:tcW w:w="3400" w:type="pct"/>
            <w:shd w:val="clear" w:color="auto" w:fill="F1F6F2"/>
            <w:tcMar>
              <w:top w:w="60" w:type="dxa"/>
              <w:left w:w="90" w:type="dxa"/>
              <w:bottom w:w="60" w:type="dxa"/>
              <w:right w:w="90" w:type="dxa"/>
            </w:tcMar>
          </w:tcPr>
          <w:p w14:paraId="4D906717" w14:textId="77777777" w:rsidR="005E45CE" w:rsidRDefault="0081608B">
            <w:r>
              <w:rPr>
                <w:color w:val="0F1B14"/>
                <w:sz w:val="20"/>
                <w:szCs w:val="20"/>
              </w:rPr>
              <w:t>Manages closing documents (BAST / Invoice / Contract).</w:t>
            </w:r>
          </w:p>
        </w:tc>
      </w:tr>
      <w:tr w:rsidR="005E45CE" w14:paraId="188D90F6" w14:textId="77777777">
        <w:tblPrEx>
          <w:tblCellMar>
            <w:top w:w="0" w:type="dxa"/>
            <w:bottom w:w="0" w:type="dxa"/>
          </w:tblCellMar>
        </w:tblPrEx>
        <w:tc>
          <w:tcPr>
            <w:tcW w:w="1600" w:type="pct"/>
            <w:tcMar>
              <w:top w:w="60" w:type="dxa"/>
              <w:left w:w="90" w:type="dxa"/>
              <w:bottom w:w="60" w:type="dxa"/>
              <w:right w:w="90" w:type="dxa"/>
            </w:tcMar>
          </w:tcPr>
          <w:p w14:paraId="3501BE5D" w14:textId="77777777" w:rsidR="005E45CE" w:rsidRDefault="0081608B">
            <w:r>
              <w:rPr>
                <w:color w:val="0F1B14"/>
                <w:sz w:val="20"/>
                <w:szCs w:val="20"/>
              </w:rPr>
              <w:t>Principal (3 types)</w:t>
            </w:r>
          </w:p>
        </w:tc>
        <w:tc>
          <w:tcPr>
            <w:tcW w:w="3400" w:type="pct"/>
            <w:tcMar>
              <w:top w:w="60" w:type="dxa"/>
              <w:left w:w="90" w:type="dxa"/>
              <w:bottom w:w="60" w:type="dxa"/>
              <w:right w:w="90" w:type="dxa"/>
            </w:tcMar>
          </w:tcPr>
          <w:p w14:paraId="1EF0D7A5" w14:textId="77777777" w:rsidR="005E45CE" w:rsidRDefault="0081608B">
            <w:r>
              <w:rPr>
                <w:color w:val="0F1B14"/>
                <w:sz w:val="20"/>
                <w:szCs w:val="20"/>
              </w:rPr>
              <w:t>Supervises delivery teams (Consultant/TW/Admin) and approves their team members' project assignments — WITHOUT access to financial figures.</w:t>
            </w:r>
          </w:p>
        </w:tc>
      </w:tr>
      <w:tr w:rsidR="005E45CE" w14:paraId="4FB134CE" w14:textId="77777777">
        <w:tblPrEx>
          <w:tblCellMar>
            <w:top w:w="0" w:type="dxa"/>
            <w:bottom w:w="0" w:type="dxa"/>
          </w:tblCellMar>
        </w:tblPrEx>
        <w:tc>
          <w:tcPr>
            <w:tcW w:w="1600" w:type="pct"/>
            <w:shd w:val="clear" w:color="auto" w:fill="F1F6F2"/>
            <w:tcMar>
              <w:top w:w="60" w:type="dxa"/>
              <w:left w:w="90" w:type="dxa"/>
              <w:bottom w:w="60" w:type="dxa"/>
              <w:right w:w="90" w:type="dxa"/>
            </w:tcMar>
          </w:tcPr>
          <w:p w14:paraId="09FEF3CE" w14:textId="77777777" w:rsidR="005E45CE" w:rsidRDefault="0081608B">
            <w:r>
              <w:rPr>
                <w:color w:val="0F1B14"/>
                <w:sz w:val="20"/>
                <w:szCs w:val="20"/>
              </w:rPr>
              <w:t>Finance</w:t>
            </w:r>
          </w:p>
        </w:tc>
        <w:tc>
          <w:tcPr>
            <w:tcW w:w="3400" w:type="pct"/>
            <w:shd w:val="clear" w:color="auto" w:fill="F1F6F2"/>
            <w:tcMar>
              <w:top w:w="60" w:type="dxa"/>
              <w:left w:w="90" w:type="dxa"/>
              <w:bottom w:w="60" w:type="dxa"/>
              <w:right w:w="90" w:type="dxa"/>
            </w:tcMar>
          </w:tcPr>
          <w:p w14:paraId="14DBCF6D" w14:textId="77777777" w:rsidR="005E45CE" w:rsidRDefault="0081608B">
            <w:r>
              <w:rPr>
                <w:color w:val="0F1B14"/>
                <w:sz w:val="20"/>
                <w:szCs w:val="20"/>
              </w:rPr>
              <w:t>Read access to all projects/reports + VAT recap; uploads invoice/contract documents.</w:t>
            </w:r>
          </w:p>
        </w:tc>
      </w:tr>
      <w:tr w:rsidR="005E45CE" w14:paraId="0350DC4F" w14:textId="77777777">
        <w:tblPrEx>
          <w:tblCellMar>
            <w:top w:w="0" w:type="dxa"/>
            <w:bottom w:w="0" w:type="dxa"/>
          </w:tblCellMar>
        </w:tblPrEx>
        <w:tc>
          <w:tcPr>
            <w:tcW w:w="1600" w:type="pct"/>
            <w:tcMar>
              <w:top w:w="60" w:type="dxa"/>
              <w:left w:w="90" w:type="dxa"/>
              <w:bottom w:w="60" w:type="dxa"/>
              <w:right w:w="90" w:type="dxa"/>
            </w:tcMar>
          </w:tcPr>
          <w:p w14:paraId="5C43A31E" w14:textId="77777777" w:rsidR="005E45CE" w:rsidRDefault="0081608B">
            <w:r>
              <w:rPr>
                <w:color w:val="0F1B14"/>
                <w:sz w:val="20"/>
                <w:szCs w:val="20"/>
              </w:rPr>
              <w:t>HR</w:t>
            </w:r>
          </w:p>
        </w:tc>
        <w:tc>
          <w:tcPr>
            <w:tcW w:w="3400" w:type="pct"/>
            <w:tcMar>
              <w:top w:w="60" w:type="dxa"/>
              <w:left w:w="90" w:type="dxa"/>
              <w:bottom w:w="60" w:type="dxa"/>
              <w:right w:w="90" w:type="dxa"/>
            </w:tcMar>
          </w:tcPr>
          <w:p w14:paraId="29D59F66" w14:textId="77777777" w:rsidR="005E45CE" w:rsidRDefault="0081608B">
            <w:r>
              <w:rPr>
                <w:color w:val="0F1B14"/>
                <w:sz w:val="20"/>
                <w:szCs w:val="20"/>
              </w:rPr>
              <w:t>People operations: employees, leave, skill matrix, bench — no financial access.</w:t>
            </w:r>
          </w:p>
        </w:tc>
      </w:tr>
      <w:tr w:rsidR="005E45CE" w14:paraId="2BF39E20" w14:textId="77777777">
        <w:tblPrEx>
          <w:tblCellMar>
            <w:top w:w="0" w:type="dxa"/>
            <w:bottom w:w="0" w:type="dxa"/>
          </w:tblCellMar>
        </w:tblPrEx>
        <w:tc>
          <w:tcPr>
            <w:tcW w:w="1600" w:type="pct"/>
            <w:shd w:val="clear" w:color="auto" w:fill="F1F6F2"/>
            <w:tcMar>
              <w:top w:w="60" w:type="dxa"/>
              <w:left w:w="90" w:type="dxa"/>
              <w:bottom w:w="60" w:type="dxa"/>
              <w:right w:w="90" w:type="dxa"/>
            </w:tcMar>
          </w:tcPr>
          <w:p w14:paraId="5020646B" w14:textId="77777777" w:rsidR="005E45CE" w:rsidRDefault="0081608B">
            <w:r>
              <w:rPr>
                <w:color w:val="0F1B14"/>
                <w:sz w:val="20"/>
                <w:szCs w:val="20"/>
              </w:rPr>
              <w:t>Site Admin</w:t>
            </w:r>
          </w:p>
        </w:tc>
        <w:tc>
          <w:tcPr>
            <w:tcW w:w="3400" w:type="pct"/>
            <w:shd w:val="clear" w:color="auto" w:fill="F1F6F2"/>
            <w:tcMar>
              <w:top w:w="60" w:type="dxa"/>
              <w:left w:w="90" w:type="dxa"/>
              <w:bottom w:w="60" w:type="dxa"/>
              <w:right w:w="90" w:type="dxa"/>
            </w:tcMar>
          </w:tcPr>
          <w:p w14:paraId="05B92CAD" w14:textId="77777777" w:rsidR="005E45CE" w:rsidRDefault="0081608B">
            <w:r>
              <w:rPr>
                <w:color w:val="0F1B14"/>
                <w:sz w:val="20"/>
                <w:szCs w:val="20"/>
              </w:rPr>
              <w:t>User administration and system audit logs.</w:t>
            </w:r>
          </w:p>
        </w:tc>
      </w:tr>
    </w:tbl>
    <w:p w14:paraId="3C05EAB9" w14:textId="77777777" w:rsidR="005E45CE" w:rsidRDefault="0081608B">
      <w:pPr>
        <w:spacing w:after="120" w:line="276" w:lineRule="auto"/>
      </w:pPr>
      <w:r>
        <w:rPr>
          <w:b/>
          <w:bCs/>
        </w:rPr>
        <w:t xml:space="preserve">Important note: </w:t>
      </w:r>
      <w:r>
        <w:t>Principal, delivery (Consultant/TW), and HR roles never see contract value, cost, or margin. The Financials and Billing tabs are automatically hidden from them.</w:t>
      </w:r>
    </w:p>
    <w:p w14:paraId="4A0A7E6B" w14:textId="77777777" w:rsidR="005E45CE" w:rsidRDefault="0081608B">
      <w:pPr>
        <w:pStyle w:val="Heading1"/>
        <w:spacing w:before="360" w:after="140"/>
      </w:pPr>
      <w:r>
        <w:rPr>
          <w:b/>
          <w:bCs/>
          <w:color w:val="1F7A4D"/>
          <w:sz w:val="30"/>
          <w:szCs w:val="30"/>
        </w:rPr>
        <w:t>4. Project Lifecycle</w:t>
      </w:r>
    </w:p>
    <w:p w14:paraId="0FA0A617" w14:textId="77777777" w:rsidR="005E45CE" w:rsidRDefault="0081608B">
      <w:pPr>
        <w:spacing w:after="120" w:line="276" w:lineRule="auto"/>
      </w:pPr>
      <w:r>
        <w:t>A project moves through the following statuses:</w:t>
      </w:r>
    </w:p>
    <w:p w14:paraId="21108451" w14:textId="77777777" w:rsidR="005E45CE" w:rsidRDefault="0081608B">
      <w:pPr>
        <w:pBdr>
          <w:left w:val="single" w:sz="18" w:space="8" w:color="1F7A4D"/>
        </w:pBdr>
        <w:shd w:val="clear" w:color="auto" w:fill="F1F6F2"/>
        <w:spacing w:before="60" w:after="120"/>
      </w:pPr>
      <w:proofErr w:type="gramStart"/>
      <w:r>
        <w:rPr>
          <w:rFonts w:ascii="Consolas" w:eastAsia="Consolas" w:hAnsi="Consolas" w:cs="Consolas"/>
          <w:color w:val="0F1B14"/>
          <w:sz w:val="21"/>
          <w:szCs w:val="21"/>
        </w:rPr>
        <w:t>DRAFT  -&gt;  OBSERVATION</w:t>
      </w:r>
      <w:proofErr w:type="gramEnd"/>
      <w:r>
        <w:rPr>
          <w:rFonts w:ascii="Consolas" w:eastAsia="Consolas" w:hAnsi="Consolas" w:cs="Consolas"/>
          <w:color w:val="0F1B14"/>
          <w:sz w:val="21"/>
          <w:szCs w:val="21"/>
        </w:rPr>
        <w:t xml:space="preserve">  -</w:t>
      </w:r>
      <w:proofErr w:type="gramStart"/>
      <w:r>
        <w:rPr>
          <w:rFonts w:ascii="Consolas" w:eastAsia="Consolas" w:hAnsi="Consolas" w:cs="Consolas"/>
          <w:color w:val="0F1B14"/>
          <w:sz w:val="21"/>
          <w:szCs w:val="21"/>
        </w:rPr>
        <w:t>&gt;  ACTIVE</w:t>
      </w:r>
      <w:proofErr w:type="gramEnd"/>
      <w:r>
        <w:rPr>
          <w:rFonts w:ascii="Consolas" w:eastAsia="Consolas" w:hAnsi="Consolas" w:cs="Consolas"/>
          <w:color w:val="0F1B14"/>
          <w:sz w:val="21"/>
          <w:szCs w:val="21"/>
        </w:rPr>
        <w:t xml:space="preserve">  -</w:t>
      </w:r>
      <w:proofErr w:type="gramStart"/>
      <w:r>
        <w:rPr>
          <w:rFonts w:ascii="Consolas" w:eastAsia="Consolas" w:hAnsi="Consolas" w:cs="Consolas"/>
          <w:color w:val="0F1B14"/>
          <w:sz w:val="21"/>
          <w:szCs w:val="21"/>
        </w:rPr>
        <w:t>&gt;  PAUSE</w:t>
      </w:r>
      <w:proofErr w:type="gramEnd"/>
      <w:r>
        <w:rPr>
          <w:rFonts w:ascii="Consolas" w:eastAsia="Consolas" w:hAnsi="Consolas" w:cs="Consolas"/>
          <w:color w:val="0F1B14"/>
          <w:sz w:val="21"/>
          <w:szCs w:val="21"/>
        </w:rPr>
        <w:t xml:space="preserve"> / </w:t>
      </w:r>
      <w:proofErr w:type="gramStart"/>
      <w:r>
        <w:rPr>
          <w:rFonts w:ascii="Consolas" w:eastAsia="Consolas" w:hAnsi="Consolas" w:cs="Consolas"/>
          <w:color w:val="0F1B14"/>
          <w:sz w:val="21"/>
          <w:szCs w:val="21"/>
        </w:rPr>
        <w:t>COMPLETE  -&gt;  CLOSED</w:t>
      </w:r>
      <w:proofErr w:type="gramEnd"/>
    </w:p>
    <w:tbl>
      <w:tblPr>
        <w:tblW w:w="5000" w:type="pct"/>
        <w:tblInd w:w="-1"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1926"/>
        <w:gridCol w:w="5008"/>
        <w:gridCol w:w="2696"/>
      </w:tblGrid>
      <w:tr w:rsidR="005E45CE" w14:paraId="4CB6A7C5" w14:textId="77777777">
        <w:tblPrEx>
          <w:tblCellMar>
            <w:top w:w="0" w:type="dxa"/>
            <w:bottom w:w="0" w:type="dxa"/>
          </w:tblCellMar>
        </w:tblPrEx>
        <w:trPr>
          <w:tblHeader/>
        </w:trPr>
        <w:tc>
          <w:tcPr>
            <w:tcW w:w="1000" w:type="pct"/>
            <w:shd w:val="clear" w:color="auto" w:fill="1F7A4D"/>
            <w:tcMar>
              <w:top w:w="60" w:type="dxa"/>
              <w:left w:w="90" w:type="dxa"/>
              <w:bottom w:w="60" w:type="dxa"/>
              <w:right w:w="90" w:type="dxa"/>
            </w:tcMar>
          </w:tcPr>
          <w:p w14:paraId="11B0E79A" w14:textId="77777777" w:rsidR="005E45CE" w:rsidRDefault="0081608B">
            <w:r>
              <w:rPr>
                <w:b/>
                <w:bCs/>
                <w:color w:val="FFFFFF"/>
                <w:sz w:val="20"/>
                <w:szCs w:val="20"/>
              </w:rPr>
              <w:t>Status</w:t>
            </w:r>
          </w:p>
        </w:tc>
        <w:tc>
          <w:tcPr>
            <w:tcW w:w="2600" w:type="pct"/>
            <w:shd w:val="clear" w:color="auto" w:fill="1F7A4D"/>
            <w:tcMar>
              <w:top w:w="60" w:type="dxa"/>
              <w:left w:w="90" w:type="dxa"/>
              <w:bottom w:w="60" w:type="dxa"/>
              <w:right w:w="90" w:type="dxa"/>
            </w:tcMar>
          </w:tcPr>
          <w:p w14:paraId="4AB1C00F" w14:textId="77777777" w:rsidR="005E45CE" w:rsidRDefault="0081608B">
            <w:r>
              <w:rPr>
                <w:b/>
                <w:bCs/>
                <w:color w:val="FFFFFF"/>
                <w:sz w:val="20"/>
                <w:szCs w:val="20"/>
              </w:rPr>
              <w:t>Meaning</w:t>
            </w:r>
          </w:p>
        </w:tc>
        <w:tc>
          <w:tcPr>
            <w:tcW w:w="1400" w:type="pct"/>
            <w:shd w:val="clear" w:color="auto" w:fill="1F7A4D"/>
            <w:tcMar>
              <w:top w:w="60" w:type="dxa"/>
              <w:left w:w="90" w:type="dxa"/>
              <w:bottom w:w="60" w:type="dxa"/>
              <w:right w:w="90" w:type="dxa"/>
            </w:tcMar>
          </w:tcPr>
          <w:p w14:paraId="2021D35F" w14:textId="77777777" w:rsidR="005E45CE" w:rsidRDefault="0081608B">
            <w:r>
              <w:rPr>
                <w:b/>
                <w:bCs/>
                <w:color w:val="FFFFFF"/>
                <w:sz w:val="20"/>
                <w:szCs w:val="20"/>
              </w:rPr>
              <w:t>Who acts</w:t>
            </w:r>
          </w:p>
        </w:tc>
      </w:tr>
      <w:tr w:rsidR="005E45CE" w14:paraId="1B01D0E8" w14:textId="77777777">
        <w:tblPrEx>
          <w:tblCellMar>
            <w:top w:w="0" w:type="dxa"/>
            <w:bottom w:w="0" w:type="dxa"/>
          </w:tblCellMar>
        </w:tblPrEx>
        <w:tc>
          <w:tcPr>
            <w:tcW w:w="1000" w:type="pct"/>
            <w:tcMar>
              <w:top w:w="60" w:type="dxa"/>
              <w:left w:w="90" w:type="dxa"/>
              <w:bottom w:w="60" w:type="dxa"/>
              <w:right w:w="90" w:type="dxa"/>
            </w:tcMar>
          </w:tcPr>
          <w:p w14:paraId="164F1C9E" w14:textId="77777777" w:rsidR="005E45CE" w:rsidRDefault="0081608B">
            <w:r>
              <w:rPr>
                <w:color w:val="0F1B14"/>
                <w:sz w:val="20"/>
                <w:szCs w:val="20"/>
              </w:rPr>
              <w:t>DRAFT</w:t>
            </w:r>
          </w:p>
        </w:tc>
        <w:tc>
          <w:tcPr>
            <w:tcW w:w="2600" w:type="pct"/>
            <w:tcMar>
              <w:top w:w="60" w:type="dxa"/>
              <w:left w:w="90" w:type="dxa"/>
              <w:bottom w:w="60" w:type="dxa"/>
              <w:right w:w="90" w:type="dxa"/>
            </w:tcMar>
          </w:tcPr>
          <w:p w14:paraId="74098A06" w14:textId="77777777" w:rsidR="005E45CE" w:rsidRDefault="0081608B">
            <w:r>
              <w:rPr>
                <w:color w:val="0F1B14"/>
                <w:sz w:val="20"/>
                <w:szCs w:val="20"/>
              </w:rPr>
              <w:t>Initial intake by Sales (4 basic fields).</w:t>
            </w:r>
          </w:p>
        </w:tc>
        <w:tc>
          <w:tcPr>
            <w:tcW w:w="1400" w:type="pct"/>
            <w:tcMar>
              <w:top w:w="60" w:type="dxa"/>
              <w:left w:w="90" w:type="dxa"/>
              <w:bottom w:w="60" w:type="dxa"/>
              <w:right w:w="90" w:type="dxa"/>
            </w:tcMar>
          </w:tcPr>
          <w:p w14:paraId="2D0103F6" w14:textId="77777777" w:rsidR="005E45CE" w:rsidRDefault="0081608B">
            <w:r>
              <w:rPr>
                <w:color w:val="0F1B14"/>
                <w:sz w:val="20"/>
                <w:szCs w:val="20"/>
              </w:rPr>
              <w:t>Sales</w:t>
            </w:r>
          </w:p>
        </w:tc>
      </w:tr>
      <w:tr w:rsidR="005E45CE" w14:paraId="2E834441" w14:textId="77777777">
        <w:tblPrEx>
          <w:tblCellMar>
            <w:top w:w="0" w:type="dxa"/>
            <w:bottom w:w="0" w:type="dxa"/>
          </w:tblCellMar>
        </w:tblPrEx>
        <w:tc>
          <w:tcPr>
            <w:tcW w:w="1000" w:type="pct"/>
            <w:shd w:val="clear" w:color="auto" w:fill="F1F6F2"/>
            <w:tcMar>
              <w:top w:w="60" w:type="dxa"/>
              <w:left w:w="90" w:type="dxa"/>
              <w:bottom w:w="60" w:type="dxa"/>
              <w:right w:w="90" w:type="dxa"/>
            </w:tcMar>
          </w:tcPr>
          <w:p w14:paraId="2FB81445" w14:textId="77777777" w:rsidR="005E45CE" w:rsidRDefault="0081608B">
            <w:r>
              <w:rPr>
                <w:color w:val="0F1B14"/>
                <w:sz w:val="20"/>
                <w:szCs w:val="20"/>
              </w:rPr>
              <w:t>OBSERVATION</w:t>
            </w:r>
          </w:p>
        </w:tc>
        <w:tc>
          <w:tcPr>
            <w:tcW w:w="2600" w:type="pct"/>
            <w:shd w:val="clear" w:color="auto" w:fill="F1F6F2"/>
            <w:tcMar>
              <w:top w:w="60" w:type="dxa"/>
              <w:left w:w="90" w:type="dxa"/>
              <w:bottom w:w="60" w:type="dxa"/>
              <w:right w:w="90" w:type="dxa"/>
            </w:tcMar>
          </w:tcPr>
          <w:p w14:paraId="43EE798D" w14:textId="09BC307C" w:rsidR="005E45CE" w:rsidRDefault="0081608B">
            <w:r>
              <w:rPr>
                <w:color w:val="0F1B14"/>
                <w:sz w:val="20"/>
                <w:szCs w:val="20"/>
              </w:rPr>
              <w:t xml:space="preserve">PM completes description, dates, revenue, </w:t>
            </w:r>
            <w:r w:rsidR="0004252B">
              <w:rPr>
                <w:color w:val="0F1B14"/>
                <w:sz w:val="20"/>
                <w:szCs w:val="20"/>
              </w:rPr>
              <w:t>man-days</w:t>
            </w:r>
            <w:r>
              <w:rPr>
                <w:color w:val="0F1B14"/>
                <w:sz w:val="20"/>
                <w:szCs w:val="20"/>
              </w:rPr>
              <w:t xml:space="preserve"> &amp; cost.</w:t>
            </w:r>
          </w:p>
        </w:tc>
        <w:tc>
          <w:tcPr>
            <w:tcW w:w="1400" w:type="pct"/>
            <w:shd w:val="clear" w:color="auto" w:fill="F1F6F2"/>
            <w:tcMar>
              <w:top w:w="60" w:type="dxa"/>
              <w:left w:w="90" w:type="dxa"/>
              <w:bottom w:w="60" w:type="dxa"/>
              <w:right w:w="90" w:type="dxa"/>
            </w:tcMar>
          </w:tcPr>
          <w:p w14:paraId="2EB9F1F0" w14:textId="77777777" w:rsidR="005E45CE" w:rsidRDefault="0081608B">
            <w:r>
              <w:rPr>
                <w:color w:val="0F1B14"/>
                <w:sz w:val="20"/>
                <w:szCs w:val="20"/>
              </w:rPr>
              <w:t>Project Manager</w:t>
            </w:r>
          </w:p>
        </w:tc>
      </w:tr>
      <w:tr w:rsidR="005E45CE" w14:paraId="78AA5C6C" w14:textId="77777777">
        <w:tblPrEx>
          <w:tblCellMar>
            <w:top w:w="0" w:type="dxa"/>
            <w:bottom w:w="0" w:type="dxa"/>
          </w:tblCellMar>
        </w:tblPrEx>
        <w:tc>
          <w:tcPr>
            <w:tcW w:w="1000" w:type="pct"/>
            <w:tcMar>
              <w:top w:w="60" w:type="dxa"/>
              <w:left w:w="90" w:type="dxa"/>
              <w:bottom w:w="60" w:type="dxa"/>
              <w:right w:w="90" w:type="dxa"/>
            </w:tcMar>
          </w:tcPr>
          <w:p w14:paraId="7CDE30B3" w14:textId="77777777" w:rsidR="005E45CE" w:rsidRDefault="0081608B">
            <w:r>
              <w:rPr>
                <w:color w:val="0F1B14"/>
                <w:sz w:val="20"/>
                <w:szCs w:val="20"/>
              </w:rPr>
              <w:t>ACTIVE</w:t>
            </w:r>
          </w:p>
        </w:tc>
        <w:tc>
          <w:tcPr>
            <w:tcW w:w="2600" w:type="pct"/>
            <w:tcMar>
              <w:top w:w="60" w:type="dxa"/>
              <w:left w:w="90" w:type="dxa"/>
              <w:bottom w:w="60" w:type="dxa"/>
              <w:right w:w="90" w:type="dxa"/>
            </w:tcMar>
          </w:tcPr>
          <w:p w14:paraId="72FF40FB" w14:textId="77777777" w:rsidR="005E45CE" w:rsidRDefault="0081608B">
            <w:r>
              <w:rPr>
                <w:color w:val="0F1B14"/>
                <w:sz w:val="20"/>
                <w:szCs w:val="20"/>
              </w:rPr>
              <w:t>Project is running; timesheets &amp; expenses begin.</w:t>
            </w:r>
          </w:p>
        </w:tc>
        <w:tc>
          <w:tcPr>
            <w:tcW w:w="1400" w:type="pct"/>
            <w:tcMar>
              <w:top w:w="60" w:type="dxa"/>
              <w:left w:w="90" w:type="dxa"/>
              <w:bottom w:w="60" w:type="dxa"/>
              <w:right w:w="90" w:type="dxa"/>
            </w:tcMar>
          </w:tcPr>
          <w:p w14:paraId="456CC40F" w14:textId="77777777" w:rsidR="005E45CE" w:rsidRDefault="0081608B">
            <w:r>
              <w:rPr>
                <w:color w:val="0F1B14"/>
                <w:sz w:val="20"/>
                <w:szCs w:val="20"/>
              </w:rPr>
              <w:t>Delivery team</w:t>
            </w:r>
          </w:p>
        </w:tc>
      </w:tr>
      <w:tr w:rsidR="005E45CE" w14:paraId="21A01ECD" w14:textId="77777777">
        <w:tblPrEx>
          <w:tblCellMar>
            <w:top w:w="0" w:type="dxa"/>
            <w:bottom w:w="0" w:type="dxa"/>
          </w:tblCellMar>
        </w:tblPrEx>
        <w:tc>
          <w:tcPr>
            <w:tcW w:w="1000" w:type="pct"/>
            <w:shd w:val="clear" w:color="auto" w:fill="F1F6F2"/>
            <w:tcMar>
              <w:top w:w="60" w:type="dxa"/>
              <w:left w:w="90" w:type="dxa"/>
              <w:bottom w:w="60" w:type="dxa"/>
              <w:right w:w="90" w:type="dxa"/>
            </w:tcMar>
          </w:tcPr>
          <w:p w14:paraId="3AA8876E" w14:textId="77777777" w:rsidR="005E45CE" w:rsidRDefault="0081608B">
            <w:r>
              <w:rPr>
                <w:color w:val="0F1B14"/>
                <w:sz w:val="20"/>
                <w:szCs w:val="20"/>
              </w:rPr>
              <w:t>PAUSE / COMPLETE</w:t>
            </w:r>
          </w:p>
        </w:tc>
        <w:tc>
          <w:tcPr>
            <w:tcW w:w="2600" w:type="pct"/>
            <w:shd w:val="clear" w:color="auto" w:fill="F1F6F2"/>
            <w:tcMar>
              <w:top w:w="60" w:type="dxa"/>
              <w:left w:w="90" w:type="dxa"/>
              <w:bottom w:w="60" w:type="dxa"/>
              <w:right w:w="90" w:type="dxa"/>
            </w:tcMar>
          </w:tcPr>
          <w:p w14:paraId="6E606BE3" w14:textId="77777777" w:rsidR="005E45CE" w:rsidRDefault="0081608B">
            <w:r>
              <w:rPr>
                <w:color w:val="0F1B14"/>
                <w:sz w:val="20"/>
                <w:szCs w:val="20"/>
              </w:rPr>
              <w:t>Project is paused or finished.</w:t>
            </w:r>
          </w:p>
        </w:tc>
        <w:tc>
          <w:tcPr>
            <w:tcW w:w="1400" w:type="pct"/>
            <w:shd w:val="clear" w:color="auto" w:fill="F1F6F2"/>
            <w:tcMar>
              <w:top w:w="60" w:type="dxa"/>
              <w:left w:w="90" w:type="dxa"/>
              <w:bottom w:w="60" w:type="dxa"/>
              <w:right w:w="90" w:type="dxa"/>
            </w:tcMar>
          </w:tcPr>
          <w:p w14:paraId="0417D702" w14:textId="77777777" w:rsidR="005E45CE" w:rsidRDefault="0081608B">
            <w:r>
              <w:rPr>
                <w:color w:val="0F1B14"/>
                <w:sz w:val="20"/>
                <w:szCs w:val="20"/>
              </w:rPr>
              <w:t>PM / Management</w:t>
            </w:r>
          </w:p>
        </w:tc>
      </w:tr>
      <w:tr w:rsidR="005E45CE" w14:paraId="1DA4D1DD" w14:textId="77777777">
        <w:tblPrEx>
          <w:tblCellMar>
            <w:top w:w="0" w:type="dxa"/>
            <w:bottom w:w="0" w:type="dxa"/>
          </w:tblCellMar>
        </w:tblPrEx>
        <w:tc>
          <w:tcPr>
            <w:tcW w:w="1000" w:type="pct"/>
            <w:tcMar>
              <w:top w:w="60" w:type="dxa"/>
              <w:left w:w="90" w:type="dxa"/>
              <w:bottom w:w="60" w:type="dxa"/>
              <w:right w:w="90" w:type="dxa"/>
            </w:tcMar>
          </w:tcPr>
          <w:p w14:paraId="16CA655C" w14:textId="77777777" w:rsidR="005E45CE" w:rsidRDefault="0081608B">
            <w:r>
              <w:rPr>
                <w:color w:val="0F1B14"/>
                <w:sz w:val="20"/>
                <w:szCs w:val="20"/>
              </w:rPr>
              <w:t>CLOSED</w:t>
            </w:r>
          </w:p>
        </w:tc>
        <w:tc>
          <w:tcPr>
            <w:tcW w:w="2600" w:type="pct"/>
            <w:tcMar>
              <w:top w:w="60" w:type="dxa"/>
              <w:left w:w="90" w:type="dxa"/>
              <w:bottom w:w="60" w:type="dxa"/>
              <w:right w:w="90" w:type="dxa"/>
            </w:tcMar>
          </w:tcPr>
          <w:p w14:paraId="6D9F2774" w14:textId="77777777" w:rsidR="005E45CE" w:rsidRDefault="0081608B">
            <w:r>
              <w:rPr>
                <w:color w:val="0F1B14"/>
                <w:sz w:val="20"/>
                <w:szCs w:val="20"/>
              </w:rPr>
              <w:t>Project is fully closed.</w:t>
            </w:r>
          </w:p>
        </w:tc>
        <w:tc>
          <w:tcPr>
            <w:tcW w:w="1400" w:type="pct"/>
            <w:tcMar>
              <w:top w:w="60" w:type="dxa"/>
              <w:left w:w="90" w:type="dxa"/>
              <w:bottom w:w="60" w:type="dxa"/>
              <w:right w:w="90" w:type="dxa"/>
            </w:tcMar>
          </w:tcPr>
          <w:p w14:paraId="0DB96D5A" w14:textId="77777777" w:rsidR="005E45CE" w:rsidRDefault="0081608B">
            <w:r>
              <w:rPr>
                <w:color w:val="0F1B14"/>
                <w:sz w:val="20"/>
                <w:szCs w:val="20"/>
              </w:rPr>
              <w:t>Management</w:t>
            </w:r>
          </w:p>
        </w:tc>
      </w:tr>
    </w:tbl>
    <w:p w14:paraId="5713DFA7" w14:textId="77777777" w:rsidR="005E45CE" w:rsidRDefault="0081608B">
      <w:pPr>
        <w:spacing w:after="120" w:line="276" w:lineRule="auto"/>
      </w:pPr>
      <w:r>
        <w:rPr>
          <w:b/>
          <w:bCs/>
        </w:rPr>
        <w:t xml:space="preserve">New invoicing rule: </w:t>
      </w:r>
      <w:r>
        <w:t>a project can only be invoiced once it is ACTIVE or later (ACTIVE, PAUSE, COMPLETE, CLOSED). Projects still in DRAFT or OBSERVATION — i.e. not yet running — cannot issue invoices, push to Xero, or be marked INVOICED/PAID.</w:t>
      </w:r>
    </w:p>
    <w:p w14:paraId="3077F7BD" w14:textId="77777777" w:rsidR="005E45CE" w:rsidRDefault="0081608B">
      <w:pPr>
        <w:pStyle w:val="Heading1"/>
        <w:spacing w:before="360" w:after="140"/>
      </w:pPr>
      <w:r>
        <w:rPr>
          <w:b/>
          <w:bCs/>
          <w:color w:val="1F7A4D"/>
          <w:sz w:val="30"/>
          <w:szCs w:val="30"/>
        </w:rPr>
        <w:t>5. Core Features by Module</w:t>
      </w:r>
    </w:p>
    <w:p w14:paraId="0567E0FC" w14:textId="77777777" w:rsidR="005E45CE" w:rsidRDefault="0081608B">
      <w:pPr>
        <w:pStyle w:val="Heading2"/>
        <w:spacing w:before="220" w:after="90"/>
      </w:pPr>
      <w:r>
        <w:rPr>
          <w:b/>
          <w:bCs/>
          <w:color w:val="0F1B14"/>
        </w:rPr>
        <w:t>5.1 Role-Based Dashboards</w:t>
      </w:r>
    </w:p>
    <w:p w14:paraId="7D2ED66B" w14:textId="77777777" w:rsidR="005E45CE" w:rsidRDefault="0081608B">
      <w:pPr>
        <w:spacing w:after="120" w:line="276" w:lineRule="auto"/>
      </w:pPr>
      <w:r>
        <w:t>Each role gets a dashboard tailored to its needs:</w:t>
      </w:r>
    </w:p>
    <w:p w14:paraId="08E4D3E4" w14:textId="77777777" w:rsidR="005E45CE" w:rsidRDefault="0081608B">
      <w:pPr>
        <w:pStyle w:val="ListParagraph"/>
        <w:numPr>
          <w:ilvl w:val="0"/>
          <w:numId w:val="1"/>
        </w:numPr>
        <w:spacing w:after="60" w:line="268" w:lineRule="auto"/>
      </w:pPr>
      <w:r>
        <w:t>Management: executive KPIs, profit trend, billing aging, at-risk projects, PM allocation.</w:t>
      </w:r>
    </w:p>
    <w:p w14:paraId="4DA17F9C" w14:textId="77777777" w:rsidR="005E45CE" w:rsidRDefault="0081608B">
      <w:pPr>
        <w:pStyle w:val="ListParagraph"/>
        <w:numPr>
          <w:ilvl w:val="0"/>
          <w:numId w:val="1"/>
        </w:numPr>
        <w:spacing w:after="60" w:line="268" w:lineRule="auto"/>
      </w:pPr>
      <w:r>
        <w:t>Project Manager: active projects, approval inbox, utilization, revenue vs profit, alerts.</w:t>
      </w:r>
    </w:p>
    <w:p w14:paraId="47A95CD6" w14:textId="77777777" w:rsidR="005E45CE" w:rsidRDefault="0081608B">
      <w:pPr>
        <w:pStyle w:val="ListParagraph"/>
        <w:numPr>
          <w:ilvl w:val="0"/>
          <w:numId w:val="1"/>
        </w:numPr>
        <w:spacing w:after="60" w:line="268" w:lineRule="auto"/>
      </w:pPr>
      <w:r>
        <w:t>Sales: pipeline, revenue per client, profitability trend.</w:t>
      </w:r>
    </w:p>
    <w:p w14:paraId="475B5D6D" w14:textId="77777777" w:rsidR="005E45CE" w:rsidRDefault="0081608B">
      <w:pPr>
        <w:pStyle w:val="ListParagraph"/>
        <w:numPr>
          <w:ilvl w:val="0"/>
          <w:numId w:val="1"/>
        </w:numPr>
        <w:spacing w:after="60" w:line="268" w:lineRule="auto"/>
      </w:pPr>
      <w:r>
        <w:t>Consultant/TW: log-time prompt, trend, and my-tasks list.</w:t>
      </w:r>
    </w:p>
    <w:p w14:paraId="171BF6B7" w14:textId="77777777" w:rsidR="005E45CE" w:rsidRDefault="0081608B">
      <w:pPr>
        <w:pStyle w:val="ListParagraph"/>
        <w:numPr>
          <w:ilvl w:val="0"/>
          <w:numId w:val="1"/>
        </w:numPr>
        <w:spacing w:after="60" w:line="268" w:lineRule="auto"/>
      </w:pPr>
      <w:r>
        <w:t>Project Admin: closing-document inbox.</w:t>
      </w:r>
    </w:p>
    <w:p w14:paraId="26D49556" w14:textId="77777777" w:rsidR="005E45CE" w:rsidRDefault="0081608B">
      <w:pPr>
        <w:pStyle w:val="ListParagraph"/>
        <w:numPr>
          <w:ilvl w:val="0"/>
          <w:numId w:val="1"/>
        </w:numPr>
        <w:spacing w:after="60" w:line="268" w:lineRule="auto"/>
      </w:pPr>
      <w:r>
        <w:t>HR: headcount, business-unit/role distribution, leave, bench, skill gaps.</w:t>
      </w:r>
    </w:p>
    <w:p w14:paraId="4471C953" w14:textId="77777777" w:rsidR="005E45CE" w:rsidRDefault="0081608B">
      <w:pPr>
        <w:pStyle w:val="Heading2"/>
        <w:spacing w:before="220" w:after="90"/>
      </w:pPr>
      <w:r>
        <w:rPr>
          <w:b/>
          <w:bCs/>
          <w:color w:val="0F1B14"/>
        </w:rPr>
        <w:t>5.2 Project Management &amp; Its Tabs</w:t>
      </w:r>
    </w:p>
    <w:p w14:paraId="5C45611F" w14:textId="77777777" w:rsidR="005E45CE" w:rsidRDefault="0081608B">
      <w:pPr>
        <w:spacing w:after="120" w:line="276" w:lineRule="auto"/>
      </w:pPr>
      <w:r>
        <w:t>Each project has a detail page with the following functional tabs:</w:t>
      </w:r>
    </w:p>
    <w:p w14:paraId="6CABD8A5" w14:textId="77777777" w:rsidR="005E45CE" w:rsidRDefault="0081608B">
      <w:pPr>
        <w:pStyle w:val="ListParagraph"/>
        <w:numPr>
          <w:ilvl w:val="0"/>
          <w:numId w:val="1"/>
        </w:numPr>
        <w:spacing w:after="60" w:line="268" w:lineRule="auto"/>
      </w:pPr>
      <w:r>
        <w:rPr>
          <w:b/>
          <w:bCs/>
        </w:rPr>
        <w:t xml:space="preserve">Overview — </w:t>
      </w:r>
      <w:r>
        <w:t>summary &amp; editing of core data via a 'Review &amp; Save' dialog.</w:t>
      </w:r>
    </w:p>
    <w:p w14:paraId="17A331D9" w14:textId="77777777" w:rsidR="005E45CE" w:rsidRDefault="0081608B">
      <w:pPr>
        <w:pStyle w:val="ListParagraph"/>
        <w:numPr>
          <w:ilvl w:val="0"/>
          <w:numId w:val="1"/>
        </w:numPr>
        <w:spacing w:after="60" w:line="268" w:lineRule="auto"/>
      </w:pPr>
      <w:r>
        <w:rPr>
          <w:b/>
          <w:bCs/>
        </w:rPr>
        <w:t xml:space="preserve">Timeline (Gantt) — </w:t>
      </w:r>
      <w:r>
        <w:t>task scheduling with drag-and-drop, resize, and dependency arrows.</w:t>
      </w:r>
    </w:p>
    <w:p w14:paraId="6ABC07B4" w14:textId="77777777" w:rsidR="005E45CE" w:rsidRDefault="0081608B">
      <w:pPr>
        <w:pStyle w:val="ListParagraph"/>
        <w:numPr>
          <w:ilvl w:val="0"/>
          <w:numId w:val="1"/>
        </w:numPr>
        <w:spacing w:after="60" w:line="268" w:lineRule="auto"/>
      </w:pPr>
      <w:r>
        <w:rPr>
          <w:b/>
          <w:bCs/>
        </w:rPr>
        <w:t xml:space="preserve">Tasks (WBS) — </w:t>
      </w:r>
      <w:r>
        <w:t>hierarchical work breakdown, multi-assignee, finish-to-start dependencies, billable flag.</w:t>
      </w:r>
    </w:p>
    <w:p w14:paraId="4A80753B" w14:textId="77777777" w:rsidR="005E45CE" w:rsidRDefault="0081608B">
      <w:pPr>
        <w:pStyle w:val="ListParagraph"/>
        <w:numPr>
          <w:ilvl w:val="0"/>
          <w:numId w:val="1"/>
        </w:numPr>
        <w:spacing w:after="60" w:line="268" w:lineRule="auto"/>
      </w:pPr>
      <w:r>
        <w:rPr>
          <w:b/>
          <w:bCs/>
        </w:rPr>
        <w:t xml:space="preserve">Resources — </w:t>
      </w:r>
      <w:r>
        <w:t>staffing of Consultant &amp; Technical Writer teams, Project Admin, and other resources. When a PM assigns a Consultant or Technical Writer who reports to a Principal, that assignment must be approved by the Principal before it becomes active.</w:t>
      </w:r>
    </w:p>
    <w:p w14:paraId="3D1E4767" w14:textId="77777777" w:rsidR="005E45CE" w:rsidRDefault="0081608B">
      <w:pPr>
        <w:pStyle w:val="ListParagraph"/>
        <w:numPr>
          <w:ilvl w:val="0"/>
          <w:numId w:val="1"/>
        </w:numPr>
        <w:spacing w:after="60" w:line="268" w:lineRule="auto"/>
      </w:pPr>
      <w:r>
        <w:rPr>
          <w:b/>
          <w:bCs/>
        </w:rPr>
        <w:t xml:space="preserve">RAID — </w:t>
      </w:r>
      <w:r>
        <w:t>register of Risk, Assumption, Issue, Dependency (delivery team only).</w:t>
      </w:r>
    </w:p>
    <w:p w14:paraId="4DA614A2" w14:textId="77777777" w:rsidR="005E45CE" w:rsidRDefault="0081608B">
      <w:pPr>
        <w:pStyle w:val="ListParagraph"/>
        <w:numPr>
          <w:ilvl w:val="0"/>
          <w:numId w:val="1"/>
        </w:numPr>
        <w:spacing w:after="60" w:line="268" w:lineRule="auto"/>
      </w:pPr>
      <w:r>
        <w:rPr>
          <w:b/>
          <w:bCs/>
        </w:rPr>
        <w:t xml:space="preserve">Expenses — </w:t>
      </w:r>
      <w:r>
        <w:t>non-resource costs with an approval flow; only APPROVED items add to actual cost.</w:t>
      </w:r>
    </w:p>
    <w:p w14:paraId="77725900" w14:textId="77777777" w:rsidR="005E45CE" w:rsidRDefault="0081608B">
      <w:pPr>
        <w:pStyle w:val="ListParagraph"/>
        <w:numPr>
          <w:ilvl w:val="0"/>
          <w:numId w:val="1"/>
        </w:numPr>
        <w:spacing w:after="60" w:line="268" w:lineRule="auto"/>
      </w:pPr>
      <w:r>
        <w:rPr>
          <w:b/>
          <w:bCs/>
        </w:rPr>
        <w:t xml:space="preserve">Timesheets — </w:t>
      </w:r>
      <w:r>
        <w:t>all time entries on the project, with KPIs and bulk approval.</w:t>
      </w:r>
    </w:p>
    <w:p w14:paraId="78CD4025" w14:textId="77777777" w:rsidR="005E45CE" w:rsidRDefault="0081608B">
      <w:pPr>
        <w:pStyle w:val="ListParagraph"/>
        <w:numPr>
          <w:ilvl w:val="0"/>
          <w:numId w:val="1"/>
        </w:numPr>
        <w:spacing w:after="60" w:line="268" w:lineRule="auto"/>
      </w:pPr>
      <w:r>
        <w:rPr>
          <w:b/>
          <w:bCs/>
        </w:rPr>
        <w:t xml:space="preserve">Billing — </w:t>
      </w:r>
      <w:r>
        <w:t>payment milestones with %, DPP, VAT, total, due date, and invoice status.</w:t>
      </w:r>
    </w:p>
    <w:p w14:paraId="7522C20D" w14:textId="77777777" w:rsidR="005E45CE" w:rsidRDefault="0081608B">
      <w:pPr>
        <w:pStyle w:val="ListParagraph"/>
        <w:numPr>
          <w:ilvl w:val="0"/>
          <w:numId w:val="1"/>
        </w:numPr>
        <w:spacing w:after="60" w:line="268" w:lineRule="auto"/>
      </w:pPr>
      <w:r>
        <w:rPr>
          <w:b/>
          <w:bCs/>
        </w:rPr>
        <w:t xml:space="preserve">Financials — </w:t>
      </w:r>
      <w:r>
        <w:t>cost, profit, margin, burn rate, forecast, plus a plain-language Profit Outlook panel (will this project make a profit?) and a Project Health score.</w:t>
      </w:r>
    </w:p>
    <w:p w14:paraId="517B5B3E" w14:textId="77777777" w:rsidR="005E45CE" w:rsidRDefault="0081608B">
      <w:pPr>
        <w:pStyle w:val="ListParagraph"/>
        <w:numPr>
          <w:ilvl w:val="0"/>
          <w:numId w:val="1"/>
        </w:numPr>
        <w:spacing w:after="60" w:line="268" w:lineRule="auto"/>
      </w:pPr>
      <w:r>
        <w:rPr>
          <w:b/>
          <w:bCs/>
        </w:rPr>
        <w:t xml:space="preserve">Documents, Closing, Report, Survey, Workstreams, Activity — </w:t>
      </w:r>
      <w:r>
        <w:t>documents, closing, project reports, customer survey, workstreams, and audit trail.</w:t>
      </w:r>
    </w:p>
    <w:p w14:paraId="0468305F" w14:textId="77777777" w:rsidR="005E45CE" w:rsidRDefault="0081608B">
      <w:pPr>
        <w:pStyle w:val="Heading2"/>
        <w:spacing w:before="220" w:after="90"/>
      </w:pPr>
      <w:r>
        <w:rPr>
          <w:b/>
          <w:bCs/>
          <w:color w:val="0F1B14"/>
        </w:rPr>
        <w:t>5.3 Other Modules &amp; Pages</w:t>
      </w:r>
    </w:p>
    <w:tbl>
      <w:tblPr>
        <w:tblW w:w="5000" w:type="pct"/>
        <w:tblInd w:w="-1"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3274"/>
        <w:gridCol w:w="6356"/>
      </w:tblGrid>
      <w:tr w:rsidR="005E45CE" w14:paraId="02115C4F" w14:textId="77777777">
        <w:tblPrEx>
          <w:tblCellMar>
            <w:top w:w="0" w:type="dxa"/>
            <w:bottom w:w="0" w:type="dxa"/>
          </w:tblCellMar>
        </w:tblPrEx>
        <w:trPr>
          <w:tblHeader/>
        </w:trPr>
        <w:tc>
          <w:tcPr>
            <w:tcW w:w="1700" w:type="pct"/>
            <w:shd w:val="clear" w:color="auto" w:fill="1F7A4D"/>
            <w:tcMar>
              <w:top w:w="60" w:type="dxa"/>
              <w:left w:w="90" w:type="dxa"/>
              <w:bottom w:w="60" w:type="dxa"/>
              <w:right w:w="90" w:type="dxa"/>
            </w:tcMar>
          </w:tcPr>
          <w:p w14:paraId="2C144DA2" w14:textId="77777777" w:rsidR="005E45CE" w:rsidRDefault="0081608B">
            <w:r>
              <w:rPr>
                <w:b/>
                <w:bCs/>
                <w:color w:val="FFFFFF"/>
                <w:sz w:val="20"/>
                <w:szCs w:val="20"/>
              </w:rPr>
              <w:t>Module</w:t>
            </w:r>
          </w:p>
        </w:tc>
        <w:tc>
          <w:tcPr>
            <w:tcW w:w="3300" w:type="pct"/>
            <w:shd w:val="clear" w:color="auto" w:fill="1F7A4D"/>
            <w:tcMar>
              <w:top w:w="60" w:type="dxa"/>
              <w:left w:w="90" w:type="dxa"/>
              <w:bottom w:w="60" w:type="dxa"/>
              <w:right w:w="90" w:type="dxa"/>
            </w:tcMar>
          </w:tcPr>
          <w:p w14:paraId="21F2FE45" w14:textId="77777777" w:rsidR="005E45CE" w:rsidRDefault="0081608B">
            <w:r>
              <w:rPr>
                <w:b/>
                <w:bCs/>
                <w:color w:val="FFFFFF"/>
                <w:sz w:val="20"/>
                <w:szCs w:val="20"/>
              </w:rPr>
              <w:t>Function</w:t>
            </w:r>
          </w:p>
        </w:tc>
      </w:tr>
      <w:tr w:rsidR="005E45CE" w14:paraId="53CEAD3A" w14:textId="77777777">
        <w:tblPrEx>
          <w:tblCellMar>
            <w:top w:w="0" w:type="dxa"/>
            <w:bottom w:w="0" w:type="dxa"/>
          </w:tblCellMar>
        </w:tblPrEx>
        <w:tc>
          <w:tcPr>
            <w:tcW w:w="1700" w:type="pct"/>
            <w:tcMar>
              <w:top w:w="60" w:type="dxa"/>
              <w:left w:w="90" w:type="dxa"/>
              <w:bottom w:w="60" w:type="dxa"/>
              <w:right w:w="90" w:type="dxa"/>
            </w:tcMar>
          </w:tcPr>
          <w:p w14:paraId="6F0F01DC" w14:textId="77777777" w:rsidR="005E45CE" w:rsidRDefault="0081608B">
            <w:r>
              <w:rPr>
                <w:color w:val="0F1B14"/>
                <w:sz w:val="20"/>
                <w:szCs w:val="20"/>
              </w:rPr>
              <w:t>Clients</w:t>
            </w:r>
          </w:p>
        </w:tc>
        <w:tc>
          <w:tcPr>
            <w:tcW w:w="3300" w:type="pct"/>
            <w:tcMar>
              <w:top w:w="60" w:type="dxa"/>
              <w:left w:w="90" w:type="dxa"/>
              <w:bottom w:w="60" w:type="dxa"/>
              <w:right w:w="90" w:type="dxa"/>
            </w:tcMar>
          </w:tcPr>
          <w:p w14:paraId="2DC759D9" w14:textId="77777777" w:rsidR="005E45CE" w:rsidRDefault="0081608B">
            <w:r>
              <w:rPr>
                <w:color w:val="0F1B14"/>
                <w:sz w:val="20"/>
                <w:szCs w:val="20"/>
              </w:rPr>
              <w:t>Client data management.</w:t>
            </w:r>
          </w:p>
        </w:tc>
      </w:tr>
      <w:tr w:rsidR="005E45CE" w14:paraId="00B62C87" w14:textId="77777777">
        <w:tblPrEx>
          <w:tblCellMar>
            <w:top w:w="0" w:type="dxa"/>
            <w:bottom w:w="0" w:type="dxa"/>
          </w:tblCellMar>
        </w:tblPrEx>
        <w:tc>
          <w:tcPr>
            <w:tcW w:w="1700" w:type="pct"/>
            <w:shd w:val="clear" w:color="auto" w:fill="F1F6F2"/>
            <w:tcMar>
              <w:top w:w="60" w:type="dxa"/>
              <w:left w:w="90" w:type="dxa"/>
              <w:bottom w:w="60" w:type="dxa"/>
              <w:right w:w="90" w:type="dxa"/>
            </w:tcMar>
          </w:tcPr>
          <w:p w14:paraId="3AD86A47" w14:textId="77777777" w:rsidR="005E45CE" w:rsidRDefault="0081608B">
            <w:r>
              <w:rPr>
                <w:color w:val="0F1B14"/>
                <w:sz w:val="20"/>
                <w:szCs w:val="20"/>
              </w:rPr>
              <w:t>Timesheets (global) + bulk entry</w:t>
            </w:r>
          </w:p>
        </w:tc>
        <w:tc>
          <w:tcPr>
            <w:tcW w:w="3300" w:type="pct"/>
            <w:shd w:val="clear" w:color="auto" w:fill="F1F6F2"/>
            <w:tcMar>
              <w:top w:w="60" w:type="dxa"/>
              <w:left w:w="90" w:type="dxa"/>
              <w:bottom w:w="60" w:type="dxa"/>
              <w:right w:w="90" w:type="dxa"/>
            </w:tcMar>
          </w:tcPr>
          <w:p w14:paraId="1B720854" w14:textId="77777777" w:rsidR="005E45CE" w:rsidRDefault="0081608B">
            <w:r>
              <w:rPr>
                <w:color w:val="0F1B14"/>
                <w:sz w:val="20"/>
                <w:szCs w:val="20"/>
              </w:rPr>
              <w:t>Time logging &amp; approval across projects; weekly bulk entry.</w:t>
            </w:r>
          </w:p>
        </w:tc>
      </w:tr>
      <w:tr w:rsidR="005E45CE" w14:paraId="5C61D239" w14:textId="77777777">
        <w:tblPrEx>
          <w:tblCellMar>
            <w:top w:w="0" w:type="dxa"/>
            <w:bottom w:w="0" w:type="dxa"/>
          </w:tblCellMar>
        </w:tblPrEx>
        <w:tc>
          <w:tcPr>
            <w:tcW w:w="1700" w:type="pct"/>
            <w:tcMar>
              <w:top w:w="60" w:type="dxa"/>
              <w:left w:w="90" w:type="dxa"/>
              <w:bottom w:w="60" w:type="dxa"/>
              <w:right w:w="90" w:type="dxa"/>
            </w:tcMar>
          </w:tcPr>
          <w:p w14:paraId="67D6D862" w14:textId="77777777" w:rsidR="005E45CE" w:rsidRDefault="0081608B">
            <w:r>
              <w:rPr>
                <w:color w:val="0F1B14"/>
                <w:sz w:val="20"/>
                <w:szCs w:val="20"/>
              </w:rPr>
              <w:t>Reports</w:t>
            </w:r>
          </w:p>
        </w:tc>
        <w:tc>
          <w:tcPr>
            <w:tcW w:w="3300" w:type="pct"/>
            <w:tcMar>
              <w:top w:w="60" w:type="dxa"/>
              <w:left w:w="90" w:type="dxa"/>
              <w:bottom w:w="60" w:type="dxa"/>
              <w:right w:w="90" w:type="dxa"/>
            </w:tcMar>
          </w:tcPr>
          <w:p w14:paraId="38382149" w14:textId="77777777" w:rsidR="005E45CE" w:rsidRDefault="0081608B">
            <w:r>
              <w:rPr>
                <w:color w:val="0F1B14"/>
                <w:sz w:val="20"/>
                <w:szCs w:val="20"/>
              </w:rPr>
              <w:t>10 ready-made reports with CSV/XLSX/PDF export.</w:t>
            </w:r>
          </w:p>
        </w:tc>
      </w:tr>
      <w:tr w:rsidR="005E45CE" w14:paraId="06E36DCD" w14:textId="77777777">
        <w:tblPrEx>
          <w:tblCellMar>
            <w:top w:w="0" w:type="dxa"/>
            <w:bottom w:w="0" w:type="dxa"/>
          </w:tblCellMar>
        </w:tblPrEx>
        <w:tc>
          <w:tcPr>
            <w:tcW w:w="1700" w:type="pct"/>
            <w:shd w:val="clear" w:color="auto" w:fill="F1F6F2"/>
            <w:tcMar>
              <w:top w:w="60" w:type="dxa"/>
              <w:left w:w="90" w:type="dxa"/>
              <w:bottom w:w="60" w:type="dxa"/>
              <w:right w:w="90" w:type="dxa"/>
            </w:tcMar>
          </w:tcPr>
          <w:p w14:paraId="2FCAB358" w14:textId="77777777" w:rsidR="005E45CE" w:rsidRDefault="0081608B">
            <w:r>
              <w:rPr>
                <w:color w:val="0F1B14"/>
                <w:sz w:val="20"/>
                <w:szCs w:val="20"/>
              </w:rPr>
              <w:t>Resource Planning</w:t>
            </w:r>
          </w:p>
        </w:tc>
        <w:tc>
          <w:tcPr>
            <w:tcW w:w="3300" w:type="pct"/>
            <w:shd w:val="clear" w:color="auto" w:fill="F1F6F2"/>
            <w:tcMar>
              <w:top w:w="60" w:type="dxa"/>
              <w:left w:w="90" w:type="dxa"/>
              <w:bottom w:w="60" w:type="dxa"/>
              <w:right w:w="90" w:type="dxa"/>
            </w:tcMar>
          </w:tcPr>
          <w:p w14:paraId="0E4EFA42" w14:textId="3208F9EF" w:rsidR="005E45CE" w:rsidRDefault="0081608B">
            <w:r>
              <w:rPr>
                <w:color w:val="0F1B14"/>
                <w:sz w:val="20"/>
                <w:szCs w:val="20"/>
              </w:rPr>
              <w:t>Weekly man</w:t>
            </w:r>
            <w:r w:rsidR="0004252B">
              <w:rPr>
                <w:color w:val="0F1B14"/>
                <w:sz w:val="20"/>
                <w:szCs w:val="20"/>
              </w:rPr>
              <w:t>-</w:t>
            </w:r>
            <w:r>
              <w:rPr>
                <w:color w:val="0F1B14"/>
                <w:sz w:val="20"/>
                <w:szCs w:val="20"/>
              </w:rPr>
              <w:t>day load per business unit (with leave overlay).</w:t>
            </w:r>
          </w:p>
        </w:tc>
      </w:tr>
      <w:tr w:rsidR="005E45CE" w14:paraId="3CE716A0" w14:textId="77777777">
        <w:tblPrEx>
          <w:tblCellMar>
            <w:top w:w="0" w:type="dxa"/>
            <w:bottom w:w="0" w:type="dxa"/>
          </w:tblCellMar>
        </w:tblPrEx>
        <w:tc>
          <w:tcPr>
            <w:tcW w:w="1700" w:type="pct"/>
            <w:tcMar>
              <w:top w:w="60" w:type="dxa"/>
              <w:left w:w="90" w:type="dxa"/>
              <w:bottom w:w="60" w:type="dxa"/>
              <w:right w:w="90" w:type="dxa"/>
            </w:tcMar>
          </w:tcPr>
          <w:p w14:paraId="5DF8114F" w14:textId="77777777" w:rsidR="005E45CE" w:rsidRDefault="0081608B">
            <w:r>
              <w:rPr>
                <w:color w:val="0F1B14"/>
                <w:sz w:val="20"/>
                <w:szCs w:val="20"/>
              </w:rPr>
              <w:t>Bench &amp; Capacity</w:t>
            </w:r>
          </w:p>
        </w:tc>
        <w:tc>
          <w:tcPr>
            <w:tcW w:w="3300" w:type="pct"/>
            <w:tcMar>
              <w:top w:w="60" w:type="dxa"/>
              <w:left w:w="90" w:type="dxa"/>
              <w:bottom w:w="60" w:type="dxa"/>
              <w:right w:w="90" w:type="dxa"/>
            </w:tcMar>
          </w:tcPr>
          <w:p w14:paraId="10BCFA9D" w14:textId="77777777" w:rsidR="005E45CE" w:rsidRDefault="0081608B">
            <w:r>
              <w:rPr>
                <w:color w:val="0F1B14"/>
                <w:sz w:val="20"/>
                <w:szCs w:val="20"/>
              </w:rPr>
              <w:t>Unallocated consultants and team capacity.</w:t>
            </w:r>
          </w:p>
        </w:tc>
      </w:tr>
      <w:tr w:rsidR="005E45CE" w14:paraId="39AE1D88" w14:textId="77777777">
        <w:tblPrEx>
          <w:tblCellMar>
            <w:top w:w="0" w:type="dxa"/>
            <w:bottom w:w="0" w:type="dxa"/>
          </w:tblCellMar>
        </w:tblPrEx>
        <w:tc>
          <w:tcPr>
            <w:tcW w:w="1700" w:type="pct"/>
            <w:shd w:val="clear" w:color="auto" w:fill="F1F6F2"/>
            <w:tcMar>
              <w:top w:w="60" w:type="dxa"/>
              <w:left w:w="90" w:type="dxa"/>
              <w:bottom w:w="60" w:type="dxa"/>
              <w:right w:w="90" w:type="dxa"/>
            </w:tcMar>
          </w:tcPr>
          <w:p w14:paraId="085BDDCE" w14:textId="77777777" w:rsidR="005E45CE" w:rsidRDefault="0081608B">
            <w:r>
              <w:rPr>
                <w:color w:val="0F1B14"/>
                <w:sz w:val="20"/>
                <w:szCs w:val="20"/>
              </w:rPr>
              <w:t>Skill Matrix</w:t>
            </w:r>
          </w:p>
        </w:tc>
        <w:tc>
          <w:tcPr>
            <w:tcW w:w="3300" w:type="pct"/>
            <w:shd w:val="clear" w:color="auto" w:fill="F1F6F2"/>
            <w:tcMar>
              <w:top w:w="60" w:type="dxa"/>
              <w:left w:w="90" w:type="dxa"/>
              <w:bottom w:w="60" w:type="dxa"/>
              <w:right w:w="90" w:type="dxa"/>
            </w:tcMar>
          </w:tcPr>
          <w:p w14:paraId="4758EDF8" w14:textId="77777777" w:rsidR="005E45CE" w:rsidRDefault="0081608B">
            <w:r>
              <w:rPr>
                <w:color w:val="0F1B14"/>
                <w:sz w:val="20"/>
                <w:szCs w:val="20"/>
              </w:rPr>
              <w:t>Mapping of team skills and gap identification.</w:t>
            </w:r>
          </w:p>
        </w:tc>
      </w:tr>
      <w:tr w:rsidR="005E45CE" w14:paraId="248E05E4" w14:textId="77777777">
        <w:tblPrEx>
          <w:tblCellMar>
            <w:top w:w="0" w:type="dxa"/>
            <w:bottom w:w="0" w:type="dxa"/>
          </w:tblCellMar>
        </w:tblPrEx>
        <w:tc>
          <w:tcPr>
            <w:tcW w:w="1700" w:type="pct"/>
            <w:tcMar>
              <w:top w:w="60" w:type="dxa"/>
              <w:left w:w="90" w:type="dxa"/>
              <w:bottom w:w="60" w:type="dxa"/>
              <w:right w:w="90" w:type="dxa"/>
            </w:tcMar>
          </w:tcPr>
          <w:p w14:paraId="67AFCD76" w14:textId="77777777" w:rsidR="005E45CE" w:rsidRDefault="0081608B">
            <w:r>
              <w:rPr>
                <w:color w:val="0F1B14"/>
                <w:sz w:val="20"/>
                <w:szCs w:val="20"/>
              </w:rPr>
              <w:t>Invoice Planning</w:t>
            </w:r>
          </w:p>
        </w:tc>
        <w:tc>
          <w:tcPr>
            <w:tcW w:w="3300" w:type="pct"/>
            <w:tcMar>
              <w:top w:w="60" w:type="dxa"/>
              <w:left w:w="90" w:type="dxa"/>
              <w:bottom w:w="60" w:type="dxa"/>
              <w:right w:w="90" w:type="dxa"/>
            </w:tcMar>
          </w:tcPr>
          <w:p w14:paraId="5E6A06A6" w14:textId="77777777" w:rsidR="005E45CE" w:rsidRDefault="0081608B">
            <w:r>
              <w:rPr>
                <w:color w:val="0F1B14"/>
                <w:sz w:val="20"/>
                <w:szCs w:val="20"/>
              </w:rPr>
              <w:t>Billing projection per period (week/month) per business unit.</w:t>
            </w:r>
          </w:p>
        </w:tc>
      </w:tr>
      <w:tr w:rsidR="005E45CE" w14:paraId="1A270CF9" w14:textId="77777777">
        <w:tblPrEx>
          <w:tblCellMar>
            <w:top w:w="0" w:type="dxa"/>
            <w:bottom w:w="0" w:type="dxa"/>
          </w:tblCellMar>
        </w:tblPrEx>
        <w:tc>
          <w:tcPr>
            <w:tcW w:w="1700" w:type="pct"/>
            <w:shd w:val="clear" w:color="auto" w:fill="F1F6F2"/>
            <w:tcMar>
              <w:top w:w="60" w:type="dxa"/>
              <w:left w:w="90" w:type="dxa"/>
              <w:bottom w:w="60" w:type="dxa"/>
              <w:right w:w="90" w:type="dxa"/>
            </w:tcMar>
          </w:tcPr>
          <w:p w14:paraId="7784D1C5" w14:textId="77777777" w:rsidR="005E45CE" w:rsidRDefault="0081608B">
            <w:r>
              <w:rPr>
                <w:color w:val="0F1B14"/>
                <w:sz w:val="20"/>
                <w:szCs w:val="20"/>
              </w:rPr>
              <w:t>VAT Recap</w:t>
            </w:r>
          </w:p>
        </w:tc>
        <w:tc>
          <w:tcPr>
            <w:tcW w:w="3300" w:type="pct"/>
            <w:shd w:val="clear" w:color="auto" w:fill="F1F6F2"/>
            <w:tcMar>
              <w:top w:w="60" w:type="dxa"/>
              <w:left w:w="90" w:type="dxa"/>
              <w:bottom w:w="60" w:type="dxa"/>
              <w:right w:w="90" w:type="dxa"/>
            </w:tcMar>
          </w:tcPr>
          <w:p w14:paraId="3D705985" w14:textId="77777777" w:rsidR="005E45CE" w:rsidRDefault="0081608B">
            <w:r>
              <w:rPr>
                <w:color w:val="0F1B14"/>
                <w:sz w:val="20"/>
                <w:szCs w:val="20"/>
              </w:rPr>
              <w:t>12-month + annual VAT recap from INVOICED/PAID invoices.</w:t>
            </w:r>
          </w:p>
        </w:tc>
      </w:tr>
      <w:tr w:rsidR="005E45CE" w14:paraId="074C6196" w14:textId="77777777">
        <w:tblPrEx>
          <w:tblCellMar>
            <w:top w:w="0" w:type="dxa"/>
            <w:bottom w:w="0" w:type="dxa"/>
          </w:tblCellMar>
        </w:tblPrEx>
        <w:tc>
          <w:tcPr>
            <w:tcW w:w="1700" w:type="pct"/>
            <w:tcMar>
              <w:top w:w="60" w:type="dxa"/>
              <w:left w:w="90" w:type="dxa"/>
              <w:bottom w:w="60" w:type="dxa"/>
              <w:right w:w="90" w:type="dxa"/>
            </w:tcMar>
          </w:tcPr>
          <w:p w14:paraId="67297523" w14:textId="77777777" w:rsidR="005E45CE" w:rsidRDefault="0081608B">
            <w:r>
              <w:rPr>
                <w:color w:val="0F1B14"/>
                <w:sz w:val="20"/>
                <w:szCs w:val="20"/>
              </w:rPr>
              <w:t>Performance Reviews</w:t>
            </w:r>
          </w:p>
        </w:tc>
        <w:tc>
          <w:tcPr>
            <w:tcW w:w="3300" w:type="pct"/>
            <w:tcMar>
              <w:top w:w="60" w:type="dxa"/>
              <w:left w:w="90" w:type="dxa"/>
              <w:bottom w:w="60" w:type="dxa"/>
              <w:right w:w="90" w:type="dxa"/>
            </w:tcMar>
          </w:tcPr>
          <w:p w14:paraId="3C7FA0E6" w14:textId="77777777" w:rsidR="005E45CE" w:rsidRDefault="0081608B">
            <w:r>
              <w:rPr>
                <w:color w:val="0F1B14"/>
                <w:sz w:val="20"/>
                <w:szCs w:val="20"/>
              </w:rPr>
              <w:t>Performance appraisal with DRAFT -&gt; SUBMITTED -&gt; ACKNOWLEDGED flow.</w:t>
            </w:r>
          </w:p>
        </w:tc>
      </w:tr>
      <w:tr w:rsidR="005E45CE" w14:paraId="2D9B3FCA" w14:textId="77777777">
        <w:tblPrEx>
          <w:tblCellMar>
            <w:top w:w="0" w:type="dxa"/>
            <w:bottom w:w="0" w:type="dxa"/>
          </w:tblCellMar>
        </w:tblPrEx>
        <w:tc>
          <w:tcPr>
            <w:tcW w:w="1700" w:type="pct"/>
            <w:shd w:val="clear" w:color="auto" w:fill="F1F6F2"/>
            <w:tcMar>
              <w:top w:w="60" w:type="dxa"/>
              <w:left w:w="90" w:type="dxa"/>
              <w:bottom w:w="60" w:type="dxa"/>
              <w:right w:w="90" w:type="dxa"/>
            </w:tcMar>
          </w:tcPr>
          <w:p w14:paraId="18487CA7" w14:textId="77777777" w:rsidR="005E45CE" w:rsidRDefault="0081608B">
            <w:r>
              <w:rPr>
                <w:color w:val="0F1B14"/>
                <w:sz w:val="20"/>
                <w:szCs w:val="20"/>
              </w:rPr>
              <w:t>Leaves &amp; Org Chart</w:t>
            </w:r>
          </w:p>
        </w:tc>
        <w:tc>
          <w:tcPr>
            <w:tcW w:w="3300" w:type="pct"/>
            <w:shd w:val="clear" w:color="auto" w:fill="F1F6F2"/>
            <w:tcMar>
              <w:top w:w="60" w:type="dxa"/>
              <w:left w:w="90" w:type="dxa"/>
              <w:bottom w:w="60" w:type="dxa"/>
              <w:right w:w="90" w:type="dxa"/>
            </w:tcMar>
          </w:tcPr>
          <w:p w14:paraId="2FE2DF3F" w14:textId="77777777" w:rsidR="005E45CE" w:rsidRDefault="0081608B">
            <w:r>
              <w:rPr>
                <w:color w:val="0F1B14"/>
                <w:sz w:val="20"/>
                <w:szCs w:val="20"/>
              </w:rPr>
              <w:t>Leave management and organization chart.</w:t>
            </w:r>
          </w:p>
        </w:tc>
      </w:tr>
      <w:tr w:rsidR="005E45CE" w14:paraId="71CACA84" w14:textId="77777777">
        <w:tblPrEx>
          <w:tblCellMar>
            <w:top w:w="0" w:type="dxa"/>
            <w:bottom w:w="0" w:type="dxa"/>
          </w:tblCellMar>
        </w:tblPrEx>
        <w:tc>
          <w:tcPr>
            <w:tcW w:w="1700" w:type="pct"/>
            <w:tcMar>
              <w:top w:w="60" w:type="dxa"/>
              <w:left w:w="90" w:type="dxa"/>
              <w:bottom w:w="60" w:type="dxa"/>
              <w:right w:w="90" w:type="dxa"/>
            </w:tcMar>
          </w:tcPr>
          <w:p w14:paraId="37EB024C" w14:textId="77777777" w:rsidR="005E45CE" w:rsidRDefault="0081608B">
            <w:r>
              <w:rPr>
                <w:color w:val="0F1B14"/>
                <w:sz w:val="20"/>
                <w:szCs w:val="20"/>
              </w:rPr>
              <w:t>Task Templates</w:t>
            </w:r>
          </w:p>
        </w:tc>
        <w:tc>
          <w:tcPr>
            <w:tcW w:w="3300" w:type="pct"/>
            <w:tcMar>
              <w:top w:w="60" w:type="dxa"/>
              <w:left w:w="90" w:type="dxa"/>
              <w:bottom w:w="60" w:type="dxa"/>
              <w:right w:w="90" w:type="dxa"/>
            </w:tcMar>
          </w:tcPr>
          <w:p w14:paraId="4DC3F640" w14:textId="77777777" w:rsidR="005E45CE" w:rsidRDefault="0081608B">
            <w:r>
              <w:rPr>
                <w:color w:val="0F1B14"/>
                <w:sz w:val="20"/>
                <w:szCs w:val="20"/>
              </w:rPr>
              <w:t>Reusable WBS templates applied to new projects.</w:t>
            </w:r>
          </w:p>
        </w:tc>
      </w:tr>
      <w:tr w:rsidR="005E45CE" w14:paraId="71CACA84" w14:textId="77777777">
        <w:tblPrEx>
          <w:tblCellMar>
            <w:top w:w="0" w:type="dxa"/>
            <w:bottom w:w="0" w:type="dxa"/>
          </w:tblCellMar>
        </w:tblPrEx>
        <w:tc>
          <w:tcPr>
            <w:tcW w:w="1700" w:type="pct"/>
            <w:tcMar>
              <w:top w:w="60" w:type="dxa"/>
              <w:left w:w="90" w:type="dxa"/>
              <w:bottom w:w="60" w:type="dxa"/>
              <w:right w:w="90" w:type="dxa"/>
            </w:tcMar>
          </w:tcPr>
          <w:p w14:paraId="37EB024C" w14:textId="77777777" w:rsidR="005E45CE" w:rsidRDefault="0081608B">
            <w:r>
              <w:rPr>
                <w:color w:val="0F1B14"/>
                <w:sz w:val="20"/>
                <w:szCs w:val="20"/>
              </w:rPr>
              <w:t>Settings</w:t>
            </w:r>
          </w:p>
        </w:tc>
        <w:tc>
          <w:tcPr>
            <w:tcW w:w="3300" w:type="pct"/>
            <w:tcMar>
              <w:top w:w="60" w:type="dxa"/>
              <w:left w:w="90" w:type="dxa"/>
              <w:bottom w:w="60" w:type="dxa"/>
              <w:right w:w="90" w:type="dxa"/>
            </w:tcMar>
          </w:tcPr>
          <w:p w14:paraId="4DC3F640" w14:textId="77777777" w:rsidR="005E45CE" w:rsidRDefault="0081608B">
            <w:r>
              <w:rPr>
                <w:color w:val="0F1B14"/>
                <w:sz w:val="20"/>
                <w:szCs w:val="20"/>
              </w:rPr>
              <w:t>Configurable alert thresholds for dashboard notifications (low margin, budget overrun, invoice due soon, late timesheets); in-app only.</w:t>
            </w:r>
          </w:p>
        </w:tc>
      </w:tr>
    </w:tbl>
    <w:p w14:paraId="0BC81EEB" w14:textId="77777777" w:rsidR="005E45CE" w:rsidRDefault="0081608B">
      <w:r>
        <w:br w:type="page"/>
      </w:r>
    </w:p>
    <w:p w14:paraId="1756E5AE" w14:textId="77777777" w:rsidR="005E45CE" w:rsidRDefault="0081608B">
      <w:pPr>
        <w:pStyle w:val="Heading1"/>
        <w:spacing w:before="360" w:after="140"/>
      </w:pPr>
      <w:r>
        <w:rPr>
          <w:b/>
          <w:bCs/>
          <w:color w:val="1F7A4D"/>
          <w:sz w:val="30"/>
          <w:szCs w:val="30"/>
        </w:rPr>
        <w:t>6. Calculations in the Application</w:t>
      </w:r>
    </w:p>
    <w:p w14:paraId="7BB6028C" w14:textId="77777777" w:rsidR="005E45CE" w:rsidRDefault="0081608B">
      <w:pPr>
        <w:spacing w:after="120" w:line="276" w:lineRule="auto"/>
      </w:pPr>
      <w:r>
        <w:t>This section explains all core formulas the application uses to compute cost, profit, margin, tax, and billing. All currency values are in Rupiah (Rp).</w:t>
      </w:r>
    </w:p>
    <w:p w14:paraId="108CB9DC" w14:textId="77777777" w:rsidR="005E45CE" w:rsidRDefault="0081608B">
      <w:pPr>
        <w:pStyle w:val="Heading2"/>
        <w:spacing w:before="220" w:after="90"/>
      </w:pPr>
      <w:r>
        <w:rPr>
          <w:b/>
          <w:bCs/>
          <w:color w:val="0F1B14"/>
        </w:rPr>
        <w:t>6.1 Resource Cost</w:t>
      </w:r>
    </w:p>
    <w:p w14:paraId="01C2F049" w14:textId="7724A903" w:rsidR="005E45CE" w:rsidRDefault="0081608B">
      <w:pPr>
        <w:spacing w:after="120" w:line="276" w:lineRule="auto"/>
      </w:pPr>
      <w:r>
        <w:t>Labor cost is computed from APPROVED timesheets. Logged hours are converted to days (</w:t>
      </w:r>
      <w:r w:rsidR="0004252B">
        <w:t>man-days</w:t>
      </w:r>
      <w:r>
        <w:t>) on an 8-hour-per-day basis, then multiplied by the resource's daily rate.</w:t>
      </w:r>
    </w:p>
    <w:p w14:paraId="2E88DF50" w14:textId="77777777" w:rsidR="005E45CE" w:rsidRDefault="0081608B">
      <w:pPr>
        <w:pBdr>
          <w:left w:val="single" w:sz="18" w:space="8" w:color="1F7A4D"/>
        </w:pBdr>
        <w:shd w:val="clear" w:color="auto" w:fill="F1F6F2"/>
        <w:spacing w:before="60" w:after="120"/>
      </w:pPr>
      <w:r>
        <w:rPr>
          <w:rFonts w:ascii="Consolas" w:eastAsia="Consolas" w:hAnsi="Consolas" w:cs="Consolas"/>
          <w:color w:val="0F1B14"/>
          <w:sz w:val="21"/>
          <w:szCs w:val="21"/>
        </w:rPr>
        <w:t>days (</w:t>
      </w:r>
      <w:proofErr w:type="spellStart"/>
      <w:r>
        <w:rPr>
          <w:rFonts w:ascii="Consolas" w:eastAsia="Consolas" w:hAnsi="Consolas" w:cs="Consolas"/>
          <w:color w:val="0F1B14"/>
          <w:sz w:val="21"/>
          <w:szCs w:val="21"/>
        </w:rPr>
        <w:t>manday</w:t>
      </w:r>
      <w:proofErr w:type="spellEnd"/>
      <w:r>
        <w:rPr>
          <w:rFonts w:ascii="Consolas" w:eastAsia="Consolas" w:hAnsi="Consolas" w:cs="Consolas"/>
          <w:color w:val="0F1B14"/>
          <w:sz w:val="21"/>
          <w:szCs w:val="21"/>
        </w:rPr>
        <w:t>) = timesheet hours / 8</w:t>
      </w:r>
    </w:p>
    <w:p w14:paraId="53EBBBC8"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resourceCost</w:t>
      </w:r>
      <w:proofErr w:type="spellEnd"/>
      <w:r>
        <w:rPr>
          <w:rFonts w:ascii="Consolas" w:eastAsia="Consolas" w:hAnsi="Consolas" w:cs="Consolas"/>
          <w:color w:val="0F1B14"/>
          <w:sz w:val="21"/>
          <w:szCs w:val="21"/>
        </w:rPr>
        <w:t xml:space="preserve"> = </w:t>
      </w:r>
      <w:proofErr w:type="gramStart"/>
      <w:r>
        <w:rPr>
          <w:rFonts w:ascii="Consolas" w:eastAsia="Consolas" w:hAnsi="Consolas" w:cs="Consolas"/>
          <w:color w:val="0F1B14"/>
          <w:sz w:val="21"/>
          <w:szCs w:val="21"/>
        </w:rPr>
        <w:t>SUM( days</w:t>
      </w:r>
      <w:proofErr w:type="gramEnd"/>
      <w:r>
        <w:rPr>
          <w:rFonts w:ascii="Consolas" w:eastAsia="Consolas" w:hAnsi="Consolas" w:cs="Consolas"/>
          <w:color w:val="0F1B14"/>
          <w:sz w:val="21"/>
          <w:szCs w:val="21"/>
        </w:rPr>
        <w:t xml:space="preserve"> x </w:t>
      </w:r>
      <w:proofErr w:type="spellStart"/>
      <w:r>
        <w:rPr>
          <w:rFonts w:ascii="Consolas" w:eastAsia="Consolas" w:hAnsi="Consolas" w:cs="Consolas"/>
          <w:color w:val="0F1B14"/>
          <w:sz w:val="21"/>
          <w:szCs w:val="21"/>
        </w:rPr>
        <w:t>daily_</w:t>
      </w:r>
      <w:proofErr w:type="gramStart"/>
      <w:r>
        <w:rPr>
          <w:rFonts w:ascii="Consolas" w:eastAsia="Consolas" w:hAnsi="Consolas" w:cs="Consolas"/>
          <w:color w:val="0F1B14"/>
          <w:sz w:val="21"/>
          <w:szCs w:val="21"/>
        </w:rPr>
        <w:t>rate</w:t>
      </w:r>
      <w:proofErr w:type="spellEnd"/>
      <w:r>
        <w:rPr>
          <w:rFonts w:ascii="Consolas" w:eastAsia="Consolas" w:hAnsi="Consolas" w:cs="Consolas"/>
          <w:color w:val="0F1B14"/>
          <w:sz w:val="21"/>
          <w:szCs w:val="21"/>
        </w:rPr>
        <w:t xml:space="preserve"> )</w:t>
      </w:r>
      <w:proofErr w:type="gramEnd"/>
      <w:r>
        <w:rPr>
          <w:rFonts w:ascii="Consolas" w:eastAsia="Consolas" w:hAnsi="Consolas" w:cs="Consolas"/>
          <w:color w:val="0F1B14"/>
          <w:sz w:val="21"/>
          <w:szCs w:val="21"/>
        </w:rPr>
        <w:t xml:space="preserve"> for all APPROVED timesheets</w:t>
      </w:r>
    </w:p>
    <w:p w14:paraId="158FCF96" w14:textId="77777777" w:rsidR="005E45CE" w:rsidRDefault="0081608B">
      <w:pPr>
        <w:spacing w:after="120" w:line="276" w:lineRule="auto"/>
      </w:pPr>
      <w:r>
        <w:rPr>
          <w:b/>
          <w:bCs/>
        </w:rPr>
        <w:t xml:space="preserve">Note: </w:t>
      </w:r>
      <w:r>
        <w:t>the rate used is the rate on the project assignment (</w:t>
      </w:r>
      <w:proofErr w:type="spellStart"/>
      <w:r>
        <w:t>ProjectResource</w:t>
      </w:r>
      <w:proofErr w:type="spellEnd"/>
      <w:r>
        <w:t>); if absent, it falls back to the user's default daily rate.</w:t>
      </w:r>
    </w:p>
    <w:p w14:paraId="491B5E7F" w14:textId="77777777" w:rsidR="005E45CE" w:rsidRDefault="0081608B">
      <w:pPr>
        <w:pStyle w:val="Heading2"/>
        <w:spacing w:before="220" w:after="90"/>
      </w:pPr>
      <w:r>
        <w:rPr>
          <w:b/>
          <w:bCs/>
          <w:color w:val="0F1B14"/>
        </w:rPr>
        <w:t>6.2 Additional Cost</w:t>
      </w:r>
    </w:p>
    <w:p w14:paraId="3A050009" w14:textId="77777777" w:rsidR="005E45CE" w:rsidRDefault="0081608B">
      <w:pPr>
        <w:spacing w:after="120" w:line="276" w:lineRule="auto"/>
      </w:pPr>
      <w:r>
        <w:t>Non-labor costs (software, hardware, license, travel, other). Only APPROVED expenses count; PENDING/REJECTED items remain visible for transparency but do not add to cost.</w:t>
      </w:r>
    </w:p>
    <w:p w14:paraId="6CDF2133"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additionalCost</w:t>
      </w:r>
      <w:proofErr w:type="spellEnd"/>
      <w:r>
        <w:rPr>
          <w:rFonts w:ascii="Consolas" w:eastAsia="Consolas" w:hAnsi="Consolas" w:cs="Consolas"/>
          <w:color w:val="0F1B14"/>
          <w:sz w:val="21"/>
          <w:szCs w:val="21"/>
        </w:rPr>
        <w:t xml:space="preserve"> = </w:t>
      </w:r>
      <w:proofErr w:type="gramStart"/>
      <w:r>
        <w:rPr>
          <w:rFonts w:ascii="Consolas" w:eastAsia="Consolas" w:hAnsi="Consolas" w:cs="Consolas"/>
          <w:color w:val="0F1B14"/>
          <w:sz w:val="21"/>
          <w:szCs w:val="21"/>
        </w:rPr>
        <w:t>SUM( amount</w:t>
      </w:r>
      <w:proofErr w:type="gramEnd"/>
      <w:r>
        <w:rPr>
          <w:rFonts w:ascii="Consolas" w:eastAsia="Consolas" w:hAnsi="Consolas" w:cs="Consolas"/>
          <w:color w:val="0F1B14"/>
          <w:sz w:val="21"/>
          <w:szCs w:val="21"/>
        </w:rPr>
        <w:t xml:space="preserve"> ) for all APPROVED </w:t>
      </w:r>
      <w:proofErr w:type="spellStart"/>
      <w:r>
        <w:rPr>
          <w:rFonts w:ascii="Consolas" w:eastAsia="Consolas" w:hAnsi="Consolas" w:cs="Consolas"/>
          <w:color w:val="0F1B14"/>
          <w:sz w:val="21"/>
          <w:szCs w:val="21"/>
        </w:rPr>
        <w:t>ProjectExpense</w:t>
      </w:r>
      <w:proofErr w:type="spellEnd"/>
    </w:p>
    <w:p w14:paraId="470989C1" w14:textId="77777777" w:rsidR="005E45CE" w:rsidRDefault="0081608B">
      <w:pPr>
        <w:pStyle w:val="Heading2"/>
        <w:spacing w:before="220" w:after="90"/>
      </w:pPr>
      <w:r>
        <w:rPr>
          <w:b/>
          <w:bCs/>
          <w:color w:val="0F1B14"/>
        </w:rPr>
        <w:t>6.3 Actual Cost, Profit, and Margin</w:t>
      </w:r>
    </w:p>
    <w:p w14:paraId="53F67E10"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actualCost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resourceCost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additionalCost</w:t>
      </w:r>
      <w:proofErr w:type="spellEnd"/>
    </w:p>
    <w:p w14:paraId="324F1A8F"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actualProfit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contractValue</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actualCost</w:t>
      </w:r>
      <w:proofErr w:type="spellEnd"/>
    </w:p>
    <w:p w14:paraId="1FBAA543"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marginPct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actualProfit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contractValue</w:t>
      </w:r>
      <w:proofErr w:type="spellEnd"/>
      <w:r>
        <w:rPr>
          <w:rFonts w:ascii="Consolas" w:eastAsia="Consolas" w:hAnsi="Consolas" w:cs="Consolas"/>
          <w:color w:val="0F1B14"/>
          <w:sz w:val="21"/>
          <w:szCs w:val="21"/>
        </w:rPr>
        <w:t>) x 100</w:t>
      </w:r>
    </w:p>
    <w:p w14:paraId="5662AF7D" w14:textId="77777777" w:rsidR="005E45CE" w:rsidRDefault="0081608B">
      <w:pPr>
        <w:spacing w:after="120" w:line="276" w:lineRule="auto"/>
      </w:pPr>
      <w:proofErr w:type="spellStart"/>
      <w:r>
        <w:t>contractValue</w:t>
      </w:r>
      <w:proofErr w:type="spellEnd"/>
      <w:r>
        <w:t xml:space="preserve"> is the project's contract value. Margin is expressed as a percentage.</w:t>
      </w:r>
    </w:p>
    <w:p w14:paraId="22F33870" w14:textId="77777777" w:rsidR="005E45CE" w:rsidRDefault="0081608B">
      <w:pPr>
        <w:pStyle w:val="Heading2"/>
        <w:spacing w:before="220" w:after="90"/>
      </w:pPr>
      <w:r>
        <w:rPr>
          <w:b/>
          <w:bCs/>
          <w:color w:val="0F1B14"/>
        </w:rPr>
        <w:t>6.4 Accrued Cost</w:t>
      </w:r>
    </w:p>
    <w:p w14:paraId="67C8D4FC" w14:textId="77777777" w:rsidR="005E45CE" w:rsidRDefault="0081608B">
      <w:pPr>
        <w:spacing w:after="120" w:line="276" w:lineRule="auto"/>
      </w:pPr>
      <w:r>
        <w:t>To monitor cost in flight, the application also computes accrued cost, which includes labor that is SUBMITTED but not yet approved.</w:t>
      </w:r>
    </w:p>
    <w:p w14:paraId="1E9FBF82"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accruedResourceCost</w:t>
      </w:r>
      <w:proofErr w:type="spellEnd"/>
      <w:r>
        <w:rPr>
          <w:rFonts w:ascii="Consolas" w:eastAsia="Consolas" w:hAnsi="Consolas" w:cs="Consolas"/>
          <w:color w:val="0F1B14"/>
          <w:sz w:val="21"/>
          <w:szCs w:val="21"/>
        </w:rPr>
        <w:t xml:space="preserve"> = </w:t>
      </w:r>
      <w:proofErr w:type="gramStart"/>
      <w:r>
        <w:rPr>
          <w:rFonts w:ascii="Consolas" w:eastAsia="Consolas" w:hAnsi="Consolas" w:cs="Consolas"/>
          <w:color w:val="0F1B14"/>
          <w:sz w:val="21"/>
          <w:szCs w:val="21"/>
        </w:rPr>
        <w:t>SUM( days</w:t>
      </w:r>
      <w:proofErr w:type="gramEnd"/>
      <w:r>
        <w:rPr>
          <w:rFonts w:ascii="Consolas" w:eastAsia="Consolas" w:hAnsi="Consolas" w:cs="Consolas"/>
          <w:color w:val="0F1B14"/>
          <w:sz w:val="21"/>
          <w:szCs w:val="21"/>
        </w:rPr>
        <w:t xml:space="preserve"> x </w:t>
      </w:r>
      <w:proofErr w:type="gramStart"/>
      <w:r>
        <w:rPr>
          <w:rFonts w:ascii="Consolas" w:eastAsia="Consolas" w:hAnsi="Consolas" w:cs="Consolas"/>
          <w:color w:val="0F1B14"/>
          <w:sz w:val="21"/>
          <w:szCs w:val="21"/>
        </w:rPr>
        <w:t>rate )</w:t>
      </w:r>
      <w:proofErr w:type="gramEnd"/>
      <w:r>
        <w:rPr>
          <w:rFonts w:ascii="Consolas" w:eastAsia="Consolas" w:hAnsi="Consolas" w:cs="Consolas"/>
          <w:color w:val="0F1B14"/>
          <w:sz w:val="21"/>
          <w:szCs w:val="21"/>
        </w:rPr>
        <w:t xml:space="preserve"> for APPROVED + SUBMITTED timesheets</w:t>
      </w:r>
    </w:p>
    <w:p w14:paraId="7182B0A5"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accruedCost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accruedResourceCost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additionalCost</w:t>
      </w:r>
      <w:proofErr w:type="spellEnd"/>
    </w:p>
    <w:p w14:paraId="3DBFA2A7" w14:textId="77777777" w:rsidR="005E45CE" w:rsidRDefault="0081608B">
      <w:pPr>
        <w:pStyle w:val="Heading2"/>
        <w:spacing w:before="220" w:after="90"/>
      </w:pPr>
      <w:r>
        <w:rPr>
          <w:b/>
          <w:bCs/>
          <w:color w:val="0F1B14"/>
        </w:rPr>
        <w:t>6.5 Fully-Loaded Cost (Overhead)</w:t>
      </w:r>
    </w:p>
    <w:p w14:paraId="7BCFAC1E" w14:textId="77777777" w:rsidR="005E45CE" w:rsidRDefault="0081608B">
      <w:pPr>
        <w:spacing w:after="120" w:line="276" w:lineRule="auto"/>
      </w:pPr>
      <w:r>
        <w:t>To reflect the company's indirect (overhead) cost, resource cost can be multiplied by a configurable overhead multiplier. This yields a more conservative 'net' cost and margin.</w:t>
      </w:r>
    </w:p>
    <w:p w14:paraId="690AF7BA"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loadedResourceCost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resourceCost</w:t>
      </w:r>
      <w:proofErr w:type="spellEnd"/>
      <w:r>
        <w:rPr>
          <w:rFonts w:ascii="Consolas" w:eastAsia="Consolas" w:hAnsi="Consolas" w:cs="Consolas"/>
          <w:color w:val="0F1B14"/>
          <w:sz w:val="21"/>
          <w:szCs w:val="21"/>
        </w:rPr>
        <w:t xml:space="preserve"> x </w:t>
      </w:r>
      <w:proofErr w:type="spellStart"/>
      <w:r>
        <w:rPr>
          <w:rFonts w:ascii="Consolas" w:eastAsia="Consolas" w:hAnsi="Consolas" w:cs="Consolas"/>
          <w:color w:val="0F1B14"/>
          <w:sz w:val="21"/>
          <w:szCs w:val="21"/>
        </w:rPr>
        <w:t>overheadMultiplier</w:t>
      </w:r>
      <w:proofErr w:type="spellEnd"/>
    </w:p>
    <w:p w14:paraId="64CE8C16"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netActualCost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loadedResourceCost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additionalCost</w:t>
      </w:r>
      <w:proofErr w:type="spellEnd"/>
    </w:p>
    <w:p w14:paraId="62E108F3"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netActualProfit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revenueNet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netActualCost</w:t>
      </w:r>
      <w:proofErr w:type="spellEnd"/>
    </w:p>
    <w:p w14:paraId="6E212DC3"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netMarginPct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netActualProfit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revenueNet</w:t>
      </w:r>
      <w:proofErr w:type="spellEnd"/>
      <w:r>
        <w:rPr>
          <w:rFonts w:ascii="Consolas" w:eastAsia="Consolas" w:hAnsi="Consolas" w:cs="Consolas"/>
          <w:color w:val="0F1B14"/>
          <w:sz w:val="21"/>
          <w:szCs w:val="21"/>
        </w:rPr>
        <w:t>) x 100</w:t>
      </w:r>
    </w:p>
    <w:p w14:paraId="09E589BB" w14:textId="77777777" w:rsidR="005E45CE" w:rsidRDefault="0081608B">
      <w:pPr>
        <w:pStyle w:val="Heading2"/>
        <w:spacing w:before="220" w:after="90"/>
      </w:pPr>
      <w:r>
        <w:rPr>
          <w:b/>
          <w:bCs/>
          <w:color w:val="0F1B14"/>
        </w:rPr>
        <w:t>6.6 Burn Rate &amp; Revenue Recognition</w:t>
      </w:r>
    </w:p>
    <w:p w14:paraId="45E17006" w14:textId="45E6B808" w:rsidR="005E45CE" w:rsidRDefault="0081608B">
      <w:pPr>
        <w:spacing w:after="120" w:line="276" w:lineRule="auto"/>
      </w:pPr>
      <w:r>
        <w:t xml:space="preserve">Completion (burn rate) is measured from actual </w:t>
      </w:r>
      <w:r w:rsidR="0004252B">
        <w:t>man-days</w:t>
      </w:r>
      <w:r>
        <w:t xml:space="preserve"> versus planned </w:t>
      </w:r>
      <w:r w:rsidR="0004252B">
        <w:t>man-days</w:t>
      </w:r>
      <w:r>
        <w:t>, capped at 100%. Revenue is recognized proportionally (following the percentage-of-completion principle / PSAK 72).</w:t>
      </w:r>
    </w:p>
    <w:p w14:paraId="74936CA5" w14:textId="7DE9E754"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burnRatePct</w:t>
      </w:r>
      <w:proofErr w:type="spellEnd"/>
      <w:r>
        <w:rPr>
          <w:rFonts w:ascii="Consolas" w:eastAsia="Consolas" w:hAnsi="Consolas" w:cs="Consolas"/>
          <w:color w:val="0F1B14"/>
          <w:sz w:val="21"/>
          <w:szCs w:val="21"/>
        </w:rPr>
        <w:t xml:space="preserve"> = </w:t>
      </w:r>
      <w:proofErr w:type="gramStart"/>
      <w:r>
        <w:rPr>
          <w:rFonts w:ascii="Consolas" w:eastAsia="Consolas" w:hAnsi="Consolas" w:cs="Consolas"/>
          <w:color w:val="0F1B14"/>
          <w:sz w:val="21"/>
          <w:szCs w:val="21"/>
        </w:rPr>
        <w:t>min( (</w:t>
      </w:r>
      <w:proofErr w:type="spellStart"/>
      <w:proofErr w:type="gramEnd"/>
      <w:r>
        <w:rPr>
          <w:rFonts w:ascii="Consolas" w:eastAsia="Consolas" w:hAnsi="Consolas" w:cs="Consolas"/>
          <w:color w:val="0F1B14"/>
          <w:sz w:val="21"/>
          <w:szCs w:val="21"/>
        </w:rPr>
        <w:t>actual</w:t>
      </w:r>
      <w:r w:rsidR="0004252B">
        <w:rPr>
          <w:rFonts w:ascii="Consolas" w:eastAsia="Consolas" w:hAnsi="Consolas" w:cs="Consolas"/>
          <w:color w:val="0F1B14"/>
          <w:sz w:val="21"/>
          <w:szCs w:val="21"/>
        </w:rPr>
        <w:t>Man</w:t>
      </w:r>
      <w:proofErr w:type="spellEnd"/>
      <w:r w:rsidR="0004252B">
        <w:rPr>
          <w:rFonts w:ascii="Consolas" w:eastAsia="Consolas" w:hAnsi="Consolas" w:cs="Consolas"/>
          <w:color w:val="0F1B14"/>
          <w:sz w:val="21"/>
          <w:szCs w:val="21"/>
        </w:rPr>
        <w:t>-days</w:t>
      </w:r>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planned</w:t>
      </w:r>
      <w:r w:rsidR="0004252B">
        <w:rPr>
          <w:rFonts w:ascii="Consolas" w:eastAsia="Consolas" w:hAnsi="Consolas" w:cs="Consolas"/>
          <w:color w:val="0F1B14"/>
          <w:sz w:val="21"/>
          <w:szCs w:val="21"/>
        </w:rPr>
        <w:t>Man</w:t>
      </w:r>
      <w:proofErr w:type="spellEnd"/>
      <w:r w:rsidR="0004252B">
        <w:rPr>
          <w:rFonts w:ascii="Consolas" w:eastAsia="Consolas" w:hAnsi="Consolas" w:cs="Consolas"/>
          <w:color w:val="0F1B14"/>
          <w:sz w:val="21"/>
          <w:szCs w:val="21"/>
        </w:rPr>
        <w:t>-days</w:t>
      </w:r>
      <w:r>
        <w:rPr>
          <w:rFonts w:ascii="Consolas" w:eastAsia="Consolas" w:hAnsi="Consolas" w:cs="Consolas"/>
          <w:color w:val="0F1B14"/>
          <w:sz w:val="21"/>
          <w:szCs w:val="21"/>
        </w:rPr>
        <w:t xml:space="preserve">) x </w:t>
      </w:r>
      <w:proofErr w:type="gramStart"/>
      <w:r>
        <w:rPr>
          <w:rFonts w:ascii="Consolas" w:eastAsia="Consolas" w:hAnsi="Consolas" w:cs="Consolas"/>
          <w:color w:val="0F1B14"/>
          <w:sz w:val="21"/>
          <w:szCs w:val="21"/>
        </w:rPr>
        <w:t>100 ,</w:t>
      </w:r>
      <w:proofErr w:type="gramEnd"/>
      <w:r>
        <w:rPr>
          <w:rFonts w:ascii="Consolas" w:eastAsia="Consolas" w:hAnsi="Consolas" w:cs="Consolas"/>
          <w:color w:val="0F1B14"/>
          <w:sz w:val="21"/>
          <w:szCs w:val="21"/>
        </w:rPr>
        <w:t xml:space="preserve"> </w:t>
      </w:r>
      <w:proofErr w:type="gramStart"/>
      <w:r>
        <w:rPr>
          <w:rFonts w:ascii="Consolas" w:eastAsia="Consolas" w:hAnsi="Consolas" w:cs="Consolas"/>
          <w:color w:val="0F1B14"/>
          <w:sz w:val="21"/>
          <w:szCs w:val="21"/>
        </w:rPr>
        <w:t>100 )</w:t>
      </w:r>
      <w:proofErr w:type="gramEnd"/>
    </w:p>
    <w:p w14:paraId="56BBE74F"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recognizedRevenue</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burnRatePct</w:t>
      </w:r>
      <w:proofErr w:type="spellEnd"/>
      <w:r>
        <w:rPr>
          <w:rFonts w:ascii="Consolas" w:eastAsia="Consolas" w:hAnsi="Consolas" w:cs="Consolas"/>
          <w:color w:val="0F1B14"/>
          <w:sz w:val="21"/>
          <w:szCs w:val="21"/>
        </w:rPr>
        <w:t xml:space="preserve"> / 100) x </w:t>
      </w:r>
      <w:proofErr w:type="spellStart"/>
      <w:r>
        <w:rPr>
          <w:rFonts w:ascii="Consolas" w:eastAsia="Consolas" w:hAnsi="Consolas" w:cs="Consolas"/>
          <w:color w:val="0F1B14"/>
          <w:sz w:val="21"/>
          <w:szCs w:val="21"/>
        </w:rPr>
        <w:t>revenueNet</w:t>
      </w:r>
      <w:proofErr w:type="spellEnd"/>
    </w:p>
    <w:p w14:paraId="01A594CC" w14:textId="77777777" w:rsidR="005E45CE" w:rsidRDefault="0081608B">
      <w:pPr>
        <w:pStyle w:val="Heading2"/>
        <w:spacing w:before="220" w:after="90"/>
      </w:pPr>
      <w:r>
        <w:rPr>
          <w:b/>
          <w:bCs/>
          <w:color w:val="0F1B14"/>
        </w:rPr>
        <w:t>6.7 DPP &amp; VAT (Tax Split)</w:t>
      </w:r>
    </w:p>
    <w:p w14:paraId="484A1A72" w14:textId="77777777" w:rsidR="005E45CE" w:rsidRDefault="0081608B">
      <w:pPr>
        <w:spacing w:after="120" w:line="276" w:lineRule="auto"/>
      </w:pPr>
      <w:r>
        <w:t>The contract value may be VAT-inclusive or VAT-exclusive. DPP is the taxable base (net value), and VAT is computed from it. Default rate is 11%.</w:t>
      </w:r>
    </w:p>
    <w:p w14:paraId="5DE55411" w14:textId="77777777" w:rsidR="005E45CE" w:rsidRDefault="0081608B">
      <w:pPr>
        <w:pStyle w:val="Heading3"/>
        <w:spacing w:before="160" w:after="70"/>
      </w:pPr>
      <w:r>
        <w:rPr>
          <w:b/>
          <w:bCs/>
          <w:color w:val="0F1B14"/>
          <w:sz w:val="23"/>
          <w:szCs w:val="23"/>
        </w:rPr>
        <w:t>If the value IS VAT-inclusive:</w:t>
      </w:r>
    </w:p>
    <w:p w14:paraId="41D6EE83" w14:textId="77777777" w:rsidR="005E45CE" w:rsidRDefault="0081608B">
      <w:pPr>
        <w:pBdr>
          <w:left w:val="single" w:sz="18" w:space="8" w:color="1F7A4D"/>
        </w:pBdr>
        <w:shd w:val="clear" w:color="auto" w:fill="F1F6F2"/>
        <w:spacing w:before="60" w:after="120"/>
      </w:pPr>
      <w:r>
        <w:rPr>
          <w:rFonts w:ascii="Consolas" w:eastAsia="Consolas" w:hAnsi="Consolas" w:cs="Consolas"/>
          <w:color w:val="0F1B14"/>
          <w:sz w:val="21"/>
          <w:szCs w:val="21"/>
        </w:rPr>
        <w:t xml:space="preserve">DPP   = value / (1 + </w:t>
      </w:r>
      <w:proofErr w:type="spellStart"/>
      <w:r>
        <w:rPr>
          <w:rFonts w:ascii="Consolas" w:eastAsia="Consolas" w:hAnsi="Consolas" w:cs="Consolas"/>
          <w:color w:val="0F1B14"/>
          <w:sz w:val="21"/>
          <w:szCs w:val="21"/>
        </w:rPr>
        <w:t>vatRate</w:t>
      </w:r>
      <w:proofErr w:type="spellEnd"/>
      <w:r>
        <w:rPr>
          <w:rFonts w:ascii="Consolas" w:eastAsia="Consolas" w:hAnsi="Consolas" w:cs="Consolas"/>
          <w:color w:val="0F1B14"/>
          <w:sz w:val="21"/>
          <w:szCs w:val="21"/>
        </w:rPr>
        <w:t>/100) VAT   = value - DPP Total = value</w:t>
      </w:r>
    </w:p>
    <w:p w14:paraId="6D88E55D" w14:textId="77777777" w:rsidR="005E45CE" w:rsidRDefault="0081608B">
      <w:pPr>
        <w:pStyle w:val="Heading3"/>
        <w:spacing w:before="160" w:after="70"/>
      </w:pPr>
      <w:r>
        <w:rPr>
          <w:b/>
          <w:bCs/>
          <w:color w:val="0F1B14"/>
          <w:sz w:val="23"/>
          <w:szCs w:val="23"/>
        </w:rPr>
        <w:t>If the value is VAT-exclusive:</w:t>
      </w:r>
    </w:p>
    <w:p w14:paraId="37D40F74" w14:textId="77777777" w:rsidR="005E45CE" w:rsidRDefault="0081608B">
      <w:pPr>
        <w:pBdr>
          <w:left w:val="single" w:sz="18" w:space="8" w:color="1F7A4D"/>
        </w:pBdr>
        <w:shd w:val="clear" w:color="auto" w:fill="F1F6F2"/>
        <w:spacing w:before="60" w:after="120"/>
      </w:pPr>
      <w:r>
        <w:rPr>
          <w:rFonts w:ascii="Consolas" w:eastAsia="Consolas" w:hAnsi="Consolas" w:cs="Consolas"/>
          <w:color w:val="0F1B14"/>
          <w:sz w:val="21"/>
          <w:szCs w:val="21"/>
        </w:rPr>
        <w:t xml:space="preserve">DPP   = value </w:t>
      </w:r>
      <w:r>
        <w:rPr>
          <w:rFonts w:ascii="Consolas" w:eastAsia="Consolas" w:hAnsi="Consolas" w:cs="Consolas"/>
          <w:color w:val="0F1B14"/>
          <w:sz w:val="21"/>
          <w:szCs w:val="21"/>
        </w:rPr>
        <w:t>VAT   = value x (</w:t>
      </w:r>
      <w:proofErr w:type="spellStart"/>
      <w:r>
        <w:rPr>
          <w:rFonts w:ascii="Consolas" w:eastAsia="Consolas" w:hAnsi="Consolas" w:cs="Consolas"/>
          <w:color w:val="0F1B14"/>
          <w:sz w:val="21"/>
          <w:szCs w:val="21"/>
        </w:rPr>
        <w:t>vatRate</w:t>
      </w:r>
      <w:proofErr w:type="spellEnd"/>
      <w:r>
        <w:rPr>
          <w:rFonts w:ascii="Consolas" w:eastAsia="Consolas" w:hAnsi="Consolas" w:cs="Consolas"/>
          <w:color w:val="0F1B14"/>
          <w:sz w:val="21"/>
          <w:szCs w:val="21"/>
        </w:rPr>
        <w:t>/100) Total = value + VAT</w:t>
      </w:r>
    </w:p>
    <w:p w14:paraId="5D61B9EB" w14:textId="77777777" w:rsidR="005E45CE" w:rsidRDefault="0081608B">
      <w:pPr>
        <w:pStyle w:val="Heading2"/>
        <w:spacing w:before="220" w:after="90"/>
      </w:pPr>
      <w:r>
        <w:rPr>
          <w:b/>
          <w:bCs/>
          <w:color w:val="0F1B14"/>
        </w:rPr>
        <w:t>6.8 Payment Milestones (Billing)</w:t>
      </w:r>
    </w:p>
    <w:p w14:paraId="092651FA" w14:textId="77777777" w:rsidR="005E45CE" w:rsidRDefault="0081608B">
      <w:pPr>
        <w:spacing w:after="120" w:line="276" w:lineRule="auto"/>
      </w:pPr>
      <w:r>
        <w:t>Each project can be split into several milestones (Terms of Payment). Each milestone carries a percentage of the contract value (or a fixed amount), then split into DPP, VAT, and Total using the formulas in 6.7.</w:t>
      </w:r>
    </w:p>
    <w:p w14:paraId="1E23A2FD"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milestone_value</w:t>
      </w:r>
      <w:proofErr w:type="spellEnd"/>
      <w:r>
        <w:rPr>
          <w:rFonts w:ascii="Consolas" w:eastAsia="Consolas" w:hAnsi="Consolas" w:cs="Consolas"/>
          <w:color w:val="0F1B14"/>
          <w:sz w:val="21"/>
          <w:szCs w:val="21"/>
        </w:rPr>
        <w:t xml:space="preserve"> = (percentage / 100) x </w:t>
      </w:r>
      <w:proofErr w:type="spellStart"/>
      <w:r>
        <w:rPr>
          <w:rFonts w:ascii="Consolas" w:eastAsia="Consolas" w:hAnsi="Consolas" w:cs="Consolas"/>
          <w:color w:val="0F1B14"/>
          <w:sz w:val="21"/>
          <w:szCs w:val="21"/>
        </w:rPr>
        <w:t>contractValue</w:t>
      </w:r>
      <w:proofErr w:type="spellEnd"/>
      <w:proofErr w:type="gramStart"/>
      <w:r>
        <w:rPr>
          <w:rFonts w:ascii="Consolas" w:eastAsia="Consolas" w:hAnsi="Consolas" w:cs="Consolas"/>
          <w:color w:val="0F1B14"/>
          <w:sz w:val="21"/>
          <w:szCs w:val="21"/>
        </w:rPr>
        <w:t xml:space="preserve">   (</w:t>
      </w:r>
      <w:proofErr w:type="gramEnd"/>
      <w:r>
        <w:rPr>
          <w:rFonts w:ascii="Consolas" w:eastAsia="Consolas" w:hAnsi="Consolas" w:cs="Consolas"/>
          <w:color w:val="0F1B14"/>
          <w:sz w:val="21"/>
          <w:szCs w:val="21"/>
        </w:rPr>
        <w:t>or fixed amount if provided)</w:t>
      </w:r>
    </w:p>
    <w:p w14:paraId="58307C1B" w14:textId="77777777" w:rsidR="005E45CE" w:rsidRDefault="0081608B">
      <w:pPr>
        <w:spacing w:after="120" w:line="276" w:lineRule="auto"/>
      </w:pPr>
      <w:r>
        <w:rPr>
          <w:b/>
          <w:bCs/>
        </w:rPr>
        <w:t xml:space="preserve">Validation: </w:t>
      </w:r>
      <w:r>
        <w:t>the application warns when the milestone percentages do not total 100%.</w:t>
      </w:r>
    </w:p>
    <w:p w14:paraId="5715FA7D" w14:textId="77777777" w:rsidR="005E45CE" w:rsidRDefault="0081608B">
      <w:pPr>
        <w:pStyle w:val="Heading2"/>
        <w:spacing w:before="220" w:after="90"/>
      </w:pPr>
      <w:r>
        <w:rPr>
          <w:b/>
          <w:bCs/>
          <w:color w:val="0F1B14"/>
        </w:rPr>
        <w:t>6.9 Invoice Numbering</w:t>
      </w:r>
    </w:p>
    <w:p w14:paraId="01376FB8" w14:textId="77777777" w:rsidR="005E45CE" w:rsidRDefault="0081608B">
      <w:pPr>
        <w:spacing w:after="120" w:line="276" w:lineRule="auto"/>
      </w:pPr>
      <w:r>
        <w:t>Invoice numbers are allocated sequentially and uniquely with a year/month format, then a 4-digit sequence, for example:</w:t>
      </w:r>
    </w:p>
    <w:p w14:paraId="46C5A54F" w14:textId="77777777" w:rsidR="005E45CE" w:rsidRDefault="0081608B">
      <w:pPr>
        <w:pBdr>
          <w:left w:val="single" w:sz="18" w:space="8" w:color="1F7A4D"/>
        </w:pBdr>
        <w:shd w:val="clear" w:color="auto" w:fill="F1F6F2"/>
        <w:spacing w:before="60" w:after="120"/>
      </w:pPr>
      <w:r>
        <w:rPr>
          <w:rFonts w:ascii="Consolas" w:eastAsia="Consolas" w:hAnsi="Consolas" w:cs="Consolas"/>
          <w:color w:val="0F1B14"/>
          <w:sz w:val="21"/>
          <w:szCs w:val="21"/>
        </w:rPr>
        <w:t>INV/2026/06/</w:t>
      </w:r>
      <w:proofErr w:type="gramStart"/>
      <w:r>
        <w:rPr>
          <w:rFonts w:ascii="Consolas" w:eastAsia="Consolas" w:hAnsi="Consolas" w:cs="Consolas"/>
          <w:color w:val="0F1B14"/>
          <w:sz w:val="21"/>
          <w:szCs w:val="21"/>
        </w:rPr>
        <w:t>0001 ,</w:t>
      </w:r>
      <w:proofErr w:type="gramEnd"/>
      <w:r>
        <w:rPr>
          <w:rFonts w:ascii="Consolas" w:eastAsia="Consolas" w:hAnsi="Consolas" w:cs="Consolas"/>
          <w:color w:val="0F1B14"/>
          <w:sz w:val="21"/>
          <w:szCs w:val="21"/>
        </w:rPr>
        <w:t xml:space="preserve"> INV/2026/06/</w:t>
      </w:r>
      <w:proofErr w:type="gramStart"/>
      <w:r>
        <w:rPr>
          <w:rFonts w:ascii="Consolas" w:eastAsia="Consolas" w:hAnsi="Consolas" w:cs="Consolas"/>
          <w:color w:val="0F1B14"/>
          <w:sz w:val="21"/>
          <w:szCs w:val="21"/>
        </w:rPr>
        <w:t>0002 ,</w:t>
      </w:r>
      <w:proofErr w:type="gramEnd"/>
      <w:r>
        <w:rPr>
          <w:rFonts w:ascii="Consolas" w:eastAsia="Consolas" w:hAnsi="Consolas" w:cs="Consolas"/>
          <w:color w:val="0F1B14"/>
          <w:sz w:val="21"/>
          <w:szCs w:val="21"/>
        </w:rPr>
        <w:t xml:space="preserve"> ...</w:t>
      </w:r>
    </w:p>
    <w:p w14:paraId="27639BC6" w14:textId="77777777" w:rsidR="005E45CE" w:rsidRDefault="0081608B">
      <w:pPr>
        <w:spacing w:after="120" w:line="276" w:lineRule="auto"/>
      </w:pPr>
      <w:r>
        <w:t>Numbers are allocated inside a race-safe transaction, so no duplicate numbers occur even when several invoices are created at once.</w:t>
      </w:r>
    </w:p>
    <w:p w14:paraId="335BB23A" w14:textId="77777777" w:rsidR="005E45CE" w:rsidRDefault="0081608B">
      <w:pPr>
        <w:pStyle w:val="Heading2"/>
        <w:spacing w:before="220" w:after="90"/>
      </w:pPr>
      <w:r>
        <w:rPr>
          <w:b/>
          <w:bCs/>
          <w:color w:val="0F1B14"/>
        </w:rPr>
        <w:t>6.10 Cost Forecast</w:t>
      </w:r>
    </w:p>
    <w:p w14:paraId="5FD136DB" w14:textId="77777777" w:rsidR="005E45CE" w:rsidRDefault="0081608B">
      <w:pPr>
        <w:spacing w:after="120" w:line="276" w:lineRule="auto"/>
      </w:pPr>
      <w:r>
        <w:t>The forecast linearly projects final cost from the current burn rate. The financial endpoint aggregates approved timesheets per month and compares them against the contract value spread across the project's active months.</w:t>
      </w:r>
    </w:p>
    <w:p w14:paraId="335BB23A" w14:textId="77777777" w:rsidR="005E45CE" w:rsidRDefault="0081608B">
      <w:pPr>
        <w:pStyle w:val="Heading2"/>
        <w:spacing w:before="220" w:after="90"/>
      </w:pPr>
      <w:r>
        <w:rPr>
          <w:b/>
          <w:bCs/>
          <w:color w:val="0F1B14"/>
        </w:rPr>
        <w:t>6.11 Profit Outlook (Will This Project Profit?)</w:t>
      </w:r>
    </w:p>
    <w:p w14:paraId="5FD136DB" w14:textId="77777777" w:rsidR="005E45CE" w:rsidRDefault="0081608B">
      <w:pPr>
        <w:spacing w:after="120" w:line="276" w:lineRule="auto"/>
      </w:pPr>
      <w:r>
        <w:t>The Profit Outlook answers, in plain language, “will this project make a profit?” without waiting for it to close. It compares three snapshots side by side, each shown as a Rupiah profit/loss amount plus a margin percentage:</w:t>
      </w:r>
    </w:p>
    <w:p w14:paraId="4DA614A2" w14:textId="77777777" w:rsidR="005E45CE" w:rsidRDefault="0081608B">
      <w:pPr>
        <w:pStyle w:val="ListParagraph"/>
        <w:numPr>
          <w:ilvl w:val="0"/>
          <w:numId w:val="1"/>
        </w:numPr>
        <w:spacing w:after="60" w:line="268" w:lineRule="auto"/>
      </w:pPr>
      <w:r>
        <w:rPr>
          <w:b/>
          <w:bCs/>
        </w:rPr>
        <w:t xml:space="preserve">Initial Estimate — </w:t>
      </w:r>
      <w:r>
        <w:t>the plan captured at intake (contract value minus estimated cost).</w:t>
      </w:r>
    </w:p>
    <w:p w14:paraId="4DA614A2" w14:textId="77777777" w:rsidR="005E45CE" w:rsidRDefault="0081608B">
      <w:pPr>
        <w:pStyle w:val="ListParagraph"/>
        <w:numPr>
          <w:ilvl w:val="0"/>
          <w:numId w:val="1"/>
        </w:numPr>
        <w:spacing w:after="60" w:line="268" w:lineRule="auto"/>
      </w:pPr>
      <w:r>
        <w:rPr>
          <w:b/>
          <w:bCs/>
        </w:rPr>
        <w:t xml:space="preserve">Actual (so far) — </w:t>
      </w:r>
      <w:r>
        <w:t>the result using only cost approved to date (contract value minus actualCost).</w:t>
      </w:r>
    </w:p>
    <w:p w14:paraId="4DA614A2" w14:textId="77777777" w:rsidR="005E45CE" w:rsidRDefault="0081608B">
      <w:pPr>
        <w:pStyle w:val="ListParagraph"/>
        <w:numPr>
          <w:ilvl w:val="0"/>
          <w:numId w:val="1"/>
        </w:numPr>
        <w:spacing w:after="60" w:line="268" w:lineRule="auto"/>
      </w:pPr>
      <w:r>
        <w:rPr>
          <w:b/>
          <w:bCs/>
        </w:rPr>
        <w:t xml:space="preserve">Projected (final) — </w:t>
      </w:r>
      <w:r>
        <w:t>the forecast at completion, scaling the current spending rate across all planned man-days.</w:t>
      </w:r>
    </w:p>
    <w:p w14:paraId="5FD136DB" w14:textId="77777777" w:rsidR="005E45CE" w:rsidRDefault="0081608B">
      <w:pPr>
        <w:spacing w:after="120" w:line="276" w:lineRule="auto"/>
      </w:pPr>
      <w:r>
        <w:t>The projected (final) figures are derived from the burn rate:</w:t>
      </w:r>
    </w:p>
    <w:p w14:paraId="53EBBBC8"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avgDailyRate  = resourceCost / actualMan-days</w:t>
      </w:r>
      <w:proofErr w:type="spellEnd"/>
      <w:proofErr w:type="gramStart"/>
      <w:proofErr w:type="gramEnd"/>
      <w:proofErr w:type="spellStart"/>
      <w:proofErr w:type="gramStart"/>
      <w:proofErr w:type="spellEnd"/>
      <w:proofErr w:type="gramEnd"/>
    </w:p>
    <w:p w14:paraId="53EBBBC8"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forecastCost  = max(plannedMan-days, actualMan-days) x avgDailyRate + additionalCost</w:t>
      </w:r>
      <w:proofErr w:type="spellEnd"/>
      <w:proofErr w:type="gramStart"/>
      <w:proofErr w:type="gramEnd"/>
      <w:proofErr w:type="spellStart"/>
      <w:proofErr w:type="gramStart"/>
      <w:proofErr w:type="spellEnd"/>
      <w:proofErr w:type="gramEnd"/>
    </w:p>
    <w:p w14:paraId="53EBBBC8"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forecastProfit = contractValue - forecastCost</w:t>
      </w:r>
      <w:proofErr w:type="spellEnd"/>
      <w:proofErr w:type="gramStart"/>
      <w:proofErr w:type="gramEnd"/>
      <w:proofErr w:type="spellStart"/>
      <w:proofErr w:type="gramStart"/>
      <w:proofErr w:type="spellEnd"/>
      <w:proofErr w:type="gramEnd"/>
    </w:p>
    <w:p w14:paraId="5FD136DB" w14:textId="77777777" w:rsidR="005E45CE" w:rsidRDefault="0081608B">
      <w:pPr>
        <w:spacing w:after="120" w:line="276" w:lineRule="auto"/>
      </w:pPr>
      <w:r>
        <w:t>A status badge summarises the projected outcome:</w:t>
      </w:r>
    </w:p>
    <w:p w14:paraId="4DA614A2" w14:textId="77777777" w:rsidR="005E45CE" w:rsidRDefault="0081608B">
      <w:pPr>
        <w:pStyle w:val="ListParagraph"/>
        <w:numPr>
          <w:ilvl w:val="0"/>
          <w:numId w:val="1"/>
        </w:numPr>
        <w:spacing w:after="60" w:line="268" w:lineRule="auto"/>
      </w:pPr>
      <w:r>
        <w:rPr>
          <w:b/>
          <w:bCs/>
        </w:rPr>
        <w:t xml:space="preserve">On Track for Profit — </w:t>
      </w:r>
      <w:r>
        <w:t>the projected final margin is healthy.</w:t>
      </w:r>
    </w:p>
    <w:p w14:paraId="4DA614A2" w14:textId="77777777" w:rsidR="005E45CE" w:rsidRDefault="0081608B">
      <w:pPr>
        <w:pStyle w:val="ListParagraph"/>
        <w:numPr>
          <w:ilvl w:val="0"/>
          <w:numId w:val="1"/>
        </w:numPr>
        <w:spacing w:after="60" w:line="268" w:lineRule="auto"/>
      </w:pPr>
      <w:r>
        <w:rPr>
          <w:b/>
          <w:bCs/>
        </w:rPr>
        <w:t xml:space="preserve">Thin Margin — </w:t>
      </w:r>
      <w:r>
        <w:t>the projected final margin is below 10%.</w:t>
      </w:r>
    </w:p>
    <w:p w14:paraId="4DA614A2" w14:textId="77777777" w:rsidR="005E45CE" w:rsidRDefault="0081608B">
      <w:pPr>
        <w:pStyle w:val="ListParagraph"/>
        <w:numPr>
          <w:ilvl w:val="0"/>
          <w:numId w:val="1"/>
        </w:numPr>
        <w:spacing w:after="60" w:line="268" w:lineRule="auto"/>
      </w:pPr>
      <w:r>
        <w:rPr>
          <w:b/>
          <w:bCs/>
        </w:rPr>
        <w:t xml:space="preserve">Loss Risk — </w:t>
      </w:r>
      <w:r>
        <w:t>the projected final cost exceeds the contract value (a projected loss).</w:t>
      </w:r>
    </w:p>
    <w:p w14:paraId="4DA614A2" w14:textId="77777777" w:rsidR="005E45CE" w:rsidRDefault="0081608B">
      <w:pPr>
        <w:pStyle w:val="ListParagraph"/>
        <w:numPr>
          <w:ilvl w:val="0"/>
          <w:numId w:val="1"/>
        </w:numPr>
        <w:spacing w:after="60" w:line="268" w:lineRule="auto"/>
      </w:pPr>
      <w:r>
        <w:rPr>
          <w:b/>
          <w:bCs/>
        </w:rPr>
        <w:t xml:space="preserve">Too Early to Tell — </w:t>
      </w:r>
      <w:r>
        <w:t>work has started but less than 20% of the planned man-days are logged, so the projection rests on too small a sample to trust. The profit/loss verdict is held back until more work is recorded.</w:t>
      </w:r>
    </w:p>
    <w:p w14:paraId="5FD136DB" w14:textId="77777777" w:rsidR="005E45CE" w:rsidRDefault="0081608B">
      <w:pPr>
        <w:spacing w:after="120" w:line="276" w:lineRule="auto"/>
      </w:pPr>
      <w:r>
        <w:t>Each projection also carries a caption such as “Projection based on current spending rate · X% of work done”, so it is always clear the figure is a forecast and how much real work it is based on.</w:t>
      </w:r>
    </w:p>
    <w:p w14:paraId="5FD136DB" w14:textId="77777777" w:rsidR="005E45CE" w:rsidRDefault="0081608B">
      <w:pPr>
        <w:spacing w:after="120" w:line="276" w:lineRule="auto"/>
      </w:pPr>
      <w:r>
        <w:t>Why can MARGIN be positive while the Profit Outlook shows a projected loss? The two answer different questions. MARGIN and Project Health look backward at the cost incurred so far — early in a project little cost has been booked, so margin naturally looks high. The Profit Outlook looks forward, projecting the final cost from the current spending pace. If the team is currently spending faster per man-day than planned, the projected final cost can exceed the contract value even while today's margin still looks healthy. This is by design — it is an early warning, not a calculation error.</w:t>
      </w:r>
    </w:p>
    <w:p w14:paraId="335BB23A" w14:textId="77777777" w:rsidR="005E45CE" w:rsidRDefault="0081608B">
      <w:pPr>
        <w:pStyle w:val="Heading2"/>
        <w:spacing w:before="220" w:after="90"/>
      </w:pPr>
      <w:r>
        <w:rPr>
          <w:b/>
          <w:bCs/>
          <w:color w:val="0F1B14"/>
        </w:rPr>
        <w:t>6.12 Project Health Score</w:t>
      </w:r>
    </w:p>
    <w:p w14:paraId="5FD136DB" w14:textId="77777777" w:rsidR="005E45CE" w:rsidRDefault="0081608B">
      <w:pPr>
        <w:spacing w:after="120" w:line="276" w:lineRule="auto"/>
      </w:pPr>
      <w:r>
        <w:t>Each project also carries a Health score from 0 to 100, shown as a coloured badge (Healthy / At Risk / Critical). It blends five weighted signals into a single number so managers can spot trouble at a glance:</w:t>
      </w:r>
    </w:p>
    <w:p w14:paraId="4DA614A2" w14:textId="77777777" w:rsidR="005E45CE" w:rsidRDefault="0081608B">
      <w:pPr>
        <w:pStyle w:val="ListParagraph"/>
        <w:numPr>
          <w:ilvl w:val="0"/>
          <w:numId w:val="1"/>
        </w:numPr>
        <w:spacing w:after="60" w:line="268" w:lineRule="auto"/>
      </w:pPr>
      <w:r>
        <w:rPr>
          <w:b/>
          <w:bCs/>
        </w:rPr>
        <w:t xml:space="preserve">Margin (30%) — </w:t>
      </w:r>
      <w:r>
        <w:t>actual margin compared against the estimated margin.</w:t>
      </w:r>
    </w:p>
    <w:p w14:paraId="4DA614A2" w14:textId="77777777" w:rsidR="005E45CE" w:rsidRDefault="0081608B">
      <w:pPr>
        <w:pStyle w:val="ListParagraph"/>
        <w:numPr>
          <w:ilvl w:val="0"/>
          <w:numId w:val="1"/>
        </w:numPr>
        <w:spacing w:after="60" w:line="268" w:lineRule="auto"/>
      </w:pPr>
      <w:r>
        <w:rPr>
          <w:b/>
          <w:bCs/>
        </w:rPr>
        <w:t xml:space="preserve">RAID (20%) — </w:t>
      </w:r>
      <w:r>
        <w:t>the number and severity of open risks and issues.</w:t>
      </w:r>
    </w:p>
    <w:p w14:paraId="4DA614A2" w14:textId="77777777" w:rsidR="005E45CE" w:rsidRDefault="0081608B">
      <w:pPr>
        <w:pStyle w:val="ListParagraph"/>
        <w:numPr>
          <w:ilvl w:val="0"/>
          <w:numId w:val="1"/>
        </w:numPr>
        <w:spacing w:after="60" w:line="268" w:lineRule="auto"/>
      </w:pPr>
      <w:r>
        <w:rPr>
          <w:b/>
          <w:bCs/>
        </w:rPr>
        <w:t xml:space="preserve">Expenses (15%) — </w:t>
      </w:r>
      <w:r>
        <w:t>expenses still waiting for approval.</w:t>
      </w:r>
    </w:p>
    <w:p w14:paraId="4DA614A2" w14:textId="77777777" w:rsidR="005E45CE" w:rsidRDefault="0081608B">
      <w:pPr>
        <w:pStyle w:val="ListParagraph"/>
        <w:numPr>
          <w:ilvl w:val="0"/>
          <w:numId w:val="1"/>
        </w:numPr>
        <w:spacing w:after="60" w:line="268" w:lineRule="auto"/>
      </w:pPr>
      <w:r>
        <w:rPr>
          <w:b/>
          <w:bCs/>
        </w:rPr>
        <w:t xml:space="preserve">Billing (20%) — </w:t>
      </w:r>
      <w:r>
        <w:t>milestone progress and any overdue invoices.</w:t>
      </w:r>
    </w:p>
    <w:p w14:paraId="4DA614A2" w14:textId="77777777" w:rsidR="005E45CE" w:rsidRDefault="0081608B">
      <w:pPr>
        <w:pStyle w:val="ListParagraph"/>
        <w:numPr>
          <w:ilvl w:val="0"/>
          <w:numId w:val="1"/>
        </w:numPr>
        <w:spacing w:after="60" w:line="268" w:lineRule="auto"/>
      </w:pPr>
      <w:r>
        <w:rPr>
          <w:b/>
          <w:bCs/>
        </w:rPr>
        <w:t xml:space="preserve">Schedule (15%) — </w:t>
      </w:r>
      <w:r>
        <w:t>task progress against the planned timeline.</w:t>
      </w:r>
    </w:p>
    <w:p w14:paraId="5FD136DB" w14:textId="77777777" w:rsidR="005E45CE" w:rsidRDefault="0081608B">
      <w:pPr>
        <w:spacing w:after="120" w:line="276" w:lineRule="auto"/>
      </w:pPr>
      <w:r>
        <w:t>Like the financial figures, Project Health is hidden from roles without financial visibility (Principal, delivery, and HR).</w:t>
      </w:r>
    </w:p>
    <w:p w14:paraId="78325CF3" w14:textId="77777777" w:rsidR="005E45CE" w:rsidRDefault="0081608B">
      <w:pPr>
        <w:pStyle w:val="Heading2"/>
        <w:spacing w:before="220" w:after="90"/>
      </w:pPr>
      <w:r>
        <w:rPr>
          <w:b/>
          <w:bCs/>
          <w:color w:val="0F1B14"/>
        </w:rPr>
        <w:t>6.13 VAT Recap</w:t>
      </w:r>
    </w:p>
    <w:p w14:paraId="3F24DDF9" w14:textId="77777777" w:rsidR="005E45CE" w:rsidRDefault="0081608B">
      <w:pPr>
        <w:spacing w:after="120" w:line="276" w:lineRule="auto"/>
      </w:pPr>
      <w:r>
        <w:t>The VAT recap sums all INVOICED and PAID invoices into a 12-month + annual breakdown for tax reporting.</w:t>
      </w:r>
    </w:p>
    <w:p w14:paraId="04647180" w14:textId="77777777" w:rsidR="005E45CE" w:rsidRDefault="0081608B">
      <w:pPr>
        <w:pStyle w:val="Heading2"/>
        <w:spacing w:before="220" w:after="90"/>
      </w:pPr>
      <w:r>
        <w:rPr>
          <w:b/>
          <w:bCs/>
          <w:color w:val="0F1B14"/>
        </w:rPr>
        <w:t>6.14 Resource Utilization</w:t>
      </w:r>
    </w:p>
    <w:p w14:paraId="1C62FF63" w14:textId="77777777" w:rsidR="005E45CE" w:rsidRDefault="0081608B">
      <w:pPr>
        <w:spacing w:after="120" w:line="276" w:lineRule="auto"/>
      </w:pPr>
      <w:r>
        <w:t xml:space="preserve">Resource planning shows the </w:t>
      </w:r>
      <w:proofErr w:type="spellStart"/>
      <w:r>
        <w:t>manday</w:t>
      </w:r>
      <w:proofErr w:type="spellEnd"/>
      <w:r>
        <w:t xml:space="preserve"> load per week per person/business unit, accounting for leave (</w:t>
      </w:r>
      <w:proofErr w:type="spellStart"/>
      <w:r>
        <w:t>UserLeave</w:t>
      </w:r>
      <w:proofErr w:type="spellEnd"/>
      <w:r>
        <w:t>). This is used to track consultant utilization and identify bench (idle capacity).</w:t>
      </w:r>
    </w:p>
    <w:p w14:paraId="1CEC422C" w14:textId="77777777" w:rsidR="005E45CE" w:rsidRDefault="0081608B">
      <w:r>
        <w:br w:type="page"/>
      </w:r>
    </w:p>
    <w:p w14:paraId="2EB35738" w14:textId="77777777" w:rsidR="005E45CE" w:rsidRDefault="0081608B">
      <w:pPr>
        <w:pStyle w:val="Heading1"/>
        <w:spacing w:before="360" w:after="140"/>
      </w:pPr>
      <w:r>
        <w:rPr>
          <w:b/>
          <w:bCs/>
          <w:color w:val="1F7A4D"/>
          <w:sz w:val="30"/>
          <w:szCs w:val="30"/>
        </w:rPr>
        <w:t>7. End-to-End Worked Example</w:t>
      </w:r>
    </w:p>
    <w:p w14:paraId="3125D2E4" w14:textId="77777777" w:rsidR="005E45CE" w:rsidRDefault="0081608B">
      <w:pPr>
        <w:spacing w:after="120" w:line="276" w:lineRule="auto"/>
      </w:pPr>
      <w:r>
        <w:t>Below is an illustrative set of numbers showing how all the formulas connect on a single project.</w:t>
      </w:r>
    </w:p>
    <w:p w14:paraId="13183C9D" w14:textId="77777777" w:rsidR="005E45CE" w:rsidRDefault="0081608B">
      <w:pPr>
        <w:pStyle w:val="Heading3"/>
        <w:spacing w:before="160" w:after="70"/>
      </w:pPr>
      <w:r>
        <w:rPr>
          <w:b/>
          <w:bCs/>
          <w:color w:val="0F1B14"/>
          <w:sz w:val="23"/>
          <w:szCs w:val="23"/>
        </w:rPr>
        <w:t>Project assumptions</w:t>
      </w:r>
    </w:p>
    <w:tbl>
      <w:tblPr>
        <w:tblW w:w="5000" w:type="pct"/>
        <w:tblInd w:w="-1"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5778"/>
        <w:gridCol w:w="3852"/>
      </w:tblGrid>
      <w:tr w:rsidR="005E45CE" w14:paraId="7335DC12" w14:textId="77777777">
        <w:tblPrEx>
          <w:tblCellMar>
            <w:top w:w="0" w:type="dxa"/>
            <w:bottom w:w="0" w:type="dxa"/>
          </w:tblCellMar>
        </w:tblPrEx>
        <w:trPr>
          <w:tblHeader/>
        </w:trPr>
        <w:tc>
          <w:tcPr>
            <w:tcW w:w="3000" w:type="pct"/>
            <w:shd w:val="clear" w:color="auto" w:fill="1F7A4D"/>
            <w:tcMar>
              <w:top w:w="60" w:type="dxa"/>
              <w:left w:w="90" w:type="dxa"/>
              <w:bottom w:w="60" w:type="dxa"/>
              <w:right w:w="90" w:type="dxa"/>
            </w:tcMar>
          </w:tcPr>
          <w:p w14:paraId="23DA06F6" w14:textId="77777777" w:rsidR="005E45CE" w:rsidRDefault="0081608B">
            <w:r>
              <w:rPr>
                <w:b/>
                <w:bCs/>
                <w:color w:val="FFFFFF"/>
                <w:sz w:val="20"/>
                <w:szCs w:val="20"/>
              </w:rPr>
              <w:t>Parameter</w:t>
            </w:r>
          </w:p>
        </w:tc>
        <w:tc>
          <w:tcPr>
            <w:tcW w:w="2000" w:type="pct"/>
            <w:shd w:val="clear" w:color="auto" w:fill="1F7A4D"/>
            <w:tcMar>
              <w:top w:w="60" w:type="dxa"/>
              <w:left w:w="90" w:type="dxa"/>
              <w:bottom w:w="60" w:type="dxa"/>
              <w:right w:w="90" w:type="dxa"/>
            </w:tcMar>
          </w:tcPr>
          <w:p w14:paraId="7E49E07B" w14:textId="77777777" w:rsidR="005E45CE" w:rsidRDefault="0081608B">
            <w:r>
              <w:rPr>
                <w:b/>
                <w:bCs/>
                <w:color w:val="FFFFFF"/>
                <w:sz w:val="20"/>
                <w:szCs w:val="20"/>
              </w:rPr>
              <w:t>Value</w:t>
            </w:r>
          </w:p>
        </w:tc>
      </w:tr>
      <w:tr w:rsidR="005E45CE" w14:paraId="7BB50B8E" w14:textId="77777777">
        <w:tblPrEx>
          <w:tblCellMar>
            <w:top w:w="0" w:type="dxa"/>
            <w:bottom w:w="0" w:type="dxa"/>
          </w:tblCellMar>
        </w:tblPrEx>
        <w:tc>
          <w:tcPr>
            <w:tcW w:w="3000" w:type="pct"/>
            <w:tcMar>
              <w:top w:w="60" w:type="dxa"/>
              <w:left w:w="90" w:type="dxa"/>
              <w:bottom w:w="60" w:type="dxa"/>
              <w:right w:w="90" w:type="dxa"/>
            </w:tcMar>
          </w:tcPr>
          <w:p w14:paraId="74489573" w14:textId="77777777" w:rsidR="005E45CE" w:rsidRDefault="0081608B">
            <w:r>
              <w:rPr>
                <w:color w:val="0F1B14"/>
                <w:sz w:val="20"/>
                <w:szCs w:val="20"/>
              </w:rPr>
              <w:t>Contract value (VAT-inclusive, 11%)</w:t>
            </w:r>
          </w:p>
        </w:tc>
        <w:tc>
          <w:tcPr>
            <w:tcW w:w="2000" w:type="pct"/>
            <w:tcMar>
              <w:top w:w="60" w:type="dxa"/>
              <w:left w:w="90" w:type="dxa"/>
              <w:bottom w:w="60" w:type="dxa"/>
              <w:right w:w="90" w:type="dxa"/>
            </w:tcMar>
          </w:tcPr>
          <w:p w14:paraId="1F9A40CF" w14:textId="77777777" w:rsidR="005E45CE" w:rsidRDefault="0081608B">
            <w:r>
              <w:rPr>
                <w:color w:val="0F1B14"/>
                <w:sz w:val="20"/>
                <w:szCs w:val="20"/>
              </w:rPr>
              <w:t>Rp 1,000,000,000</w:t>
            </w:r>
          </w:p>
        </w:tc>
      </w:tr>
      <w:tr w:rsidR="005E45CE" w14:paraId="74B8F1E4" w14:textId="77777777">
        <w:tblPrEx>
          <w:tblCellMar>
            <w:top w:w="0" w:type="dxa"/>
            <w:bottom w:w="0" w:type="dxa"/>
          </w:tblCellMar>
        </w:tblPrEx>
        <w:tc>
          <w:tcPr>
            <w:tcW w:w="3000" w:type="pct"/>
            <w:shd w:val="clear" w:color="auto" w:fill="F1F6F2"/>
            <w:tcMar>
              <w:top w:w="60" w:type="dxa"/>
              <w:left w:w="90" w:type="dxa"/>
              <w:bottom w:w="60" w:type="dxa"/>
              <w:right w:w="90" w:type="dxa"/>
            </w:tcMar>
          </w:tcPr>
          <w:p w14:paraId="6B8935ED" w14:textId="23459479" w:rsidR="005E45CE" w:rsidRDefault="0081608B">
            <w:r>
              <w:rPr>
                <w:color w:val="0F1B14"/>
                <w:sz w:val="20"/>
                <w:szCs w:val="20"/>
              </w:rPr>
              <w:t xml:space="preserve">Planned </w:t>
            </w:r>
            <w:r w:rsidR="0004252B">
              <w:rPr>
                <w:color w:val="0F1B14"/>
                <w:sz w:val="20"/>
                <w:szCs w:val="20"/>
              </w:rPr>
              <w:t>man-days</w:t>
            </w:r>
          </w:p>
        </w:tc>
        <w:tc>
          <w:tcPr>
            <w:tcW w:w="2000" w:type="pct"/>
            <w:shd w:val="clear" w:color="auto" w:fill="F1F6F2"/>
            <w:tcMar>
              <w:top w:w="60" w:type="dxa"/>
              <w:left w:w="90" w:type="dxa"/>
              <w:bottom w:w="60" w:type="dxa"/>
              <w:right w:w="90" w:type="dxa"/>
            </w:tcMar>
          </w:tcPr>
          <w:p w14:paraId="09E6C24E" w14:textId="77777777" w:rsidR="005E45CE" w:rsidRDefault="0081608B">
            <w:r>
              <w:rPr>
                <w:color w:val="0F1B14"/>
                <w:sz w:val="20"/>
                <w:szCs w:val="20"/>
              </w:rPr>
              <w:t>100 days</w:t>
            </w:r>
          </w:p>
        </w:tc>
      </w:tr>
      <w:tr w:rsidR="005E45CE" w14:paraId="116DC6D3" w14:textId="77777777">
        <w:tblPrEx>
          <w:tblCellMar>
            <w:top w:w="0" w:type="dxa"/>
            <w:bottom w:w="0" w:type="dxa"/>
          </w:tblCellMar>
        </w:tblPrEx>
        <w:tc>
          <w:tcPr>
            <w:tcW w:w="3000" w:type="pct"/>
            <w:tcMar>
              <w:top w:w="60" w:type="dxa"/>
              <w:left w:w="90" w:type="dxa"/>
              <w:bottom w:w="60" w:type="dxa"/>
              <w:right w:w="90" w:type="dxa"/>
            </w:tcMar>
          </w:tcPr>
          <w:p w14:paraId="7624A392" w14:textId="77777777" w:rsidR="005E45CE" w:rsidRDefault="0081608B">
            <w:r>
              <w:rPr>
                <w:color w:val="0F1B14"/>
                <w:sz w:val="20"/>
                <w:szCs w:val="20"/>
              </w:rPr>
              <w:t>Consultant A — daily rate</w:t>
            </w:r>
          </w:p>
        </w:tc>
        <w:tc>
          <w:tcPr>
            <w:tcW w:w="2000" w:type="pct"/>
            <w:tcMar>
              <w:top w:w="60" w:type="dxa"/>
              <w:left w:w="90" w:type="dxa"/>
              <w:bottom w:w="60" w:type="dxa"/>
              <w:right w:w="90" w:type="dxa"/>
            </w:tcMar>
          </w:tcPr>
          <w:p w14:paraId="76A42008" w14:textId="77777777" w:rsidR="005E45CE" w:rsidRDefault="0081608B">
            <w:r>
              <w:rPr>
                <w:color w:val="0F1B14"/>
                <w:sz w:val="20"/>
                <w:szCs w:val="20"/>
              </w:rPr>
              <w:t>Rp 2,000,000</w:t>
            </w:r>
          </w:p>
        </w:tc>
      </w:tr>
      <w:tr w:rsidR="005E45CE" w14:paraId="1BB743C9" w14:textId="77777777">
        <w:tblPrEx>
          <w:tblCellMar>
            <w:top w:w="0" w:type="dxa"/>
            <w:bottom w:w="0" w:type="dxa"/>
          </w:tblCellMar>
        </w:tblPrEx>
        <w:tc>
          <w:tcPr>
            <w:tcW w:w="3000" w:type="pct"/>
            <w:shd w:val="clear" w:color="auto" w:fill="F1F6F2"/>
            <w:tcMar>
              <w:top w:w="60" w:type="dxa"/>
              <w:left w:w="90" w:type="dxa"/>
              <w:bottom w:w="60" w:type="dxa"/>
              <w:right w:w="90" w:type="dxa"/>
            </w:tcMar>
          </w:tcPr>
          <w:p w14:paraId="3B714021" w14:textId="77777777" w:rsidR="005E45CE" w:rsidRDefault="0081608B">
            <w:r>
              <w:rPr>
                <w:color w:val="0F1B14"/>
                <w:sz w:val="20"/>
                <w:szCs w:val="20"/>
              </w:rPr>
              <w:t>Consultant A — approved timesheet</w:t>
            </w:r>
          </w:p>
        </w:tc>
        <w:tc>
          <w:tcPr>
            <w:tcW w:w="2000" w:type="pct"/>
            <w:shd w:val="clear" w:color="auto" w:fill="F1F6F2"/>
            <w:tcMar>
              <w:top w:w="60" w:type="dxa"/>
              <w:left w:w="90" w:type="dxa"/>
              <w:bottom w:w="60" w:type="dxa"/>
              <w:right w:w="90" w:type="dxa"/>
            </w:tcMar>
          </w:tcPr>
          <w:p w14:paraId="02B603AA" w14:textId="77777777" w:rsidR="005E45CE" w:rsidRDefault="0081608B">
            <w:r>
              <w:rPr>
                <w:color w:val="0F1B14"/>
                <w:sz w:val="20"/>
                <w:szCs w:val="20"/>
              </w:rPr>
              <w:t>320 hours (= 40 days)</w:t>
            </w:r>
          </w:p>
        </w:tc>
      </w:tr>
      <w:tr w:rsidR="005E45CE" w14:paraId="0B2D07DB" w14:textId="77777777">
        <w:tblPrEx>
          <w:tblCellMar>
            <w:top w:w="0" w:type="dxa"/>
            <w:bottom w:w="0" w:type="dxa"/>
          </w:tblCellMar>
        </w:tblPrEx>
        <w:tc>
          <w:tcPr>
            <w:tcW w:w="3000" w:type="pct"/>
            <w:tcMar>
              <w:top w:w="60" w:type="dxa"/>
              <w:left w:w="90" w:type="dxa"/>
              <w:bottom w:w="60" w:type="dxa"/>
              <w:right w:w="90" w:type="dxa"/>
            </w:tcMar>
          </w:tcPr>
          <w:p w14:paraId="60B0443F" w14:textId="77777777" w:rsidR="005E45CE" w:rsidRDefault="0081608B">
            <w:r>
              <w:rPr>
                <w:color w:val="0F1B14"/>
                <w:sz w:val="20"/>
                <w:szCs w:val="20"/>
              </w:rPr>
              <w:t>Consultant B — daily rate</w:t>
            </w:r>
          </w:p>
        </w:tc>
        <w:tc>
          <w:tcPr>
            <w:tcW w:w="2000" w:type="pct"/>
            <w:tcMar>
              <w:top w:w="60" w:type="dxa"/>
              <w:left w:w="90" w:type="dxa"/>
              <w:bottom w:w="60" w:type="dxa"/>
              <w:right w:w="90" w:type="dxa"/>
            </w:tcMar>
          </w:tcPr>
          <w:p w14:paraId="653707A4" w14:textId="77777777" w:rsidR="005E45CE" w:rsidRDefault="0081608B">
            <w:r>
              <w:rPr>
                <w:color w:val="0F1B14"/>
                <w:sz w:val="20"/>
                <w:szCs w:val="20"/>
              </w:rPr>
              <w:t>Rp 1,500,000</w:t>
            </w:r>
          </w:p>
        </w:tc>
      </w:tr>
      <w:tr w:rsidR="005E45CE" w14:paraId="1BBB3776" w14:textId="77777777">
        <w:tblPrEx>
          <w:tblCellMar>
            <w:top w:w="0" w:type="dxa"/>
            <w:bottom w:w="0" w:type="dxa"/>
          </w:tblCellMar>
        </w:tblPrEx>
        <w:tc>
          <w:tcPr>
            <w:tcW w:w="3000" w:type="pct"/>
            <w:shd w:val="clear" w:color="auto" w:fill="F1F6F2"/>
            <w:tcMar>
              <w:top w:w="60" w:type="dxa"/>
              <w:left w:w="90" w:type="dxa"/>
              <w:bottom w:w="60" w:type="dxa"/>
              <w:right w:w="90" w:type="dxa"/>
            </w:tcMar>
          </w:tcPr>
          <w:p w14:paraId="599317E7" w14:textId="77777777" w:rsidR="005E45CE" w:rsidRDefault="0081608B">
            <w:r>
              <w:rPr>
                <w:color w:val="0F1B14"/>
                <w:sz w:val="20"/>
                <w:szCs w:val="20"/>
              </w:rPr>
              <w:t>Consultant B — approved timesheet</w:t>
            </w:r>
          </w:p>
        </w:tc>
        <w:tc>
          <w:tcPr>
            <w:tcW w:w="2000" w:type="pct"/>
            <w:shd w:val="clear" w:color="auto" w:fill="F1F6F2"/>
            <w:tcMar>
              <w:top w:w="60" w:type="dxa"/>
              <w:left w:w="90" w:type="dxa"/>
              <w:bottom w:w="60" w:type="dxa"/>
              <w:right w:w="90" w:type="dxa"/>
            </w:tcMar>
          </w:tcPr>
          <w:p w14:paraId="7B08CD5C" w14:textId="77777777" w:rsidR="005E45CE" w:rsidRDefault="0081608B">
            <w:r>
              <w:rPr>
                <w:color w:val="0F1B14"/>
                <w:sz w:val="20"/>
                <w:szCs w:val="20"/>
              </w:rPr>
              <w:t>160 hours (= 20 days)</w:t>
            </w:r>
          </w:p>
        </w:tc>
      </w:tr>
      <w:tr w:rsidR="005E45CE" w14:paraId="07E4AE73" w14:textId="77777777">
        <w:tblPrEx>
          <w:tblCellMar>
            <w:top w:w="0" w:type="dxa"/>
            <w:bottom w:w="0" w:type="dxa"/>
          </w:tblCellMar>
        </w:tblPrEx>
        <w:tc>
          <w:tcPr>
            <w:tcW w:w="3000" w:type="pct"/>
            <w:tcMar>
              <w:top w:w="60" w:type="dxa"/>
              <w:left w:w="90" w:type="dxa"/>
              <w:bottom w:w="60" w:type="dxa"/>
              <w:right w:w="90" w:type="dxa"/>
            </w:tcMar>
          </w:tcPr>
          <w:p w14:paraId="784B7937" w14:textId="77777777" w:rsidR="005E45CE" w:rsidRDefault="0081608B">
            <w:r>
              <w:rPr>
                <w:color w:val="0F1B14"/>
                <w:sz w:val="20"/>
                <w:szCs w:val="20"/>
              </w:rPr>
              <w:t>Approved additional cost (license)</w:t>
            </w:r>
          </w:p>
        </w:tc>
        <w:tc>
          <w:tcPr>
            <w:tcW w:w="2000" w:type="pct"/>
            <w:tcMar>
              <w:top w:w="60" w:type="dxa"/>
              <w:left w:w="90" w:type="dxa"/>
              <w:bottom w:w="60" w:type="dxa"/>
              <w:right w:w="90" w:type="dxa"/>
            </w:tcMar>
          </w:tcPr>
          <w:p w14:paraId="02761A89" w14:textId="77777777" w:rsidR="005E45CE" w:rsidRDefault="0081608B">
            <w:r>
              <w:rPr>
                <w:color w:val="0F1B14"/>
                <w:sz w:val="20"/>
                <w:szCs w:val="20"/>
              </w:rPr>
              <w:t>Rp 20,000,000</w:t>
            </w:r>
          </w:p>
        </w:tc>
      </w:tr>
      <w:tr w:rsidR="005E45CE" w14:paraId="1C21F583" w14:textId="77777777">
        <w:tblPrEx>
          <w:tblCellMar>
            <w:top w:w="0" w:type="dxa"/>
            <w:bottom w:w="0" w:type="dxa"/>
          </w:tblCellMar>
        </w:tblPrEx>
        <w:tc>
          <w:tcPr>
            <w:tcW w:w="3000" w:type="pct"/>
            <w:shd w:val="clear" w:color="auto" w:fill="F1F6F2"/>
            <w:tcMar>
              <w:top w:w="60" w:type="dxa"/>
              <w:left w:w="90" w:type="dxa"/>
              <w:bottom w:w="60" w:type="dxa"/>
              <w:right w:w="90" w:type="dxa"/>
            </w:tcMar>
          </w:tcPr>
          <w:p w14:paraId="6B05197D" w14:textId="77777777" w:rsidR="005E45CE" w:rsidRDefault="0081608B">
            <w:r>
              <w:rPr>
                <w:color w:val="0F1B14"/>
                <w:sz w:val="20"/>
                <w:szCs w:val="20"/>
              </w:rPr>
              <w:t>Overhead multiplier (illustrative)</w:t>
            </w:r>
          </w:p>
        </w:tc>
        <w:tc>
          <w:tcPr>
            <w:tcW w:w="2000" w:type="pct"/>
            <w:shd w:val="clear" w:color="auto" w:fill="F1F6F2"/>
            <w:tcMar>
              <w:top w:w="60" w:type="dxa"/>
              <w:left w:w="90" w:type="dxa"/>
              <w:bottom w:w="60" w:type="dxa"/>
              <w:right w:w="90" w:type="dxa"/>
            </w:tcMar>
          </w:tcPr>
          <w:p w14:paraId="3DAFCB95" w14:textId="77777777" w:rsidR="005E45CE" w:rsidRDefault="0081608B">
            <w:r>
              <w:rPr>
                <w:color w:val="0F1B14"/>
                <w:sz w:val="20"/>
                <w:szCs w:val="20"/>
              </w:rPr>
              <w:t>1.30</w:t>
            </w:r>
          </w:p>
        </w:tc>
      </w:tr>
    </w:tbl>
    <w:p w14:paraId="5DD46905" w14:textId="77777777" w:rsidR="005E45CE" w:rsidRDefault="0081608B">
      <w:pPr>
        <w:pStyle w:val="Heading3"/>
        <w:spacing w:before="160" w:after="70"/>
      </w:pPr>
      <w:r>
        <w:rPr>
          <w:b/>
          <w:bCs/>
          <w:color w:val="0F1B14"/>
          <w:sz w:val="23"/>
          <w:szCs w:val="23"/>
        </w:rPr>
        <w:t>Computed results</w:t>
      </w:r>
    </w:p>
    <w:tbl>
      <w:tblPr>
        <w:tblW w:w="5000" w:type="pct"/>
        <w:tblInd w:w="-1"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2311"/>
        <w:gridCol w:w="4430"/>
        <w:gridCol w:w="2889"/>
      </w:tblGrid>
      <w:tr w:rsidR="005E45CE" w14:paraId="18E441EF" w14:textId="77777777">
        <w:tblPrEx>
          <w:tblCellMar>
            <w:top w:w="0" w:type="dxa"/>
            <w:bottom w:w="0" w:type="dxa"/>
          </w:tblCellMar>
        </w:tblPrEx>
        <w:trPr>
          <w:tblHeader/>
        </w:trPr>
        <w:tc>
          <w:tcPr>
            <w:tcW w:w="1200" w:type="pct"/>
            <w:shd w:val="clear" w:color="auto" w:fill="1F7A4D"/>
            <w:tcMar>
              <w:top w:w="60" w:type="dxa"/>
              <w:left w:w="90" w:type="dxa"/>
              <w:bottom w:w="60" w:type="dxa"/>
              <w:right w:w="90" w:type="dxa"/>
            </w:tcMar>
          </w:tcPr>
          <w:p w14:paraId="38CDDB21" w14:textId="77777777" w:rsidR="005E45CE" w:rsidRDefault="0081608B">
            <w:r>
              <w:rPr>
                <w:b/>
                <w:bCs/>
                <w:color w:val="FFFFFF"/>
                <w:sz w:val="20"/>
                <w:szCs w:val="20"/>
              </w:rPr>
              <w:t>Component</w:t>
            </w:r>
          </w:p>
        </w:tc>
        <w:tc>
          <w:tcPr>
            <w:tcW w:w="2300" w:type="pct"/>
            <w:shd w:val="clear" w:color="auto" w:fill="1F7A4D"/>
            <w:tcMar>
              <w:top w:w="60" w:type="dxa"/>
              <w:left w:w="90" w:type="dxa"/>
              <w:bottom w:w="60" w:type="dxa"/>
              <w:right w:w="90" w:type="dxa"/>
            </w:tcMar>
          </w:tcPr>
          <w:p w14:paraId="4C5C538F" w14:textId="77777777" w:rsidR="005E45CE" w:rsidRDefault="0081608B">
            <w:r>
              <w:rPr>
                <w:b/>
                <w:bCs/>
                <w:color w:val="FFFFFF"/>
                <w:sz w:val="20"/>
                <w:szCs w:val="20"/>
              </w:rPr>
              <w:t>Calculation</w:t>
            </w:r>
          </w:p>
        </w:tc>
        <w:tc>
          <w:tcPr>
            <w:tcW w:w="1500" w:type="pct"/>
            <w:shd w:val="clear" w:color="auto" w:fill="1F7A4D"/>
            <w:tcMar>
              <w:top w:w="60" w:type="dxa"/>
              <w:left w:w="90" w:type="dxa"/>
              <w:bottom w:w="60" w:type="dxa"/>
              <w:right w:w="90" w:type="dxa"/>
            </w:tcMar>
          </w:tcPr>
          <w:p w14:paraId="0CFE753C" w14:textId="77777777" w:rsidR="005E45CE" w:rsidRDefault="0081608B">
            <w:r>
              <w:rPr>
                <w:b/>
                <w:bCs/>
                <w:color w:val="FFFFFF"/>
                <w:sz w:val="20"/>
                <w:szCs w:val="20"/>
              </w:rPr>
              <w:t>Result</w:t>
            </w:r>
          </w:p>
        </w:tc>
      </w:tr>
      <w:tr w:rsidR="005E45CE" w14:paraId="27EB57F8" w14:textId="77777777">
        <w:tblPrEx>
          <w:tblCellMar>
            <w:top w:w="0" w:type="dxa"/>
            <w:bottom w:w="0" w:type="dxa"/>
          </w:tblCellMar>
        </w:tblPrEx>
        <w:tc>
          <w:tcPr>
            <w:tcW w:w="1200" w:type="pct"/>
            <w:tcMar>
              <w:top w:w="60" w:type="dxa"/>
              <w:left w:w="90" w:type="dxa"/>
              <w:bottom w:w="60" w:type="dxa"/>
              <w:right w:w="90" w:type="dxa"/>
            </w:tcMar>
          </w:tcPr>
          <w:p w14:paraId="07C23E14" w14:textId="77777777" w:rsidR="005E45CE" w:rsidRDefault="0081608B">
            <w:proofErr w:type="spellStart"/>
            <w:r>
              <w:rPr>
                <w:color w:val="0F1B14"/>
                <w:sz w:val="20"/>
                <w:szCs w:val="20"/>
              </w:rPr>
              <w:t>resourceCost</w:t>
            </w:r>
            <w:proofErr w:type="spellEnd"/>
          </w:p>
        </w:tc>
        <w:tc>
          <w:tcPr>
            <w:tcW w:w="2300" w:type="pct"/>
            <w:tcMar>
              <w:top w:w="60" w:type="dxa"/>
              <w:left w:w="90" w:type="dxa"/>
              <w:bottom w:w="60" w:type="dxa"/>
              <w:right w:w="90" w:type="dxa"/>
            </w:tcMar>
          </w:tcPr>
          <w:p w14:paraId="41D426FC" w14:textId="77777777" w:rsidR="005E45CE" w:rsidRDefault="0081608B">
            <w:r>
              <w:rPr>
                <w:color w:val="0F1B14"/>
                <w:sz w:val="20"/>
                <w:szCs w:val="20"/>
              </w:rPr>
              <w:t>(40 x 2,000,000) + (20 x 1,500,000)</w:t>
            </w:r>
          </w:p>
        </w:tc>
        <w:tc>
          <w:tcPr>
            <w:tcW w:w="1500" w:type="pct"/>
            <w:tcMar>
              <w:top w:w="60" w:type="dxa"/>
              <w:left w:w="90" w:type="dxa"/>
              <w:bottom w:w="60" w:type="dxa"/>
              <w:right w:w="90" w:type="dxa"/>
            </w:tcMar>
          </w:tcPr>
          <w:p w14:paraId="02E86159" w14:textId="77777777" w:rsidR="005E45CE" w:rsidRDefault="0081608B">
            <w:r>
              <w:rPr>
                <w:color w:val="0F1B14"/>
                <w:sz w:val="20"/>
                <w:szCs w:val="20"/>
              </w:rPr>
              <w:t>Rp 110,000,000</w:t>
            </w:r>
          </w:p>
        </w:tc>
      </w:tr>
      <w:tr w:rsidR="005E45CE" w14:paraId="36980AA1" w14:textId="77777777">
        <w:tblPrEx>
          <w:tblCellMar>
            <w:top w:w="0" w:type="dxa"/>
            <w:bottom w:w="0" w:type="dxa"/>
          </w:tblCellMar>
        </w:tblPrEx>
        <w:tc>
          <w:tcPr>
            <w:tcW w:w="1200" w:type="pct"/>
            <w:shd w:val="clear" w:color="auto" w:fill="F1F6F2"/>
            <w:tcMar>
              <w:top w:w="60" w:type="dxa"/>
              <w:left w:w="90" w:type="dxa"/>
              <w:bottom w:w="60" w:type="dxa"/>
              <w:right w:w="90" w:type="dxa"/>
            </w:tcMar>
          </w:tcPr>
          <w:p w14:paraId="0A9A8743" w14:textId="77777777" w:rsidR="005E45CE" w:rsidRDefault="0081608B">
            <w:proofErr w:type="spellStart"/>
            <w:r>
              <w:rPr>
                <w:color w:val="0F1B14"/>
                <w:sz w:val="20"/>
                <w:szCs w:val="20"/>
              </w:rPr>
              <w:t>additionalCost</w:t>
            </w:r>
            <w:proofErr w:type="spellEnd"/>
          </w:p>
        </w:tc>
        <w:tc>
          <w:tcPr>
            <w:tcW w:w="2300" w:type="pct"/>
            <w:shd w:val="clear" w:color="auto" w:fill="F1F6F2"/>
            <w:tcMar>
              <w:top w:w="60" w:type="dxa"/>
              <w:left w:w="90" w:type="dxa"/>
              <w:bottom w:w="60" w:type="dxa"/>
              <w:right w:w="90" w:type="dxa"/>
            </w:tcMar>
          </w:tcPr>
          <w:p w14:paraId="6543C85D" w14:textId="77777777" w:rsidR="005E45CE" w:rsidRDefault="0081608B">
            <w:r>
              <w:rPr>
                <w:color w:val="0F1B14"/>
                <w:sz w:val="20"/>
                <w:szCs w:val="20"/>
              </w:rPr>
              <w:t>approved license</w:t>
            </w:r>
          </w:p>
        </w:tc>
        <w:tc>
          <w:tcPr>
            <w:tcW w:w="1500" w:type="pct"/>
            <w:shd w:val="clear" w:color="auto" w:fill="F1F6F2"/>
            <w:tcMar>
              <w:top w:w="60" w:type="dxa"/>
              <w:left w:w="90" w:type="dxa"/>
              <w:bottom w:w="60" w:type="dxa"/>
              <w:right w:w="90" w:type="dxa"/>
            </w:tcMar>
          </w:tcPr>
          <w:p w14:paraId="746A8C5F" w14:textId="77777777" w:rsidR="005E45CE" w:rsidRDefault="0081608B">
            <w:r>
              <w:rPr>
                <w:color w:val="0F1B14"/>
                <w:sz w:val="20"/>
                <w:szCs w:val="20"/>
              </w:rPr>
              <w:t>Rp 20,000,000</w:t>
            </w:r>
          </w:p>
        </w:tc>
      </w:tr>
      <w:tr w:rsidR="005E45CE" w14:paraId="24005AED" w14:textId="77777777">
        <w:tblPrEx>
          <w:tblCellMar>
            <w:top w:w="0" w:type="dxa"/>
            <w:bottom w:w="0" w:type="dxa"/>
          </w:tblCellMar>
        </w:tblPrEx>
        <w:tc>
          <w:tcPr>
            <w:tcW w:w="1200" w:type="pct"/>
            <w:tcMar>
              <w:top w:w="60" w:type="dxa"/>
              <w:left w:w="90" w:type="dxa"/>
              <w:bottom w:w="60" w:type="dxa"/>
              <w:right w:w="90" w:type="dxa"/>
            </w:tcMar>
          </w:tcPr>
          <w:p w14:paraId="01DC8E8B" w14:textId="77777777" w:rsidR="005E45CE" w:rsidRDefault="0081608B">
            <w:proofErr w:type="spellStart"/>
            <w:r>
              <w:rPr>
                <w:color w:val="0F1B14"/>
                <w:sz w:val="20"/>
                <w:szCs w:val="20"/>
              </w:rPr>
              <w:t>actualCost</w:t>
            </w:r>
            <w:proofErr w:type="spellEnd"/>
          </w:p>
        </w:tc>
        <w:tc>
          <w:tcPr>
            <w:tcW w:w="2300" w:type="pct"/>
            <w:tcMar>
              <w:top w:w="60" w:type="dxa"/>
              <w:left w:w="90" w:type="dxa"/>
              <w:bottom w:w="60" w:type="dxa"/>
              <w:right w:w="90" w:type="dxa"/>
            </w:tcMar>
          </w:tcPr>
          <w:p w14:paraId="05552BFD" w14:textId="77777777" w:rsidR="005E45CE" w:rsidRDefault="0081608B">
            <w:r>
              <w:rPr>
                <w:color w:val="0F1B14"/>
                <w:sz w:val="20"/>
                <w:szCs w:val="20"/>
              </w:rPr>
              <w:t>110,000,000 + 20,000,000</w:t>
            </w:r>
          </w:p>
        </w:tc>
        <w:tc>
          <w:tcPr>
            <w:tcW w:w="1500" w:type="pct"/>
            <w:tcMar>
              <w:top w:w="60" w:type="dxa"/>
              <w:left w:w="90" w:type="dxa"/>
              <w:bottom w:w="60" w:type="dxa"/>
              <w:right w:w="90" w:type="dxa"/>
            </w:tcMar>
          </w:tcPr>
          <w:p w14:paraId="2F8532F3" w14:textId="77777777" w:rsidR="005E45CE" w:rsidRDefault="0081608B">
            <w:r>
              <w:rPr>
                <w:color w:val="0F1B14"/>
                <w:sz w:val="20"/>
                <w:szCs w:val="20"/>
              </w:rPr>
              <w:t>Rp 130,000,000</w:t>
            </w:r>
          </w:p>
        </w:tc>
      </w:tr>
      <w:tr w:rsidR="005E45CE" w14:paraId="2278E7E6" w14:textId="77777777">
        <w:tblPrEx>
          <w:tblCellMar>
            <w:top w:w="0" w:type="dxa"/>
            <w:bottom w:w="0" w:type="dxa"/>
          </w:tblCellMar>
        </w:tblPrEx>
        <w:tc>
          <w:tcPr>
            <w:tcW w:w="1200" w:type="pct"/>
            <w:shd w:val="clear" w:color="auto" w:fill="F1F6F2"/>
            <w:tcMar>
              <w:top w:w="60" w:type="dxa"/>
              <w:left w:w="90" w:type="dxa"/>
              <w:bottom w:w="60" w:type="dxa"/>
              <w:right w:w="90" w:type="dxa"/>
            </w:tcMar>
          </w:tcPr>
          <w:p w14:paraId="3CAD0BB4" w14:textId="77777777" w:rsidR="005E45CE" w:rsidRDefault="0081608B">
            <w:proofErr w:type="spellStart"/>
            <w:r>
              <w:rPr>
                <w:color w:val="0F1B14"/>
                <w:sz w:val="20"/>
                <w:szCs w:val="20"/>
              </w:rPr>
              <w:t>actualProfit</w:t>
            </w:r>
            <w:proofErr w:type="spellEnd"/>
          </w:p>
        </w:tc>
        <w:tc>
          <w:tcPr>
            <w:tcW w:w="2300" w:type="pct"/>
            <w:shd w:val="clear" w:color="auto" w:fill="F1F6F2"/>
            <w:tcMar>
              <w:top w:w="60" w:type="dxa"/>
              <w:left w:w="90" w:type="dxa"/>
              <w:bottom w:w="60" w:type="dxa"/>
              <w:right w:w="90" w:type="dxa"/>
            </w:tcMar>
          </w:tcPr>
          <w:p w14:paraId="55A6D32A" w14:textId="77777777" w:rsidR="005E45CE" w:rsidRDefault="0081608B">
            <w:r>
              <w:rPr>
                <w:color w:val="0F1B14"/>
                <w:sz w:val="20"/>
                <w:szCs w:val="20"/>
              </w:rPr>
              <w:t>1,000,000,000 - 130,000,000</w:t>
            </w:r>
          </w:p>
        </w:tc>
        <w:tc>
          <w:tcPr>
            <w:tcW w:w="1500" w:type="pct"/>
            <w:shd w:val="clear" w:color="auto" w:fill="F1F6F2"/>
            <w:tcMar>
              <w:top w:w="60" w:type="dxa"/>
              <w:left w:w="90" w:type="dxa"/>
              <w:bottom w:w="60" w:type="dxa"/>
              <w:right w:w="90" w:type="dxa"/>
            </w:tcMar>
          </w:tcPr>
          <w:p w14:paraId="7BFFE173" w14:textId="77777777" w:rsidR="005E45CE" w:rsidRDefault="0081608B">
            <w:r>
              <w:rPr>
                <w:color w:val="0F1B14"/>
                <w:sz w:val="20"/>
                <w:szCs w:val="20"/>
              </w:rPr>
              <w:t>Rp 870,000,000</w:t>
            </w:r>
          </w:p>
        </w:tc>
      </w:tr>
      <w:tr w:rsidR="005E45CE" w14:paraId="323110B0" w14:textId="77777777">
        <w:tblPrEx>
          <w:tblCellMar>
            <w:top w:w="0" w:type="dxa"/>
            <w:bottom w:w="0" w:type="dxa"/>
          </w:tblCellMar>
        </w:tblPrEx>
        <w:tc>
          <w:tcPr>
            <w:tcW w:w="1200" w:type="pct"/>
            <w:tcMar>
              <w:top w:w="60" w:type="dxa"/>
              <w:left w:w="90" w:type="dxa"/>
              <w:bottom w:w="60" w:type="dxa"/>
              <w:right w:w="90" w:type="dxa"/>
            </w:tcMar>
          </w:tcPr>
          <w:p w14:paraId="1365246B" w14:textId="77777777" w:rsidR="005E45CE" w:rsidRDefault="0081608B">
            <w:proofErr w:type="spellStart"/>
            <w:r>
              <w:rPr>
                <w:color w:val="0F1B14"/>
                <w:sz w:val="20"/>
                <w:szCs w:val="20"/>
              </w:rPr>
              <w:t>marginPct</w:t>
            </w:r>
            <w:proofErr w:type="spellEnd"/>
          </w:p>
        </w:tc>
        <w:tc>
          <w:tcPr>
            <w:tcW w:w="2300" w:type="pct"/>
            <w:tcMar>
              <w:top w:w="60" w:type="dxa"/>
              <w:left w:w="90" w:type="dxa"/>
              <w:bottom w:w="60" w:type="dxa"/>
              <w:right w:w="90" w:type="dxa"/>
            </w:tcMar>
          </w:tcPr>
          <w:p w14:paraId="2A32E9C0" w14:textId="77777777" w:rsidR="005E45CE" w:rsidRDefault="0081608B">
            <w:r>
              <w:rPr>
                <w:color w:val="0F1B14"/>
                <w:sz w:val="20"/>
                <w:szCs w:val="20"/>
              </w:rPr>
              <w:t>870,000,000 / 1,000,000,000 x 100</w:t>
            </w:r>
          </w:p>
        </w:tc>
        <w:tc>
          <w:tcPr>
            <w:tcW w:w="1500" w:type="pct"/>
            <w:tcMar>
              <w:top w:w="60" w:type="dxa"/>
              <w:left w:w="90" w:type="dxa"/>
              <w:bottom w:w="60" w:type="dxa"/>
              <w:right w:w="90" w:type="dxa"/>
            </w:tcMar>
          </w:tcPr>
          <w:p w14:paraId="7E3E2C29" w14:textId="77777777" w:rsidR="005E45CE" w:rsidRDefault="0081608B">
            <w:r>
              <w:rPr>
                <w:color w:val="0F1B14"/>
                <w:sz w:val="20"/>
                <w:szCs w:val="20"/>
              </w:rPr>
              <w:t>87.0%</w:t>
            </w:r>
          </w:p>
        </w:tc>
      </w:tr>
      <w:tr w:rsidR="005E45CE" w14:paraId="3AC9254C" w14:textId="77777777">
        <w:tblPrEx>
          <w:tblCellMar>
            <w:top w:w="0" w:type="dxa"/>
            <w:bottom w:w="0" w:type="dxa"/>
          </w:tblCellMar>
        </w:tblPrEx>
        <w:tc>
          <w:tcPr>
            <w:tcW w:w="1200" w:type="pct"/>
            <w:shd w:val="clear" w:color="auto" w:fill="F1F6F2"/>
            <w:tcMar>
              <w:top w:w="60" w:type="dxa"/>
              <w:left w:w="90" w:type="dxa"/>
              <w:bottom w:w="60" w:type="dxa"/>
              <w:right w:w="90" w:type="dxa"/>
            </w:tcMar>
          </w:tcPr>
          <w:p w14:paraId="1F5A0A14" w14:textId="77777777" w:rsidR="005E45CE" w:rsidRDefault="0081608B">
            <w:r>
              <w:rPr>
                <w:color w:val="0F1B14"/>
                <w:sz w:val="20"/>
                <w:szCs w:val="20"/>
              </w:rPr>
              <w:t>DPP (</w:t>
            </w:r>
            <w:proofErr w:type="spellStart"/>
            <w:r>
              <w:rPr>
                <w:color w:val="0F1B14"/>
                <w:sz w:val="20"/>
                <w:szCs w:val="20"/>
              </w:rPr>
              <w:t>revenueNet</w:t>
            </w:r>
            <w:proofErr w:type="spellEnd"/>
            <w:r>
              <w:rPr>
                <w:color w:val="0F1B14"/>
                <w:sz w:val="20"/>
                <w:szCs w:val="20"/>
              </w:rPr>
              <w:t>)</w:t>
            </w:r>
          </w:p>
        </w:tc>
        <w:tc>
          <w:tcPr>
            <w:tcW w:w="2300" w:type="pct"/>
            <w:shd w:val="clear" w:color="auto" w:fill="F1F6F2"/>
            <w:tcMar>
              <w:top w:w="60" w:type="dxa"/>
              <w:left w:w="90" w:type="dxa"/>
              <w:bottom w:w="60" w:type="dxa"/>
              <w:right w:w="90" w:type="dxa"/>
            </w:tcMar>
          </w:tcPr>
          <w:p w14:paraId="5C416872" w14:textId="77777777" w:rsidR="005E45CE" w:rsidRDefault="0081608B">
            <w:r>
              <w:rPr>
                <w:color w:val="0F1B14"/>
                <w:sz w:val="20"/>
                <w:szCs w:val="20"/>
              </w:rPr>
              <w:t>1,000,000,000 / 1.11</w:t>
            </w:r>
          </w:p>
        </w:tc>
        <w:tc>
          <w:tcPr>
            <w:tcW w:w="1500" w:type="pct"/>
            <w:shd w:val="clear" w:color="auto" w:fill="F1F6F2"/>
            <w:tcMar>
              <w:top w:w="60" w:type="dxa"/>
              <w:left w:w="90" w:type="dxa"/>
              <w:bottom w:w="60" w:type="dxa"/>
              <w:right w:w="90" w:type="dxa"/>
            </w:tcMar>
          </w:tcPr>
          <w:p w14:paraId="5450CCAF" w14:textId="77777777" w:rsidR="005E45CE" w:rsidRDefault="0081608B">
            <w:r>
              <w:rPr>
                <w:color w:val="0F1B14"/>
                <w:sz w:val="20"/>
                <w:szCs w:val="20"/>
              </w:rPr>
              <w:t>Rp 900,900,900.90</w:t>
            </w:r>
          </w:p>
        </w:tc>
      </w:tr>
      <w:tr w:rsidR="005E45CE" w14:paraId="2416176D" w14:textId="77777777">
        <w:tblPrEx>
          <w:tblCellMar>
            <w:top w:w="0" w:type="dxa"/>
            <w:bottom w:w="0" w:type="dxa"/>
          </w:tblCellMar>
        </w:tblPrEx>
        <w:tc>
          <w:tcPr>
            <w:tcW w:w="1200" w:type="pct"/>
            <w:tcMar>
              <w:top w:w="60" w:type="dxa"/>
              <w:left w:w="90" w:type="dxa"/>
              <w:bottom w:w="60" w:type="dxa"/>
              <w:right w:w="90" w:type="dxa"/>
            </w:tcMar>
          </w:tcPr>
          <w:p w14:paraId="51A8B8A3" w14:textId="77777777" w:rsidR="005E45CE" w:rsidRDefault="0081608B">
            <w:r>
              <w:rPr>
                <w:color w:val="0F1B14"/>
                <w:sz w:val="20"/>
                <w:szCs w:val="20"/>
              </w:rPr>
              <w:t>VAT</w:t>
            </w:r>
          </w:p>
        </w:tc>
        <w:tc>
          <w:tcPr>
            <w:tcW w:w="2300" w:type="pct"/>
            <w:tcMar>
              <w:top w:w="60" w:type="dxa"/>
              <w:left w:w="90" w:type="dxa"/>
              <w:bottom w:w="60" w:type="dxa"/>
              <w:right w:w="90" w:type="dxa"/>
            </w:tcMar>
          </w:tcPr>
          <w:p w14:paraId="50C031DC" w14:textId="77777777" w:rsidR="005E45CE" w:rsidRDefault="0081608B">
            <w:r>
              <w:rPr>
                <w:color w:val="0F1B14"/>
                <w:sz w:val="20"/>
                <w:szCs w:val="20"/>
              </w:rPr>
              <w:t>1,000,000,000 - 900,900,900.90</w:t>
            </w:r>
          </w:p>
        </w:tc>
        <w:tc>
          <w:tcPr>
            <w:tcW w:w="1500" w:type="pct"/>
            <w:tcMar>
              <w:top w:w="60" w:type="dxa"/>
              <w:left w:w="90" w:type="dxa"/>
              <w:bottom w:w="60" w:type="dxa"/>
              <w:right w:w="90" w:type="dxa"/>
            </w:tcMar>
          </w:tcPr>
          <w:p w14:paraId="7845AD4B" w14:textId="77777777" w:rsidR="005E45CE" w:rsidRDefault="0081608B">
            <w:r>
              <w:rPr>
                <w:color w:val="0F1B14"/>
                <w:sz w:val="20"/>
                <w:szCs w:val="20"/>
              </w:rPr>
              <w:t>Rp 99,099,099.10</w:t>
            </w:r>
          </w:p>
        </w:tc>
      </w:tr>
      <w:tr w:rsidR="005E45CE" w14:paraId="1F759720" w14:textId="77777777">
        <w:tblPrEx>
          <w:tblCellMar>
            <w:top w:w="0" w:type="dxa"/>
            <w:bottom w:w="0" w:type="dxa"/>
          </w:tblCellMar>
        </w:tblPrEx>
        <w:tc>
          <w:tcPr>
            <w:tcW w:w="1200" w:type="pct"/>
            <w:shd w:val="clear" w:color="auto" w:fill="F1F6F2"/>
            <w:tcMar>
              <w:top w:w="60" w:type="dxa"/>
              <w:left w:w="90" w:type="dxa"/>
              <w:bottom w:w="60" w:type="dxa"/>
              <w:right w:w="90" w:type="dxa"/>
            </w:tcMar>
          </w:tcPr>
          <w:p w14:paraId="7E8D69C4" w14:textId="77777777" w:rsidR="005E45CE" w:rsidRDefault="0081608B">
            <w:proofErr w:type="spellStart"/>
            <w:r>
              <w:rPr>
                <w:color w:val="0F1B14"/>
                <w:sz w:val="20"/>
                <w:szCs w:val="20"/>
              </w:rPr>
              <w:t>burnRatePct</w:t>
            </w:r>
            <w:proofErr w:type="spellEnd"/>
          </w:p>
        </w:tc>
        <w:tc>
          <w:tcPr>
            <w:tcW w:w="2300" w:type="pct"/>
            <w:shd w:val="clear" w:color="auto" w:fill="F1F6F2"/>
            <w:tcMar>
              <w:top w:w="60" w:type="dxa"/>
              <w:left w:w="90" w:type="dxa"/>
              <w:bottom w:w="60" w:type="dxa"/>
              <w:right w:w="90" w:type="dxa"/>
            </w:tcMar>
          </w:tcPr>
          <w:p w14:paraId="121F74C0" w14:textId="77777777" w:rsidR="005E45CE" w:rsidRDefault="0081608B">
            <w:r>
              <w:rPr>
                <w:color w:val="0F1B14"/>
                <w:sz w:val="20"/>
                <w:szCs w:val="20"/>
              </w:rPr>
              <w:t>(60 / 100) x 100</w:t>
            </w:r>
          </w:p>
        </w:tc>
        <w:tc>
          <w:tcPr>
            <w:tcW w:w="1500" w:type="pct"/>
            <w:shd w:val="clear" w:color="auto" w:fill="F1F6F2"/>
            <w:tcMar>
              <w:top w:w="60" w:type="dxa"/>
              <w:left w:w="90" w:type="dxa"/>
              <w:bottom w:w="60" w:type="dxa"/>
              <w:right w:w="90" w:type="dxa"/>
            </w:tcMar>
          </w:tcPr>
          <w:p w14:paraId="5BCE96A1" w14:textId="77777777" w:rsidR="005E45CE" w:rsidRDefault="0081608B">
            <w:r>
              <w:rPr>
                <w:color w:val="0F1B14"/>
                <w:sz w:val="20"/>
                <w:szCs w:val="20"/>
              </w:rPr>
              <w:t>60%</w:t>
            </w:r>
          </w:p>
        </w:tc>
      </w:tr>
      <w:tr w:rsidR="005E45CE" w14:paraId="4B5F1BEF" w14:textId="77777777">
        <w:tblPrEx>
          <w:tblCellMar>
            <w:top w:w="0" w:type="dxa"/>
            <w:bottom w:w="0" w:type="dxa"/>
          </w:tblCellMar>
        </w:tblPrEx>
        <w:tc>
          <w:tcPr>
            <w:tcW w:w="1200" w:type="pct"/>
            <w:tcMar>
              <w:top w:w="60" w:type="dxa"/>
              <w:left w:w="90" w:type="dxa"/>
              <w:bottom w:w="60" w:type="dxa"/>
              <w:right w:w="90" w:type="dxa"/>
            </w:tcMar>
          </w:tcPr>
          <w:p w14:paraId="7D336B08" w14:textId="77777777" w:rsidR="005E45CE" w:rsidRDefault="0081608B">
            <w:proofErr w:type="spellStart"/>
            <w:r>
              <w:rPr>
                <w:color w:val="0F1B14"/>
                <w:sz w:val="20"/>
                <w:szCs w:val="20"/>
              </w:rPr>
              <w:t>recognizedRevenue</w:t>
            </w:r>
            <w:proofErr w:type="spellEnd"/>
          </w:p>
        </w:tc>
        <w:tc>
          <w:tcPr>
            <w:tcW w:w="2300" w:type="pct"/>
            <w:tcMar>
              <w:top w:w="60" w:type="dxa"/>
              <w:left w:w="90" w:type="dxa"/>
              <w:bottom w:w="60" w:type="dxa"/>
              <w:right w:w="90" w:type="dxa"/>
            </w:tcMar>
          </w:tcPr>
          <w:p w14:paraId="389E0BE4" w14:textId="77777777" w:rsidR="005E45CE" w:rsidRDefault="0081608B">
            <w:r>
              <w:rPr>
                <w:color w:val="0F1B14"/>
                <w:sz w:val="20"/>
                <w:szCs w:val="20"/>
              </w:rPr>
              <w:t>60% x 900,900,900.90</w:t>
            </w:r>
          </w:p>
        </w:tc>
        <w:tc>
          <w:tcPr>
            <w:tcW w:w="1500" w:type="pct"/>
            <w:tcMar>
              <w:top w:w="60" w:type="dxa"/>
              <w:left w:w="90" w:type="dxa"/>
              <w:bottom w:w="60" w:type="dxa"/>
              <w:right w:w="90" w:type="dxa"/>
            </w:tcMar>
          </w:tcPr>
          <w:p w14:paraId="223AF894" w14:textId="77777777" w:rsidR="005E45CE" w:rsidRDefault="0081608B">
            <w:r>
              <w:rPr>
                <w:color w:val="0F1B14"/>
                <w:sz w:val="20"/>
                <w:szCs w:val="20"/>
              </w:rPr>
              <w:t>Rp 540,540,540.54</w:t>
            </w:r>
          </w:p>
        </w:tc>
      </w:tr>
      <w:tr w:rsidR="005E45CE" w14:paraId="72CB4028" w14:textId="77777777">
        <w:tblPrEx>
          <w:tblCellMar>
            <w:top w:w="0" w:type="dxa"/>
            <w:bottom w:w="0" w:type="dxa"/>
          </w:tblCellMar>
        </w:tblPrEx>
        <w:tc>
          <w:tcPr>
            <w:tcW w:w="1200" w:type="pct"/>
            <w:shd w:val="clear" w:color="auto" w:fill="F1F6F2"/>
            <w:tcMar>
              <w:top w:w="60" w:type="dxa"/>
              <w:left w:w="90" w:type="dxa"/>
              <w:bottom w:w="60" w:type="dxa"/>
              <w:right w:w="90" w:type="dxa"/>
            </w:tcMar>
          </w:tcPr>
          <w:p w14:paraId="1ABF7552" w14:textId="77777777" w:rsidR="005E45CE" w:rsidRDefault="0081608B">
            <w:proofErr w:type="spellStart"/>
            <w:r>
              <w:rPr>
                <w:color w:val="0F1B14"/>
                <w:sz w:val="20"/>
                <w:szCs w:val="20"/>
              </w:rPr>
              <w:t>loadedResourceCost</w:t>
            </w:r>
            <w:proofErr w:type="spellEnd"/>
          </w:p>
        </w:tc>
        <w:tc>
          <w:tcPr>
            <w:tcW w:w="2300" w:type="pct"/>
            <w:shd w:val="clear" w:color="auto" w:fill="F1F6F2"/>
            <w:tcMar>
              <w:top w:w="60" w:type="dxa"/>
              <w:left w:w="90" w:type="dxa"/>
              <w:bottom w:w="60" w:type="dxa"/>
              <w:right w:w="90" w:type="dxa"/>
            </w:tcMar>
          </w:tcPr>
          <w:p w14:paraId="3E0487EE" w14:textId="77777777" w:rsidR="005E45CE" w:rsidRDefault="0081608B">
            <w:r>
              <w:rPr>
                <w:color w:val="0F1B14"/>
                <w:sz w:val="20"/>
                <w:szCs w:val="20"/>
              </w:rPr>
              <w:t>110,000,000 x 1.30</w:t>
            </w:r>
          </w:p>
        </w:tc>
        <w:tc>
          <w:tcPr>
            <w:tcW w:w="1500" w:type="pct"/>
            <w:shd w:val="clear" w:color="auto" w:fill="F1F6F2"/>
            <w:tcMar>
              <w:top w:w="60" w:type="dxa"/>
              <w:left w:w="90" w:type="dxa"/>
              <w:bottom w:w="60" w:type="dxa"/>
              <w:right w:w="90" w:type="dxa"/>
            </w:tcMar>
          </w:tcPr>
          <w:p w14:paraId="4EDF97B1" w14:textId="77777777" w:rsidR="005E45CE" w:rsidRDefault="0081608B">
            <w:r>
              <w:rPr>
                <w:color w:val="0F1B14"/>
                <w:sz w:val="20"/>
                <w:szCs w:val="20"/>
              </w:rPr>
              <w:t>Rp 143,000,000</w:t>
            </w:r>
          </w:p>
        </w:tc>
      </w:tr>
      <w:tr w:rsidR="005E45CE" w14:paraId="1DECBA93" w14:textId="77777777">
        <w:tblPrEx>
          <w:tblCellMar>
            <w:top w:w="0" w:type="dxa"/>
            <w:bottom w:w="0" w:type="dxa"/>
          </w:tblCellMar>
        </w:tblPrEx>
        <w:tc>
          <w:tcPr>
            <w:tcW w:w="1200" w:type="pct"/>
            <w:tcMar>
              <w:top w:w="60" w:type="dxa"/>
              <w:left w:w="90" w:type="dxa"/>
              <w:bottom w:w="60" w:type="dxa"/>
              <w:right w:w="90" w:type="dxa"/>
            </w:tcMar>
          </w:tcPr>
          <w:p w14:paraId="7A693D15" w14:textId="77777777" w:rsidR="005E45CE" w:rsidRDefault="0081608B">
            <w:proofErr w:type="spellStart"/>
            <w:r>
              <w:rPr>
                <w:color w:val="0F1B14"/>
                <w:sz w:val="20"/>
                <w:szCs w:val="20"/>
              </w:rPr>
              <w:t>netActualCost</w:t>
            </w:r>
            <w:proofErr w:type="spellEnd"/>
          </w:p>
        </w:tc>
        <w:tc>
          <w:tcPr>
            <w:tcW w:w="2300" w:type="pct"/>
            <w:tcMar>
              <w:top w:w="60" w:type="dxa"/>
              <w:left w:w="90" w:type="dxa"/>
              <w:bottom w:w="60" w:type="dxa"/>
              <w:right w:w="90" w:type="dxa"/>
            </w:tcMar>
          </w:tcPr>
          <w:p w14:paraId="325946E4" w14:textId="77777777" w:rsidR="005E45CE" w:rsidRDefault="0081608B">
            <w:r>
              <w:rPr>
                <w:color w:val="0F1B14"/>
                <w:sz w:val="20"/>
                <w:szCs w:val="20"/>
              </w:rPr>
              <w:t>143,000,000 + 20,000,000</w:t>
            </w:r>
          </w:p>
        </w:tc>
        <w:tc>
          <w:tcPr>
            <w:tcW w:w="1500" w:type="pct"/>
            <w:tcMar>
              <w:top w:w="60" w:type="dxa"/>
              <w:left w:w="90" w:type="dxa"/>
              <w:bottom w:w="60" w:type="dxa"/>
              <w:right w:w="90" w:type="dxa"/>
            </w:tcMar>
          </w:tcPr>
          <w:p w14:paraId="260160D6" w14:textId="77777777" w:rsidR="005E45CE" w:rsidRDefault="0081608B">
            <w:r>
              <w:rPr>
                <w:color w:val="0F1B14"/>
                <w:sz w:val="20"/>
                <w:szCs w:val="20"/>
              </w:rPr>
              <w:t>Rp 163,000,000</w:t>
            </w:r>
          </w:p>
        </w:tc>
      </w:tr>
      <w:tr w:rsidR="005E45CE" w14:paraId="29107D95" w14:textId="77777777">
        <w:tblPrEx>
          <w:tblCellMar>
            <w:top w:w="0" w:type="dxa"/>
            <w:bottom w:w="0" w:type="dxa"/>
          </w:tblCellMar>
        </w:tblPrEx>
        <w:tc>
          <w:tcPr>
            <w:tcW w:w="1200" w:type="pct"/>
            <w:shd w:val="clear" w:color="auto" w:fill="F1F6F2"/>
            <w:tcMar>
              <w:top w:w="60" w:type="dxa"/>
              <w:left w:w="90" w:type="dxa"/>
              <w:bottom w:w="60" w:type="dxa"/>
              <w:right w:w="90" w:type="dxa"/>
            </w:tcMar>
          </w:tcPr>
          <w:p w14:paraId="1DBE6229" w14:textId="77777777" w:rsidR="005E45CE" w:rsidRDefault="0081608B">
            <w:proofErr w:type="spellStart"/>
            <w:r>
              <w:rPr>
                <w:color w:val="0F1B14"/>
                <w:sz w:val="20"/>
                <w:szCs w:val="20"/>
              </w:rPr>
              <w:t>netActualProfit</w:t>
            </w:r>
            <w:proofErr w:type="spellEnd"/>
          </w:p>
        </w:tc>
        <w:tc>
          <w:tcPr>
            <w:tcW w:w="2300" w:type="pct"/>
            <w:shd w:val="clear" w:color="auto" w:fill="F1F6F2"/>
            <w:tcMar>
              <w:top w:w="60" w:type="dxa"/>
              <w:left w:w="90" w:type="dxa"/>
              <w:bottom w:w="60" w:type="dxa"/>
              <w:right w:w="90" w:type="dxa"/>
            </w:tcMar>
          </w:tcPr>
          <w:p w14:paraId="2BC880AF" w14:textId="77777777" w:rsidR="005E45CE" w:rsidRDefault="0081608B">
            <w:r>
              <w:rPr>
                <w:color w:val="0F1B14"/>
                <w:sz w:val="20"/>
                <w:szCs w:val="20"/>
              </w:rPr>
              <w:t>900,900,900.90 - 163,000,000</w:t>
            </w:r>
          </w:p>
        </w:tc>
        <w:tc>
          <w:tcPr>
            <w:tcW w:w="1500" w:type="pct"/>
            <w:shd w:val="clear" w:color="auto" w:fill="F1F6F2"/>
            <w:tcMar>
              <w:top w:w="60" w:type="dxa"/>
              <w:left w:w="90" w:type="dxa"/>
              <w:bottom w:w="60" w:type="dxa"/>
              <w:right w:w="90" w:type="dxa"/>
            </w:tcMar>
          </w:tcPr>
          <w:p w14:paraId="45FD7F7B" w14:textId="77777777" w:rsidR="005E45CE" w:rsidRDefault="0081608B">
            <w:r>
              <w:rPr>
                <w:color w:val="0F1B14"/>
                <w:sz w:val="20"/>
                <w:szCs w:val="20"/>
              </w:rPr>
              <w:t>Rp 737,900,900.90</w:t>
            </w:r>
          </w:p>
        </w:tc>
      </w:tr>
      <w:tr w:rsidR="005E45CE" w14:paraId="432F80C4" w14:textId="77777777">
        <w:tblPrEx>
          <w:tblCellMar>
            <w:top w:w="0" w:type="dxa"/>
            <w:bottom w:w="0" w:type="dxa"/>
          </w:tblCellMar>
        </w:tblPrEx>
        <w:tc>
          <w:tcPr>
            <w:tcW w:w="1200" w:type="pct"/>
            <w:tcMar>
              <w:top w:w="60" w:type="dxa"/>
              <w:left w:w="90" w:type="dxa"/>
              <w:bottom w:w="60" w:type="dxa"/>
              <w:right w:w="90" w:type="dxa"/>
            </w:tcMar>
          </w:tcPr>
          <w:p w14:paraId="78AE862E" w14:textId="77777777" w:rsidR="005E45CE" w:rsidRDefault="0081608B">
            <w:proofErr w:type="spellStart"/>
            <w:r>
              <w:rPr>
                <w:color w:val="0F1B14"/>
                <w:sz w:val="20"/>
                <w:szCs w:val="20"/>
              </w:rPr>
              <w:t>netMarginPct</w:t>
            </w:r>
            <w:proofErr w:type="spellEnd"/>
          </w:p>
        </w:tc>
        <w:tc>
          <w:tcPr>
            <w:tcW w:w="2300" w:type="pct"/>
            <w:tcMar>
              <w:top w:w="60" w:type="dxa"/>
              <w:left w:w="90" w:type="dxa"/>
              <w:bottom w:w="60" w:type="dxa"/>
              <w:right w:w="90" w:type="dxa"/>
            </w:tcMar>
          </w:tcPr>
          <w:p w14:paraId="5A5E96BC" w14:textId="77777777" w:rsidR="005E45CE" w:rsidRDefault="0081608B">
            <w:r>
              <w:rPr>
                <w:color w:val="0F1B14"/>
                <w:sz w:val="20"/>
                <w:szCs w:val="20"/>
              </w:rPr>
              <w:t>737,900,900.90 / 900,900,900.90 x 100</w:t>
            </w:r>
          </w:p>
        </w:tc>
        <w:tc>
          <w:tcPr>
            <w:tcW w:w="1500" w:type="pct"/>
            <w:tcMar>
              <w:top w:w="60" w:type="dxa"/>
              <w:left w:w="90" w:type="dxa"/>
              <w:bottom w:w="60" w:type="dxa"/>
              <w:right w:w="90" w:type="dxa"/>
            </w:tcMar>
          </w:tcPr>
          <w:p w14:paraId="79C9863B" w14:textId="77777777" w:rsidR="005E45CE" w:rsidRDefault="0081608B">
            <w:r>
              <w:rPr>
                <w:color w:val="0F1B14"/>
                <w:sz w:val="20"/>
                <w:szCs w:val="20"/>
              </w:rPr>
              <w:t>81.9%</w:t>
            </w:r>
          </w:p>
        </w:tc>
      </w:tr>
    </w:tbl>
    <w:p w14:paraId="106BB872" w14:textId="77777777" w:rsidR="005E45CE" w:rsidRDefault="0081608B">
      <w:pPr>
        <w:pStyle w:val="Heading3"/>
        <w:spacing w:before="160" w:after="70"/>
      </w:pPr>
      <w:r>
        <w:rPr>
          <w:b/>
          <w:bCs/>
          <w:color w:val="0F1B14"/>
          <w:sz w:val="23"/>
          <w:szCs w:val="23"/>
        </w:rPr>
        <w:t>Billing milestone example</w:t>
      </w:r>
    </w:p>
    <w:p w14:paraId="0F8FADB5" w14:textId="77777777" w:rsidR="005E45CE" w:rsidRDefault="0081608B">
      <w:pPr>
        <w:spacing w:after="120" w:line="276" w:lineRule="auto"/>
      </w:pPr>
      <w:r>
        <w:t>Milestone 1 = 30% of the contract value (VAT-inclusive):</w:t>
      </w:r>
    </w:p>
    <w:tbl>
      <w:tblPr>
        <w:tblW w:w="5000" w:type="pct"/>
        <w:tblInd w:w="-1"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2889"/>
        <w:gridCol w:w="3852"/>
        <w:gridCol w:w="2889"/>
      </w:tblGrid>
      <w:tr w:rsidR="005E45CE" w14:paraId="7A4240EF" w14:textId="77777777">
        <w:tblPrEx>
          <w:tblCellMar>
            <w:top w:w="0" w:type="dxa"/>
            <w:bottom w:w="0" w:type="dxa"/>
          </w:tblCellMar>
        </w:tblPrEx>
        <w:trPr>
          <w:tblHeader/>
        </w:trPr>
        <w:tc>
          <w:tcPr>
            <w:tcW w:w="1500" w:type="pct"/>
            <w:shd w:val="clear" w:color="auto" w:fill="1F7A4D"/>
            <w:tcMar>
              <w:top w:w="60" w:type="dxa"/>
              <w:left w:w="90" w:type="dxa"/>
              <w:bottom w:w="60" w:type="dxa"/>
              <w:right w:w="90" w:type="dxa"/>
            </w:tcMar>
          </w:tcPr>
          <w:p w14:paraId="1607A663" w14:textId="77777777" w:rsidR="005E45CE" w:rsidRDefault="0081608B">
            <w:r>
              <w:rPr>
                <w:b/>
                <w:bCs/>
                <w:color w:val="FFFFFF"/>
                <w:sz w:val="20"/>
                <w:szCs w:val="20"/>
              </w:rPr>
              <w:t>Component</w:t>
            </w:r>
          </w:p>
        </w:tc>
        <w:tc>
          <w:tcPr>
            <w:tcW w:w="2000" w:type="pct"/>
            <w:shd w:val="clear" w:color="auto" w:fill="1F7A4D"/>
            <w:tcMar>
              <w:top w:w="60" w:type="dxa"/>
              <w:left w:w="90" w:type="dxa"/>
              <w:bottom w:w="60" w:type="dxa"/>
              <w:right w:w="90" w:type="dxa"/>
            </w:tcMar>
          </w:tcPr>
          <w:p w14:paraId="3E86EF31" w14:textId="77777777" w:rsidR="005E45CE" w:rsidRDefault="0081608B">
            <w:r>
              <w:rPr>
                <w:b/>
                <w:bCs/>
                <w:color w:val="FFFFFF"/>
                <w:sz w:val="20"/>
                <w:szCs w:val="20"/>
              </w:rPr>
              <w:t>Calculation</w:t>
            </w:r>
          </w:p>
        </w:tc>
        <w:tc>
          <w:tcPr>
            <w:tcW w:w="1500" w:type="pct"/>
            <w:shd w:val="clear" w:color="auto" w:fill="1F7A4D"/>
            <w:tcMar>
              <w:top w:w="60" w:type="dxa"/>
              <w:left w:w="90" w:type="dxa"/>
              <w:bottom w:w="60" w:type="dxa"/>
              <w:right w:w="90" w:type="dxa"/>
            </w:tcMar>
          </w:tcPr>
          <w:p w14:paraId="599312BA" w14:textId="77777777" w:rsidR="005E45CE" w:rsidRDefault="0081608B">
            <w:r>
              <w:rPr>
                <w:b/>
                <w:bCs/>
                <w:color w:val="FFFFFF"/>
                <w:sz w:val="20"/>
                <w:szCs w:val="20"/>
              </w:rPr>
              <w:t>Result</w:t>
            </w:r>
          </w:p>
        </w:tc>
      </w:tr>
      <w:tr w:rsidR="005E45CE" w14:paraId="26B73D23" w14:textId="77777777">
        <w:tblPrEx>
          <w:tblCellMar>
            <w:top w:w="0" w:type="dxa"/>
            <w:bottom w:w="0" w:type="dxa"/>
          </w:tblCellMar>
        </w:tblPrEx>
        <w:tc>
          <w:tcPr>
            <w:tcW w:w="1500" w:type="pct"/>
            <w:tcMar>
              <w:top w:w="60" w:type="dxa"/>
              <w:left w:w="90" w:type="dxa"/>
              <w:bottom w:w="60" w:type="dxa"/>
              <w:right w:w="90" w:type="dxa"/>
            </w:tcMar>
          </w:tcPr>
          <w:p w14:paraId="5AC20915" w14:textId="77777777" w:rsidR="005E45CE" w:rsidRDefault="0081608B">
            <w:r>
              <w:rPr>
                <w:color w:val="0F1B14"/>
                <w:sz w:val="20"/>
                <w:szCs w:val="20"/>
              </w:rPr>
              <w:t>Milestone value (Total)</w:t>
            </w:r>
          </w:p>
        </w:tc>
        <w:tc>
          <w:tcPr>
            <w:tcW w:w="2000" w:type="pct"/>
            <w:tcMar>
              <w:top w:w="60" w:type="dxa"/>
              <w:left w:w="90" w:type="dxa"/>
              <w:bottom w:w="60" w:type="dxa"/>
              <w:right w:w="90" w:type="dxa"/>
            </w:tcMar>
          </w:tcPr>
          <w:p w14:paraId="60E358FF" w14:textId="77777777" w:rsidR="005E45CE" w:rsidRDefault="0081608B">
            <w:r>
              <w:rPr>
                <w:color w:val="0F1B14"/>
                <w:sz w:val="20"/>
                <w:szCs w:val="20"/>
              </w:rPr>
              <w:t>30% x 1,000,000,000</w:t>
            </w:r>
          </w:p>
        </w:tc>
        <w:tc>
          <w:tcPr>
            <w:tcW w:w="1500" w:type="pct"/>
            <w:tcMar>
              <w:top w:w="60" w:type="dxa"/>
              <w:left w:w="90" w:type="dxa"/>
              <w:bottom w:w="60" w:type="dxa"/>
              <w:right w:w="90" w:type="dxa"/>
            </w:tcMar>
          </w:tcPr>
          <w:p w14:paraId="0CDA1DD5" w14:textId="77777777" w:rsidR="005E45CE" w:rsidRDefault="0081608B">
            <w:r>
              <w:rPr>
                <w:color w:val="0F1B14"/>
                <w:sz w:val="20"/>
                <w:szCs w:val="20"/>
              </w:rPr>
              <w:t>Rp 300,000,000</w:t>
            </w:r>
          </w:p>
        </w:tc>
      </w:tr>
      <w:tr w:rsidR="005E45CE" w14:paraId="3833E249" w14:textId="77777777">
        <w:tblPrEx>
          <w:tblCellMar>
            <w:top w:w="0" w:type="dxa"/>
            <w:bottom w:w="0" w:type="dxa"/>
          </w:tblCellMar>
        </w:tblPrEx>
        <w:tc>
          <w:tcPr>
            <w:tcW w:w="1500" w:type="pct"/>
            <w:shd w:val="clear" w:color="auto" w:fill="F1F6F2"/>
            <w:tcMar>
              <w:top w:w="60" w:type="dxa"/>
              <w:left w:w="90" w:type="dxa"/>
              <w:bottom w:w="60" w:type="dxa"/>
              <w:right w:w="90" w:type="dxa"/>
            </w:tcMar>
          </w:tcPr>
          <w:p w14:paraId="5EB12980" w14:textId="77777777" w:rsidR="005E45CE" w:rsidRDefault="0081608B">
            <w:r>
              <w:rPr>
                <w:color w:val="0F1B14"/>
                <w:sz w:val="20"/>
                <w:szCs w:val="20"/>
              </w:rPr>
              <w:t>DPP</w:t>
            </w:r>
          </w:p>
        </w:tc>
        <w:tc>
          <w:tcPr>
            <w:tcW w:w="2000" w:type="pct"/>
            <w:shd w:val="clear" w:color="auto" w:fill="F1F6F2"/>
            <w:tcMar>
              <w:top w:w="60" w:type="dxa"/>
              <w:left w:w="90" w:type="dxa"/>
              <w:bottom w:w="60" w:type="dxa"/>
              <w:right w:w="90" w:type="dxa"/>
            </w:tcMar>
          </w:tcPr>
          <w:p w14:paraId="4D91FFC5" w14:textId="77777777" w:rsidR="005E45CE" w:rsidRDefault="0081608B">
            <w:r>
              <w:rPr>
                <w:color w:val="0F1B14"/>
                <w:sz w:val="20"/>
                <w:szCs w:val="20"/>
              </w:rPr>
              <w:t>300,000,000 / 1.11</w:t>
            </w:r>
          </w:p>
        </w:tc>
        <w:tc>
          <w:tcPr>
            <w:tcW w:w="1500" w:type="pct"/>
            <w:shd w:val="clear" w:color="auto" w:fill="F1F6F2"/>
            <w:tcMar>
              <w:top w:w="60" w:type="dxa"/>
              <w:left w:w="90" w:type="dxa"/>
              <w:bottom w:w="60" w:type="dxa"/>
              <w:right w:w="90" w:type="dxa"/>
            </w:tcMar>
          </w:tcPr>
          <w:p w14:paraId="750E1476" w14:textId="77777777" w:rsidR="005E45CE" w:rsidRDefault="0081608B">
            <w:r>
              <w:rPr>
                <w:color w:val="0F1B14"/>
                <w:sz w:val="20"/>
                <w:szCs w:val="20"/>
              </w:rPr>
              <w:t>Rp 270,270,270.27</w:t>
            </w:r>
          </w:p>
        </w:tc>
      </w:tr>
      <w:tr w:rsidR="005E45CE" w14:paraId="3B59DBF1" w14:textId="77777777">
        <w:tblPrEx>
          <w:tblCellMar>
            <w:top w:w="0" w:type="dxa"/>
            <w:bottom w:w="0" w:type="dxa"/>
          </w:tblCellMar>
        </w:tblPrEx>
        <w:tc>
          <w:tcPr>
            <w:tcW w:w="1500" w:type="pct"/>
            <w:tcMar>
              <w:top w:w="60" w:type="dxa"/>
              <w:left w:w="90" w:type="dxa"/>
              <w:bottom w:w="60" w:type="dxa"/>
              <w:right w:w="90" w:type="dxa"/>
            </w:tcMar>
          </w:tcPr>
          <w:p w14:paraId="397CE841" w14:textId="77777777" w:rsidR="005E45CE" w:rsidRDefault="0081608B">
            <w:r>
              <w:rPr>
                <w:color w:val="0F1B14"/>
                <w:sz w:val="20"/>
                <w:szCs w:val="20"/>
              </w:rPr>
              <w:t>VAT</w:t>
            </w:r>
          </w:p>
        </w:tc>
        <w:tc>
          <w:tcPr>
            <w:tcW w:w="2000" w:type="pct"/>
            <w:tcMar>
              <w:top w:w="60" w:type="dxa"/>
              <w:left w:w="90" w:type="dxa"/>
              <w:bottom w:w="60" w:type="dxa"/>
              <w:right w:w="90" w:type="dxa"/>
            </w:tcMar>
          </w:tcPr>
          <w:p w14:paraId="07E6E85F" w14:textId="77777777" w:rsidR="005E45CE" w:rsidRDefault="0081608B">
            <w:r>
              <w:rPr>
                <w:color w:val="0F1B14"/>
                <w:sz w:val="20"/>
                <w:szCs w:val="20"/>
              </w:rPr>
              <w:t>300,000,000 - 270,270,270.27</w:t>
            </w:r>
          </w:p>
        </w:tc>
        <w:tc>
          <w:tcPr>
            <w:tcW w:w="1500" w:type="pct"/>
            <w:tcMar>
              <w:top w:w="60" w:type="dxa"/>
              <w:left w:w="90" w:type="dxa"/>
              <w:bottom w:w="60" w:type="dxa"/>
              <w:right w:w="90" w:type="dxa"/>
            </w:tcMar>
          </w:tcPr>
          <w:p w14:paraId="406D476C" w14:textId="77777777" w:rsidR="005E45CE" w:rsidRDefault="0081608B">
            <w:r>
              <w:rPr>
                <w:color w:val="0F1B14"/>
                <w:sz w:val="20"/>
                <w:szCs w:val="20"/>
              </w:rPr>
              <w:t>Rp 29,729,729.73</w:t>
            </w:r>
          </w:p>
        </w:tc>
      </w:tr>
    </w:tbl>
    <w:p w14:paraId="13183C9D" w14:textId="77777777" w:rsidR="005E45CE" w:rsidRDefault="0081608B">
      <w:pPr>
        <w:pStyle w:val="Heading3"/>
        <w:spacing w:before="160" w:after="70"/>
      </w:pPr>
      <w:r>
        <w:rPr>
          <w:b/>
          <w:bCs/>
          <w:color w:val="0F1B14"/>
          <w:sz w:val="23"/>
          <w:szCs w:val="23"/>
        </w:rPr>
        <w:t>Profit Outlook (illustrative)</w:t>
      </w:r>
    </w:p>
    <w:p w14:paraId="5FD136DB" w14:textId="77777777" w:rsidR="005E45CE" w:rsidRDefault="0081608B">
      <w:pPr>
        <w:spacing w:after="120" w:line="276" w:lineRule="auto"/>
      </w:pPr>
      <w:r>
        <w:t>Using the same project (60 man-days logged of 100 planned, so 60% of the work is done — above the 20% threshold, so a verdict is shown): avgDailyRate = 110,000,000 / 60 = Rp 1,833,333; forecastCost = (100 x 1,833,333) + 20,000,000 = Rp 203,333,333; forecastProfit = 1,000,000,000 - 203,333,333 = Rp 796,666,667 (about 79.7% projected margin). Status: On Track for Profit. Note this projected margin (79.7%) differs from the current MARGIN (87.0%), because MARGIN reflects only cost booked so far while the Outlook projects cost across all 100 planned man-days.</w:t>
      </w:r>
    </w:p>
    <w:p w14:paraId="01578100" w14:textId="77777777" w:rsidR="005E45CE" w:rsidRDefault="0081608B">
      <w:pPr>
        <w:pStyle w:val="Heading1"/>
        <w:spacing w:before="360" w:after="140"/>
      </w:pPr>
      <w:r>
        <w:rPr>
          <w:b/>
          <w:bCs/>
          <w:color w:val="1F7A4D"/>
          <w:sz w:val="30"/>
          <w:szCs w:val="30"/>
        </w:rPr>
        <w:t>8. Accounting Integration (Xero)</w:t>
      </w:r>
    </w:p>
    <w:p w14:paraId="14FC8550" w14:textId="77777777" w:rsidR="005E45CE" w:rsidRDefault="0081608B">
      <w:pPr>
        <w:spacing w:after="120" w:line="276" w:lineRule="auto"/>
      </w:pPr>
      <w:r>
        <w:t>The application connects two-way to Xero (accounting software): it pushes billing data out and pulls payment information back in.</w:t>
      </w:r>
    </w:p>
    <w:p w14:paraId="36931D44" w14:textId="77777777" w:rsidR="005E45CE" w:rsidRDefault="0081608B">
      <w:pPr>
        <w:pStyle w:val="ListParagraph"/>
        <w:numPr>
          <w:ilvl w:val="0"/>
          <w:numId w:val="1"/>
        </w:numPr>
        <w:spacing w:after="60" w:line="268" w:lineRule="auto"/>
      </w:pPr>
      <w:r>
        <w:rPr>
          <w:b/>
          <w:bCs/>
        </w:rPr>
        <w:t xml:space="preserve">Invoice issuance — </w:t>
      </w:r>
      <w:r>
        <w:t>billing milestones are pushed as sales invoices (ACCREC) in Xero, including number, due date, and amount.</w:t>
      </w:r>
    </w:p>
    <w:p w14:paraId="44D67875" w14:textId="77777777" w:rsidR="005E45CE" w:rsidRDefault="0081608B">
      <w:pPr>
        <w:pStyle w:val="ListParagraph"/>
        <w:numPr>
          <w:ilvl w:val="0"/>
          <w:numId w:val="1"/>
        </w:numPr>
        <w:spacing w:after="60" w:line="268" w:lineRule="auto"/>
      </w:pPr>
      <w:r>
        <w:rPr>
          <w:b/>
          <w:bCs/>
        </w:rPr>
        <w:t xml:space="preserve">Contact sync — </w:t>
      </w:r>
      <w:r>
        <w:t>client data is automatically created as a Xero Contact if it does not yet exist.</w:t>
      </w:r>
    </w:p>
    <w:p w14:paraId="72D7EBE1" w14:textId="77777777" w:rsidR="005E45CE" w:rsidRDefault="0081608B">
      <w:pPr>
        <w:pStyle w:val="ListParagraph"/>
        <w:numPr>
          <w:ilvl w:val="0"/>
          <w:numId w:val="1"/>
        </w:numPr>
        <w:spacing w:after="60" w:line="268" w:lineRule="auto"/>
      </w:pPr>
      <w:r>
        <w:rPr>
          <w:b/>
          <w:bCs/>
        </w:rPr>
        <w:t xml:space="preserve">Payment sync — </w:t>
      </w:r>
      <w:r>
        <w:t>payment status is pulled from Xero; a milestone is marked PAID only when Xero itself reports the invoice as fully paid.</w:t>
      </w:r>
    </w:p>
    <w:p w14:paraId="72D7EBE1" w14:textId="77777777" w:rsidR="005E45CE" w:rsidRDefault="0081608B">
      <w:pPr>
        <w:pStyle w:val="ListParagraph"/>
        <w:numPr>
          <w:ilvl w:val="0"/>
          <w:numId w:val="1"/>
        </w:numPr>
        <w:spacing w:after="60" w:line="268" w:lineRule="auto"/>
      </w:pPr>
      <w:r>
        <w:rPr>
          <w:b/>
          <w:bCs/>
        </w:rPr>
        <w:t xml:space="preserve">Outstanding &amp; partial payments — </w:t>
      </w:r>
      <w:r>
        <w:t>the amount already paid and the remaining amount due are pulled from Xero for each invoice, so partial payments are visible per milestone instead of only a paid/unpaid flag.</w:t>
      </w:r>
    </w:p>
    <w:p w14:paraId="72D7EBE1" w14:textId="77777777" w:rsidR="005E45CE" w:rsidRDefault="0081608B">
      <w:pPr>
        <w:pStyle w:val="ListParagraph"/>
        <w:numPr>
          <w:ilvl w:val="0"/>
          <w:numId w:val="1"/>
        </w:numPr>
        <w:spacing w:after="60" w:line="268" w:lineRule="auto"/>
      </w:pPr>
      <w:r>
        <w:rPr>
          <w:b/>
          <w:bCs/>
        </w:rPr>
        <w:t xml:space="preserve">Invoice-number changes — </w:t>
      </w:r>
      <w:r>
        <w:t>if an invoice number is edited in Xero after it was issued, the updated number is synced back automatically so both systems stay consistent.</w:t>
      </w:r>
    </w:p>
    <w:p w14:paraId="72D7EBE1" w14:textId="77777777" w:rsidR="005E45CE" w:rsidRDefault="0081608B">
      <w:pPr>
        <w:pStyle w:val="ListParagraph"/>
        <w:numPr>
          <w:ilvl w:val="0"/>
          <w:numId w:val="1"/>
        </w:numPr>
        <w:spacing w:after="60" w:line="268" w:lineRule="auto"/>
      </w:pPr>
      <w:r>
        <w:rPr>
          <w:b/>
          <w:bCs/>
        </w:rPr>
        <w:t xml:space="preserve">Credit notes — </w:t>
      </w:r>
      <w:r>
        <w:t>any credit applied to an invoice in Xero (its credited amount) is pulled back and shown on the milestone, giving a true net position of paid + due + credited.</w:t>
      </w:r>
    </w:p>
    <w:p w14:paraId="72D7EBE1" w14:textId="77777777" w:rsidR="005E45CE" w:rsidRDefault="0081608B">
      <w:pPr>
        <w:pStyle w:val="ListParagraph"/>
        <w:numPr>
          <w:ilvl w:val="0"/>
          <w:numId w:val="1"/>
        </w:numPr>
        <w:spacing w:after="60" w:line="268" w:lineRule="auto"/>
      </w:pPr>
      <w:r>
        <w:rPr>
          <w:b/>
          <w:bCs/>
        </w:rPr>
        <w:t xml:space="preserve">Sync timing — </w:t>
      </w:r>
      <w:r>
        <w:t>payment data refreshes automatically every 30 minutes and on demand via the 'Sync from Xero' button (Management / Finance). Recently paid invoices keep syncing for up to 180 days, so later number edits or credit notes remain accurate.</w:t>
      </w:r>
    </w:p>
    <w:p w14:paraId="60810C99" w14:textId="77777777" w:rsidR="005E45CE" w:rsidRDefault="0081608B">
      <w:pPr>
        <w:spacing w:after="120" w:line="276" w:lineRule="auto"/>
      </w:pPr>
      <w:r>
        <w:rPr>
          <w:b/>
          <w:bCs/>
        </w:rPr>
        <w:t xml:space="preserve">Value accuracy: </w:t>
      </w:r>
      <w:r>
        <w:t>invoices are pushed tax-inclusive so the invoice total exactly matches the milestone value down to the cent (avoiding the 1-cent rounding drift seen previously).</w:t>
      </w:r>
    </w:p>
    <w:p w14:paraId="51CD3F25" w14:textId="77777777" w:rsidR="005E45CE" w:rsidRDefault="0081608B">
      <w:pPr>
        <w:pStyle w:val="Heading1"/>
        <w:spacing w:before="360" w:after="140"/>
      </w:pPr>
      <w:r>
        <w:rPr>
          <w:b/>
          <w:bCs/>
          <w:color w:val="1F7A4D"/>
          <w:sz w:val="30"/>
          <w:szCs w:val="30"/>
        </w:rPr>
        <w:t>9. Security &amp; Access Control</w:t>
      </w:r>
    </w:p>
    <w:p w14:paraId="49FC480E" w14:textId="77777777" w:rsidR="005E45CE" w:rsidRDefault="0081608B">
      <w:pPr>
        <w:pStyle w:val="ListParagraph"/>
        <w:numPr>
          <w:ilvl w:val="0"/>
          <w:numId w:val="1"/>
        </w:numPr>
        <w:spacing w:after="60" w:line="268" w:lineRule="auto"/>
      </w:pPr>
      <w:r>
        <w:t>Token-based authentication (JWT) with hashed passwords (</w:t>
      </w:r>
      <w:proofErr w:type="spellStart"/>
      <w:r>
        <w:t>bcrypt</w:t>
      </w:r>
      <w:proofErr w:type="spellEnd"/>
      <w:r>
        <w:t>).</w:t>
      </w:r>
    </w:p>
    <w:p w14:paraId="6E652437" w14:textId="77777777" w:rsidR="005E45CE" w:rsidRDefault="0081608B">
      <w:pPr>
        <w:pStyle w:val="ListParagraph"/>
        <w:numPr>
          <w:ilvl w:val="0"/>
          <w:numId w:val="1"/>
        </w:numPr>
        <w:spacing w:after="60" w:line="268" w:lineRule="auto"/>
      </w:pPr>
      <w:r>
        <w:t>Role-based access control (RBAC) enforced on the server — not merely hidden in the UI.</w:t>
      </w:r>
    </w:p>
    <w:p w14:paraId="392B37BC" w14:textId="77777777" w:rsidR="005E45CE" w:rsidRDefault="0081608B">
      <w:pPr>
        <w:pStyle w:val="ListParagraph"/>
        <w:numPr>
          <w:ilvl w:val="0"/>
          <w:numId w:val="1"/>
        </w:numPr>
        <w:spacing w:after="60" w:line="268" w:lineRule="auto"/>
      </w:pPr>
      <w:r>
        <w:t>Data filtered by role (e.g. a PM only sees own projects; delivery roles see no financial figures).</w:t>
      </w:r>
    </w:p>
    <w:p w14:paraId="4A05F48C" w14:textId="77777777" w:rsidR="005E45CE" w:rsidRDefault="0081608B">
      <w:pPr>
        <w:pStyle w:val="ListParagraph"/>
        <w:numPr>
          <w:ilvl w:val="0"/>
          <w:numId w:val="1"/>
        </w:numPr>
        <w:spacing w:after="60" w:line="268" w:lineRule="auto"/>
      </w:pPr>
      <w:r>
        <w:t>An audit trail (Activity) records important changes to projects and billing.</w:t>
      </w:r>
    </w:p>
    <w:p w14:paraId="6183831D" w14:textId="77777777" w:rsidR="005E45CE" w:rsidRDefault="0081608B">
      <w:pPr>
        <w:pStyle w:val="ListParagraph"/>
        <w:numPr>
          <w:ilvl w:val="0"/>
          <w:numId w:val="1"/>
        </w:numPr>
        <w:spacing w:after="60" w:line="268" w:lineRule="auto"/>
      </w:pPr>
      <w:r>
        <w:t>The Xero integration uses OAuth2 with a signed state; invoice numbering is duplicate-safe.</w:t>
      </w:r>
    </w:p>
    <w:p w14:paraId="0D49CABA" w14:textId="77777777" w:rsidR="005E45CE" w:rsidRDefault="0081608B">
      <w:r>
        <w:br w:type="page"/>
      </w:r>
    </w:p>
    <w:p w14:paraId="62F2F738" w14:textId="77777777" w:rsidR="005E45CE" w:rsidRDefault="0081608B">
      <w:pPr>
        <w:pStyle w:val="Heading1"/>
        <w:spacing w:before="360" w:after="140"/>
      </w:pPr>
      <w:r>
        <w:rPr>
          <w:b/>
          <w:bCs/>
          <w:color w:val="1F7A4D"/>
          <w:sz w:val="30"/>
          <w:szCs w:val="30"/>
        </w:rPr>
        <w:t>10. Presentation Preparation &amp; Demo Flow</w:t>
      </w:r>
    </w:p>
    <w:p w14:paraId="1E02FB48" w14:textId="77777777" w:rsidR="005E45CE" w:rsidRDefault="0081608B">
      <w:pPr>
        <w:pStyle w:val="Heading3"/>
        <w:spacing w:before="160" w:after="70"/>
      </w:pPr>
      <w:r>
        <w:rPr>
          <w:b/>
          <w:bCs/>
          <w:color w:val="0F1B14"/>
          <w:sz w:val="23"/>
          <w:szCs w:val="23"/>
        </w:rPr>
        <w:t>What to prepare</w:t>
      </w:r>
    </w:p>
    <w:p w14:paraId="736ECE1F" w14:textId="77777777" w:rsidR="005E45CE" w:rsidRDefault="0081608B">
      <w:pPr>
        <w:pStyle w:val="ListParagraph"/>
        <w:numPr>
          <w:ilvl w:val="0"/>
          <w:numId w:val="2"/>
        </w:numPr>
        <w:spacing w:after="60" w:line="268" w:lineRule="auto"/>
      </w:pPr>
      <w:r>
        <w:t>A login account for each role you will demo (Management, PM, Sales, Consultant).</w:t>
      </w:r>
    </w:p>
    <w:p w14:paraId="7CE67AB6" w14:textId="77777777" w:rsidR="005E45CE" w:rsidRDefault="0081608B">
      <w:pPr>
        <w:pStyle w:val="ListParagraph"/>
        <w:numPr>
          <w:ilvl w:val="0"/>
          <w:numId w:val="2"/>
        </w:numPr>
        <w:spacing w:after="60" w:line="268" w:lineRule="auto"/>
      </w:pPr>
      <w:r>
        <w:t>One sample project already ACTIVE with timesheets, expenses, and billing milestones filled in.</w:t>
      </w:r>
    </w:p>
    <w:p w14:paraId="30FE9746" w14:textId="77777777" w:rsidR="005E45CE" w:rsidRDefault="0081608B">
      <w:pPr>
        <w:pStyle w:val="ListParagraph"/>
        <w:numPr>
          <w:ilvl w:val="0"/>
          <w:numId w:val="2"/>
        </w:numPr>
        <w:spacing w:after="60" w:line="268" w:lineRule="auto"/>
      </w:pPr>
      <w:r>
        <w:t>A storyline: from Sales intake -&gt; PM planning -&gt; consultant execution -&gt; billing &amp; Xero.</w:t>
      </w:r>
    </w:p>
    <w:p w14:paraId="31FE1559" w14:textId="77777777" w:rsidR="005E45CE" w:rsidRDefault="0081608B">
      <w:pPr>
        <w:pStyle w:val="ListParagraph"/>
        <w:numPr>
          <w:ilvl w:val="0"/>
          <w:numId w:val="2"/>
        </w:numPr>
        <w:spacing w:after="60" w:line="268" w:lineRule="auto"/>
      </w:pPr>
      <w:r>
        <w:t>This document as a handout, and an internet connection for the Xero demo (optional).</w:t>
      </w:r>
    </w:p>
    <w:p w14:paraId="7B85C4A8" w14:textId="77777777" w:rsidR="005E45CE" w:rsidRDefault="0081608B">
      <w:pPr>
        <w:pStyle w:val="Heading3"/>
        <w:spacing w:before="160" w:after="70"/>
      </w:pPr>
      <w:r>
        <w:rPr>
          <w:b/>
          <w:bCs/>
          <w:color w:val="0F1B14"/>
          <w:sz w:val="23"/>
          <w:szCs w:val="23"/>
        </w:rPr>
        <w:t>Suggested demo flow (~15 minutes)</w:t>
      </w:r>
    </w:p>
    <w:p w14:paraId="55D64C41" w14:textId="77777777" w:rsidR="005E45CE" w:rsidRDefault="0081608B">
      <w:pPr>
        <w:pStyle w:val="ListParagraph"/>
        <w:numPr>
          <w:ilvl w:val="0"/>
          <w:numId w:val="3"/>
        </w:numPr>
        <w:spacing w:after="60" w:line="268" w:lineRule="auto"/>
      </w:pPr>
      <w:r>
        <w:t>Log in as Management — show the executive dashboard (KPIs, profit trend, at-risk projects).</w:t>
      </w:r>
    </w:p>
    <w:p w14:paraId="193830C2" w14:textId="77777777" w:rsidR="005E45CE" w:rsidRDefault="0081608B">
      <w:pPr>
        <w:pStyle w:val="ListParagraph"/>
        <w:numPr>
          <w:ilvl w:val="0"/>
          <w:numId w:val="3"/>
        </w:numPr>
        <w:spacing w:after="60" w:line="268" w:lineRule="auto"/>
      </w:pPr>
      <w:r>
        <w:t>Open a project — walk through the Overview, Tasks (WBS/Gantt), and Resources tabs.</w:t>
      </w:r>
    </w:p>
    <w:p w14:paraId="1BB33F79" w14:textId="77777777" w:rsidR="005E45CE" w:rsidRDefault="0081608B">
      <w:pPr>
        <w:pStyle w:val="ListParagraph"/>
        <w:numPr>
          <w:ilvl w:val="0"/>
          <w:numId w:val="3"/>
        </w:numPr>
        <w:spacing w:after="60" w:line="268" w:lineRule="auto"/>
      </w:pPr>
      <w:r>
        <w:t>Timesheets &amp; Expenses tabs — show the approval flow and its effect on cost.</w:t>
      </w:r>
    </w:p>
    <w:p w14:paraId="4696B2E3" w14:textId="77777777" w:rsidR="005E45CE" w:rsidRDefault="0081608B">
      <w:pPr>
        <w:pStyle w:val="ListParagraph"/>
        <w:numPr>
          <w:ilvl w:val="0"/>
          <w:numId w:val="3"/>
        </w:numPr>
        <w:spacing w:after="60" w:line="268" w:lineRule="auto"/>
      </w:pPr>
      <w:r>
        <w:t>Financials tab — show cost, margin, burn rate, and forecast updating automatically.</w:t>
      </w:r>
    </w:p>
    <w:p w14:paraId="1E599592" w14:textId="77777777" w:rsidR="005E45CE" w:rsidRDefault="0081608B">
      <w:pPr>
        <w:pStyle w:val="ListParagraph"/>
        <w:numPr>
          <w:ilvl w:val="0"/>
          <w:numId w:val="3"/>
        </w:numPr>
        <w:spacing w:after="60" w:line="268" w:lineRule="auto"/>
      </w:pPr>
      <w:r>
        <w:t>Billing tab — create/view a milestone, then 'Send to Xero' to issue an invoice.</w:t>
      </w:r>
    </w:p>
    <w:p w14:paraId="6DCBB31D" w14:textId="77777777" w:rsidR="005E45CE" w:rsidRDefault="0081608B">
      <w:pPr>
        <w:pStyle w:val="ListParagraph"/>
        <w:numPr>
          <w:ilvl w:val="0"/>
          <w:numId w:val="3"/>
        </w:numPr>
        <w:spacing w:after="60" w:line="268" w:lineRule="auto"/>
      </w:pPr>
      <w:r>
        <w:t>Close with cross-project modules: Resource Planning, Reports, and VAT Recap.</w:t>
      </w:r>
    </w:p>
    <w:p w14:paraId="3AA35EC4" w14:textId="77777777" w:rsidR="005E45CE" w:rsidRDefault="0081608B">
      <w:pPr>
        <w:pStyle w:val="Heading3"/>
        <w:spacing w:before="160" w:after="70"/>
      </w:pPr>
      <w:r>
        <w:rPr>
          <w:b/>
          <w:bCs/>
          <w:color w:val="0F1B14"/>
          <w:sz w:val="23"/>
          <w:szCs w:val="23"/>
        </w:rPr>
        <w:t>Key talking points</w:t>
      </w:r>
    </w:p>
    <w:p w14:paraId="2877492A" w14:textId="77777777" w:rsidR="005E45CE" w:rsidRDefault="0081608B">
      <w:pPr>
        <w:pStyle w:val="ListParagraph"/>
        <w:numPr>
          <w:ilvl w:val="0"/>
          <w:numId w:val="1"/>
        </w:numPr>
        <w:spacing w:after="60" w:line="268" w:lineRule="auto"/>
      </w:pPr>
      <w:r>
        <w:t>"Margin is visible from day one, not only after the project ends."</w:t>
      </w:r>
    </w:p>
    <w:p w14:paraId="033EA06F" w14:textId="77777777" w:rsidR="005E45CE" w:rsidRDefault="0081608B">
      <w:pPr>
        <w:pStyle w:val="ListParagraph"/>
        <w:numPr>
          <w:ilvl w:val="0"/>
          <w:numId w:val="1"/>
        </w:numPr>
        <w:spacing w:after="60" w:line="268" w:lineRule="auto"/>
      </w:pPr>
      <w:r>
        <w:t>"Every cost figure comes from approved timesheets &amp; expenses — not manual estimates."</w:t>
      </w:r>
    </w:p>
    <w:p w14:paraId="149D8371" w14:textId="77777777" w:rsidR="005E45CE" w:rsidRDefault="0081608B">
      <w:pPr>
        <w:pStyle w:val="ListParagraph"/>
        <w:numPr>
          <w:ilvl w:val="0"/>
          <w:numId w:val="1"/>
        </w:numPr>
        <w:spacing w:after="60" w:line="268" w:lineRule="auto"/>
      </w:pPr>
      <w:r>
        <w:t>"Billing and VAT are automated, connected directly to accounting (Xero)."</w:t>
      </w:r>
    </w:p>
    <w:p w14:paraId="79C8339B" w14:textId="77777777" w:rsidR="005E45CE" w:rsidRDefault="0081608B">
      <w:pPr>
        <w:pStyle w:val="ListParagraph"/>
        <w:numPr>
          <w:ilvl w:val="0"/>
          <w:numId w:val="1"/>
        </w:numPr>
        <w:spacing w:after="60" w:line="268" w:lineRule="auto"/>
      </w:pPr>
      <w:r>
        <w:t>"Each role only sees what is relevant — financials are protected from the delivery team."</w:t>
      </w:r>
    </w:p>
    <w:sectPr w:rsidR="005E45CE">
      <w:pgSz w:w="11906" w:h="16838"/>
      <w:pgMar w:top="1133" w:right="1133" w:bottom="1133" w:left="113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D0109"/>
    <w:multiLevelType w:val="hybridMultilevel"/>
    <w:tmpl w:val="B9B87EE4"/>
    <w:lvl w:ilvl="0" w:tplc="7368FD16">
      <w:start w:val="1"/>
      <w:numFmt w:val="decimal"/>
      <w:lvlText w:val="%1."/>
      <w:lvlJc w:val="left"/>
    </w:lvl>
    <w:lvl w:ilvl="1" w:tplc="011E2004">
      <w:numFmt w:val="decimal"/>
      <w:lvlText w:val=""/>
      <w:lvlJc w:val="left"/>
    </w:lvl>
    <w:lvl w:ilvl="2" w:tplc="837A86E2">
      <w:numFmt w:val="decimal"/>
      <w:lvlText w:val=""/>
      <w:lvlJc w:val="left"/>
    </w:lvl>
    <w:lvl w:ilvl="3" w:tplc="1DACBE30">
      <w:numFmt w:val="decimal"/>
      <w:lvlText w:val=""/>
      <w:lvlJc w:val="left"/>
    </w:lvl>
    <w:lvl w:ilvl="4" w:tplc="BB202CAC">
      <w:numFmt w:val="decimal"/>
      <w:lvlText w:val=""/>
      <w:lvlJc w:val="left"/>
    </w:lvl>
    <w:lvl w:ilvl="5" w:tplc="346A0C54">
      <w:numFmt w:val="decimal"/>
      <w:lvlText w:val=""/>
      <w:lvlJc w:val="left"/>
    </w:lvl>
    <w:lvl w:ilvl="6" w:tplc="5F3E4B14">
      <w:numFmt w:val="decimal"/>
      <w:lvlText w:val=""/>
      <w:lvlJc w:val="left"/>
    </w:lvl>
    <w:lvl w:ilvl="7" w:tplc="ABB0219A">
      <w:numFmt w:val="decimal"/>
      <w:lvlText w:val=""/>
      <w:lvlJc w:val="left"/>
    </w:lvl>
    <w:lvl w:ilvl="8" w:tplc="95822BD8">
      <w:numFmt w:val="decimal"/>
      <w:lvlText w:val=""/>
      <w:lvlJc w:val="left"/>
    </w:lvl>
  </w:abstractNum>
  <w:abstractNum w:abstractNumId="1" w15:restartNumberingAfterBreak="0">
    <w:nsid w:val="233144A5"/>
    <w:multiLevelType w:val="hybridMultilevel"/>
    <w:tmpl w:val="3CB0A906"/>
    <w:lvl w:ilvl="0" w:tplc="B8F07F72">
      <w:start w:val="1"/>
      <w:numFmt w:val="bullet"/>
      <w:lvlText w:val="●"/>
      <w:lvlJc w:val="left"/>
      <w:pPr>
        <w:ind w:left="720" w:hanging="360"/>
      </w:pPr>
    </w:lvl>
    <w:lvl w:ilvl="1" w:tplc="9E6644E4">
      <w:start w:val="1"/>
      <w:numFmt w:val="bullet"/>
      <w:lvlText w:val="○"/>
      <w:lvlJc w:val="left"/>
      <w:pPr>
        <w:ind w:left="1440" w:hanging="360"/>
      </w:pPr>
    </w:lvl>
    <w:lvl w:ilvl="2" w:tplc="2E8C257A">
      <w:start w:val="1"/>
      <w:numFmt w:val="bullet"/>
      <w:lvlText w:val="■"/>
      <w:lvlJc w:val="left"/>
      <w:pPr>
        <w:ind w:left="2160" w:hanging="360"/>
      </w:pPr>
    </w:lvl>
    <w:lvl w:ilvl="3" w:tplc="35D6AE60">
      <w:start w:val="1"/>
      <w:numFmt w:val="bullet"/>
      <w:lvlText w:val="●"/>
      <w:lvlJc w:val="left"/>
      <w:pPr>
        <w:ind w:left="2880" w:hanging="360"/>
      </w:pPr>
    </w:lvl>
    <w:lvl w:ilvl="4" w:tplc="3848B358">
      <w:start w:val="1"/>
      <w:numFmt w:val="bullet"/>
      <w:lvlText w:val="○"/>
      <w:lvlJc w:val="left"/>
      <w:pPr>
        <w:ind w:left="3600" w:hanging="360"/>
      </w:pPr>
    </w:lvl>
    <w:lvl w:ilvl="5" w:tplc="E990FA1A">
      <w:start w:val="1"/>
      <w:numFmt w:val="bullet"/>
      <w:lvlText w:val="■"/>
      <w:lvlJc w:val="left"/>
      <w:pPr>
        <w:ind w:left="4320" w:hanging="360"/>
      </w:pPr>
    </w:lvl>
    <w:lvl w:ilvl="6" w:tplc="4E06A7EC">
      <w:start w:val="1"/>
      <w:numFmt w:val="bullet"/>
      <w:lvlText w:val="●"/>
      <w:lvlJc w:val="left"/>
      <w:pPr>
        <w:ind w:left="5040" w:hanging="360"/>
      </w:pPr>
    </w:lvl>
    <w:lvl w:ilvl="7" w:tplc="9278B26A">
      <w:start w:val="1"/>
      <w:numFmt w:val="bullet"/>
      <w:lvlText w:val="●"/>
      <w:lvlJc w:val="left"/>
      <w:pPr>
        <w:ind w:left="5760" w:hanging="360"/>
      </w:pPr>
    </w:lvl>
    <w:lvl w:ilvl="8" w:tplc="255EDD30">
      <w:start w:val="1"/>
      <w:numFmt w:val="bullet"/>
      <w:lvlText w:val="●"/>
      <w:lvlJc w:val="left"/>
      <w:pPr>
        <w:ind w:left="6480" w:hanging="360"/>
      </w:pPr>
    </w:lvl>
  </w:abstractNum>
  <w:abstractNum w:abstractNumId="2" w15:restartNumberingAfterBreak="0">
    <w:nsid w:val="6F0976A8"/>
    <w:multiLevelType w:val="hybridMultilevel"/>
    <w:tmpl w:val="A14EB6CA"/>
    <w:lvl w:ilvl="0" w:tplc="005E7E72">
      <w:start w:val="1"/>
      <w:numFmt w:val="decimal"/>
      <w:lvlText w:val="%1."/>
      <w:lvlJc w:val="left"/>
    </w:lvl>
    <w:lvl w:ilvl="1" w:tplc="82C432AC">
      <w:numFmt w:val="decimal"/>
      <w:lvlText w:val=""/>
      <w:lvlJc w:val="left"/>
    </w:lvl>
    <w:lvl w:ilvl="2" w:tplc="62780B78">
      <w:numFmt w:val="decimal"/>
      <w:lvlText w:val=""/>
      <w:lvlJc w:val="left"/>
    </w:lvl>
    <w:lvl w:ilvl="3" w:tplc="5AD28F9A">
      <w:numFmt w:val="decimal"/>
      <w:lvlText w:val=""/>
      <w:lvlJc w:val="left"/>
    </w:lvl>
    <w:lvl w:ilvl="4" w:tplc="7EF2882E">
      <w:numFmt w:val="decimal"/>
      <w:lvlText w:val=""/>
      <w:lvlJc w:val="left"/>
    </w:lvl>
    <w:lvl w:ilvl="5" w:tplc="C38E98C8">
      <w:numFmt w:val="decimal"/>
      <w:lvlText w:val=""/>
      <w:lvlJc w:val="left"/>
    </w:lvl>
    <w:lvl w:ilvl="6" w:tplc="BDA87636">
      <w:numFmt w:val="decimal"/>
      <w:lvlText w:val=""/>
      <w:lvlJc w:val="left"/>
    </w:lvl>
    <w:lvl w:ilvl="7" w:tplc="8088822E">
      <w:numFmt w:val="decimal"/>
      <w:lvlText w:val=""/>
      <w:lvlJc w:val="left"/>
    </w:lvl>
    <w:lvl w:ilvl="8" w:tplc="893647F6">
      <w:numFmt w:val="decimal"/>
      <w:lvlText w:val=""/>
      <w:lvlJc w:val="left"/>
    </w:lvl>
  </w:abstractNum>
  <w:num w:numId="1" w16cid:durableId="1288588817">
    <w:abstractNumId w:val="1"/>
    <w:lvlOverride w:ilvl="0">
      <w:startOverride w:val="1"/>
    </w:lvlOverride>
  </w:num>
  <w:num w:numId="2" w16cid:durableId="831484933">
    <w:abstractNumId w:val="0"/>
    <w:lvlOverride w:ilvl="0">
      <w:startOverride w:val="1"/>
    </w:lvlOverride>
  </w:num>
  <w:num w:numId="3" w16cid:durableId="10333873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5CE"/>
    <w:rsid w:val="0004252B"/>
    <w:rsid w:val="000D60BB"/>
    <w:rsid w:val="005E45CE"/>
    <w:rsid w:val="00992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F22CA"/>
  <w15:docId w15:val="{D66220BB-B5DA-4032-9EA5-0B54B2C18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1120</TotalTime>
  <Pages>1</Pages>
  <Words>2091</Words>
  <Characters>11925</Characters>
  <Application>Microsoft Office Word</Application>
  <DocSecurity>0</DocSecurity>
  <Lines>99</Lines>
  <Paragraphs>27</Paragraphs>
  <ScaleCrop>false</ScaleCrop>
  <Company/>
  <LinksUpToDate>false</LinksUpToDate>
  <CharactersWithSpaces>13989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SecureProfit Hub — Feature &amp; Calculation Reference</dc:title>
  <dc:creator>SecureProfit Hub</dc:creator>
  <cp:lastModifiedBy>Andriko Perdana</cp:lastModifiedBy>
  <cp:revision>2</cp:revision>
  <dcterms:created xsi:type="dcterms:W3CDTF">2026-06-04T11:41:00Z</dcterms:created>
  <dcterms:modified xsi:type="dcterms:W3CDTF">2026-06-05T06:39:00Z</dcterms:modified>
</cp:coreProperties>
</file>