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4"/>
          <w:szCs w:val="34"/>
        </w:rPr>
        <w:t xml:space="preserve">REVIEW &amp; REQUIRED REVISIONS</w:t>
      </w:r>
    </w:p>
    <w:p>
      <w:pPr>
        <w:spacing w:after="260" w:line="300"/>
        <w:jc w:val="center"/>
      </w:pPr>
      <w:r>
        <w:rPr>
          <w:rFonts w:ascii="Aptos" w:cs="Aptos" w:eastAsia="Aptos" w:hAnsi="Aptos"/>
          <w:b/>
          <w:bCs/>
          <w:color w:val="1F2937"/>
          <w:sz w:val="27"/>
          <w:szCs w:val="27"/>
        </w:rPr>
        <w:t xml:space="preserve">SecureProfit Hub — 12 FSD Clarification v0.08</w:t>
      </w:r>
    </w:p>
    <w:p>
      <w:pPr>
        <w:spacing w:after="130" w:line="300"/>
      </w:pPr>
      <w:r>
        <w:rPr>
          <w:rFonts w:ascii="Aptos" w:cs="Aptos" w:eastAsia="Aptos" w:hAnsi="Aptos"/>
          <w:b/>
          <w:bCs/>
          <w:color w:val="17365D"/>
          <w:sz w:val="22"/>
          <w:szCs w:val="22"/>
        </w:rPr>
        <w:t xml:space="preserve">Subject: Technical Review Before Decision Baseline v1.00</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b/>
          <w:bCs/>
          <w:color w:val="B91C1C"/>
          <w:sz w:val="25"/>
          <w:szCs w:val="25"/>
        </w:rPr>
        <w:t xml:space="preserve">REVISION REQUIRED — NOT YET READY FOR v1.00 SIGN-OFF</w:t>
      </w:r>
    </w:p>
    <w:p>
      <w:pPr>
        <w:spacing w:after="130" w:line="300"/>
      </w:pPr>
      <w:r>
        <w:rPr>
          <w:rFonts w:ascii="Aptos" w:cs="Aptos" w:eastAsia="Aptos" w:hAnsi="Aptos"/>
          <w:color w:val="1F2937"/>
          <w:sz w:val="22"/>
          <w:szCs w:val="22"/>
        </w:rPr>
        <w:t xml:space="preserve">Dokumen v0.08 sudah menanggapi seluruh item review sebelumnya secara naratif. Namun, beberapa koreksi belum valid secara teknis. Diperlukan satu revisi terakhir, idealnya v0.09, sebelum stakeholder sign-off.</w:t>
      </w:r>
    </w:p>
    <w:p>
      <w:pPr>
        <w:pStyle w:val="Heading1"/>
        <w:spacing w:after="100" w:before="240"/>
      </w:pPr>
      <w:r>
        <w:rPr>
          <w:rFonts w:ascii="Aptos Display" w:cs="Aptos Display" w:eastAsia="Aptos Display" w:hAnsi="Aptos Display"/>
          <w:b/>
          <w:bCs/>
          <w:color w:val="17365D"/>
        </w:rPr>
        <w:t xml:space="preserve">Mandatory Corrections</w:t>
      </w:r>
    </w:p>
    <w:p>
      <w:pPr>
        <w:pStyle w:val="Heading2"/>
        <w:spacing w:after="100" w:before="240"/>
      </w:pPr>
      <w:r>
        <w:rPr>
          <w:rFonts w:ascii="Aptos Display" w:cs="Aptos Display" w:eastAsia="Aptos Display" w:hAnsi="Aptos Display"/>
          <w:b/>
          <w:bCs/>
          <w:color w:val="17365D"/>
        </w:rPr>
        <w:t xml:space="preserve">1. Inactive-sector validation masih salah pada replacement request</w:t>
      </w:r>
    </w:p>
    <w:p>
      <w:pPr>
        <w:spacing w:after="130" w:line="300"/>
      </w:pPr>
      <w:r>
        <w:rPr>
          <w:rFonts w:ascii="Aptos" w:cs="Aptos" w:eastAsia="Aptos" w:hAnsi="Aptos"/>
          <w:color w:val="1F2937"/>
          <w:sz w:val="22"/>
          <w:szCs w:val="22"/>
        </w:rPr>
        <w:t xml:space="preserve">Kebijakan sudah benar: existing inactive assignments tetap valid dan sector baru harus aktif. Namun, contoh implementasi memeriksa seluruh requestedSectorIds sebagai assignment baru. PUT yang mengirim kembali inactive sector lama tanpa perubahan akan tetap ditolak.</w:t>
      </w:r>
    </w:p>
    <w:p>
      <w:pPr>
        <w:spacing w:after="130" w:line="300"/>
      </w:pPr>
      <w:r>
        <w:rPr>
          <w:rFonts w:ascii="Aptos" w:cs="Aptos" w:eastAsia="Aptos" w:hAnsi="Aptos"/>
          <w:color w:val="1F2937"/>
          <w:sz w:val="22"/>
          <w:szCs w:val="22"/>
        </w:rPr>
        <w:t xml:space="preserve">Validasi harus menghitung selisih antara requested dan existing IDs:</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const existingIds = new Set(
  existingAssignments.map((item) =&gt; item.sectorId)
);
const newlyAddedIds = normalizedRequestedIds.filter(
  (sectorId) =&gt; !existingIds.has(sectorId)
);</w:t>
      </w:r>
    </w:p>
    <w:p>
      <w:pPr>
        <w:spacing w:after="130" w:line="300"/>
      </w:pPr>
      <w:r>
        <w:rPr>
          <w:rFonts w:ascii="Aptos" w:cs="Aptos" w:eastAsia="Aptos" w:hAnsi="Aptos"/>
          <w:color w:val="1F2937"/>
          <w:sz w:val="22"/>
          <w:szCs w:val="22"/>
        </w:rPr>
        <w:t xml:space="preserve">Hanya newlyAddedIds yang wajib memiliki isActive = true. Normalisasikan duplicate IDs dan pastikan seluruh ID benar-benar ada.</w:t>
      </w:r>
    </w:p>
    <w:p>
      <w:pPr>
        <w:pStyle w:val="Heading2"/>
        <w:spacing w:after="100" w:before="240"/>
      </w:pPr>
      <w:r>
        <w:rPr>
          <w:rFonts w:ascii="Aptos Display" w:cs="Aptos Display" w:eastAsia="Aptos Display" w:hAnsi="Aptos Display"/>
          <w:b/>
          <w:bCs/>
          <w:color w:val="17365D"/>
        </w:rPr>
        <w:t xml:space="preserve">2. Tiga contoh kode masih invalid TypeScript</w:t>
      </w:r>
    </w:p>
    <w:p>
      <w:pPr>
        <w:spacing w:after="130" w:line="300"/>
      </w:pPr>
      <w:r>
        <w:rPr>
          <w:rFonts w:ascii="Aptos" w:cs="Aptos" w:eastAsia="Aptos" w:hAnsi="Aptos"/>
          <w:color w:val="1F2937"/>
          <w:sz w:val="22"/>
          <w:szCs w:val="22"/>
        </w:rPr>
        <w:t xml:space="preserve">Pemeriksaan langsung terhadap XML DOCX mengonfirmasi bahwa masalah berikut terdapat pada dokumen, bukan sekadar artefak text extraction.</w:t>
      </w:r>
    </w:p>
    <w:p>
      <w:pPr>
        <w:spacing w:after="130" w:line="300"/>
      </w:pPr>
      <w:r>
        <w:rPr>
          <w:rFonts w:ascii="Aptos" w:cs="Aptos" w:eastAsia="Aptos" w:hAnsi="Aptos"/>
          <w:b/>
          <w:bCs/>
          <w:color w:val="1F2937"/>
          <w:sz w:val="22"/>
          <w:szCs w:val="22"/>
        </w:rPr>
        <w:t xml:space="preserve">Lead number — gunakan template literal:</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return `LEAD-${jakartaYear}-${String(counter.currentSequence).padStart(4, "0")}`;</w:t>
      </w:r>
    </w:p>
    <w:p>
      <w:pPr>
        <w:spacing w:after="130" w:line="300"/>
      </w:pPr>
      <w:r>
        <w:rPr>
          <w:rFonts w:ascii="Aptos" w:cs="Aptos" w:eastAsia="Aptos" w:hAnsi="Aptos"/>
          <w:b/>
          <w:bCs/>
          <w:color w:val="1F2937"/>
          <w:sz w:val="22"/>
          <w:szCs w:val="22"/>
        </w:rPr>
        <w:t xml:space="preserve">Advisory lock untuk sector dan DEMO-11 — gunakan tagged template:</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await tx.$executeRaw`
  SELECT pg_advisory_xact_lock(hashtext(${leadId}))
`;</w:t>
      </w:r>
    </w:p>
    <w:p>
      <w:pPr>
        <w:spacing w:after="130" w:line="300"/>
      </w:pPr>
      <w:r>
        <w:rPr>
          <w:rFonts w:ascii="Aptos" w:cs="Aptos" w:eastAsia="Aptos" w:hAnsi="Aptos"/>
          <w:b/>
          <w:bCs/>
          <w:color w:val="1F2937"/>
          <w:sz w:val="22"/>
          <w:szCs w:val="22"/>
        </w:rPr>
        <w:t xml:space="preserve">Baseline scope summary — gunakan string template:</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scopeSummary:
  `Auto-synced from Commercial Budget Revision v${budgetRevision.version}`,</w:t>
      </w:r>
    </w:p>
    <w:p>
      <w:pPr>
        <w:pStyle w:val="Heading2"/>
        <w:spacing w:after="100" w:before="240"/>
      </w:pPr>
      <w:r>
        <w:rPr>
          <w:rFonts w:ascii="Aptos Display" w:cs="Aptos Display" w:eastAsia="Aptos Display" w:hAnsi="Aptos Display"/>
          <w:b/>
          <w:bCs/>
          <w:color w:val="17365D"/>
        </w:rPr>
        <w:t xml:space="preserve">3. “Current Model in Codebase c7080af” masih tidak akurat</w:t>
      </w:r>
    </w:p>
    <w:p>
      <w:pPr>
        <w:spacing w:after="130" w:line="300"/>
      </w:pPr>
      <w:r>
        <w:rPr>
          <w:rFonts w:ascii="Aptos" w:cs="Aptos" w:eastAsia="Aptos" w:hAnsi="Aptos"/>
          <w:color w:val="1F2937"/>
          <w:sz w:val="22"/>
          <w:szCs w:val="22"/>
        </w:rPr>
        <w:t xml:space="preserve">Schema aktual pada commit c7080af memiliki version tanpa default, plannedMandays, estimatedCost, contractValue dengan default 0, createdBy relation, changeRequest relation, startDate, dan endDate. Dokumen justru memperkenalkan budgetTotal dan contingency yang tidak ada serta menghilangkan beberapa field aktual.</w:t>
      </w:r>
    </w:p>
    <w:p>
      <w:pPr>
        <w:spacing w:after="130" w:line="300"/>
      </w:pPr>
      <w:r>
        <w:rPr>
          <w:rFonts w:ascii="Aptos" w:cs="Aptos" w:eastAsia="Aptos" w:hAnsi="Aptos"/>
          <w:color w:val="1F2937"/>
          <w:sz w:val="22"/>
          <w:szCs w:val="22"/>
        </w:rPr>
        <w:t xml:space="preserve">Karena bagian diberi label Current Model in Codebase, salin schema aktual secara akurat. Ringkasan boleh lebih pendek, tetapi tidak boleh memperkenalkan field yang tidak ada.</w:t>
      </w:r>
    </w:p>
    <w:p>
      <w:pPr>
        <w:pStyle w:val="Heading2"/>
        <w:spacing w:after="100" w:before="240"/>
      </w:pPr>
      <w:r>
        <w:rPr>
          <w:rFonts w:ascii="Aptos Display" w:cs="Aptos Display" w:eastAsia="Aptos Display" w:hAnsi="Aptos Display"/>
          <w:b/>
          <w:bCs/>
          <w:color w:val="17365D"/>
        </w:rPr>
        <w:t xml:space="preserve">4. Proposed Target Extension DEMO-11 menghilangkan existing capabilities</w:t>
      </w:r>
    </w:p>
    <w:p>
      <w:pPr>
        <w:spacing w:after="130" w:line="300"/>
      </w:pPr>
      <w:r>
        <w:rPr>
          <w:rFonts w:ascii="Aptos" w:cs="Aptos" w:eastAsia="Aptos" w:hAnsi="Aptos"/>
          <w:color w:val="1F2937"/>
          <w:sz w:val="22"/>
          <w:szCs w:val="22"/>
        </w:rPr>
        <w:t xml:space="preserve">Target model menghilangkan startDate, endDate, plannedMandays, createdById/createdBy, serta existing changeRequest relation. Field tersebut diperlukan untuk scope, schedule, cost commitment, dan EVM. Model target saat ini terlihat seperti destructive replacement, bukan extension.</w:t>
      </w:r>
    </w:p>
    <w:p>
      <w:pPr>
        <w:spacing w:after="130" w:line="300"/>
      </w:pPr>
      <w:r>
        <w:rPr>
          <w:rFonts w:ascii="Aptos" w:cs="Aptos" w:eastAsia="Aptos" w:hAnsi="Aptos"/>
          <w:color w:val="1F2937"/>
          <w:sz w:val="22"/>
          <w:szCs w:val="22"/>
        </w:rPr>
        <w:t xml:space="preserve">Pertahankan seluruh existing fields dan relations, lalu tambahkan:</w:t>
      </w:r>
    </w:p>
    <w:p>
      <w:pPr>
        <w:pStyle w:val="ListParagraph"/>
        <w:numPr>
          <w:ilvl w:val="0"/>
          <w:numId w:val="1"/>
        </w:numPr>
        <w:spacing w:after="65" w:line="280"/>
      </w:pPr>
      <w:r>
        <w:t xml:space="preserve">Decimal conversion untuk financial fields.</w:t>
      </w:r>
    </w:p>
    <w:p>
      <w:pPr>
        <w:pStyle w:val="ListParagraph"/>
        <w:numPr>
          <w:ilvl w:val="0"/>
          <w:numId w:val="1"/>
        </w:numPr>
        <w:spacing w:after="65" w:line="280"/>
      </w:pPr>
      <w:r>
        <w:t xml:space="preserve">commercialBudgetRevisionId beserta relation.</w:t>
      </w:r>
    </w:p>
    <w:p>
      <w:pPr>
        <w:pStyle w:val="ListParagraph"/>
        <w:numPr>
          <w:ilvl w:val="0"/>
          <w:numId w:val="1"/>
        </w:numPr>
        <w:spacing w:after="65" w:line="280"/>
      </w:pPr>
      <w:r>
        <w:t xml:space="preserve">Approval metadata jika disetujui.</w:t>
      </w:r>
    </w:p>
    <w:p>
      <w:pPr>
        <w:pStyle w:val="ListParagraph"/>
        <w:numPr>
          <w:ilvl w:val="0"/>
          <w:numId w:val="1"/>
        </w:numPr>
        <w:spacing w:after="65" w:line="280"/>
      </w:pPr>
      <w:r>
        <w:t xml:space="preserve">scopeSummary.</w:t>
      </w:r>
    </w:p>
    <w:p>
      <w:pPr>
        <w:pStyle w:val="ListParagraph"/>
        <w:numPr>
          <w:ilvl w:val="0"/>
          <w:numId w:val="1"/>
        </w:numPr>
        <w:spacing w:after="65" w:line="280"/>
      </w:pPr>
      <w:r>
        <w:t xml:space="preserve">Uniqueness dan idempotency constraints.</w:t>
      </w:r>
    </w:p>
    <w:p>
      <w:pPr>
        <w:spacing w:after="130" w:line="300"/>
      </w:pPr>
      <w:r>
        <w:rPr>
          <w:rFonts w:ascii="Aptos" w:cs="Aptos" w:eastAsia="Aptos" w:hAnsi="Aptos"/>
          <w:color w:val="1F2937"/>
          <w:sz w:val="22"/>
          <w:szCs w:val="22"/>
        </w:rPr>
        <w:t xml:space="preserve">Migration Float ke Decimal harus menjelaskan data conversion, rounding policy, backward compatibility, serta regression testing untuk EVM dan reporting.</w:t>
      </w:r>
    </w:p>
    <w:p>
      <w:pPr>
        <w:pStyle w:val="Heading2"/>
        <w:spacing w:after="100" w:before="240"/>
      </w:pPr>
      <w:r>
        <w:rPr>
          <w:rFonts w:ascii="Aptos Display" w:cs="Aptos Display" w:eastAsia="Aptos Display" w:hAnsi="Aptos Display"/>
          <w:b/>
          <w:bCs/>
          <w:color w:val="17365D"/>
        </w:rPr>
        <w:t xml:space="preserve">5. Klaim exactly one masih lebih kuat daripada constraint</w:t>
      </w:r>
    </w:p>
    <w:p>
      <w:pPr>
        <w:spacing w:after="130" w:line="300"/>
      </w:pPr>
      <w:r>
        <w:rPr>
          <w:rFonts w:ascii="Aptos" w:cs="Aptos" w:eastAsia="Aptos" w:hAnsi="Aptos"/>
          <w:color w:val="1F2937"/>
          <w:sz w:val="22"/>
          <w:szCs w:val="22"/>
        </w:rPr>
        <w:t xml:space="preserve">Partial unique index hanya menjamin at most one current baseline atau primary sector. Index tidak menjamin bahwa minimal satu record selalu current/primary.</w:t>
      </w:r>
    </w:p>
    <w:p>
      <w:pPr>
        <w:spacing w:after="130" w:line="300"/>
      </w:pPr>
      <w:r>
        <w:rPr>
          <w:rFonts w:ascii="Aptos" w:cs="Aptos" w:eastAsia="Aptos" w:hAnsi="Aptos"/>
          <w:color w:val="1F2937"/>
          <w:sz w:val="22"/>
          <w:szCs w:val="22"/>
        </w:rPr>
        <w:t xml:space="preserve">Dokumen harus membedakan:</w:t>
      </w:r>
    </w:p>
    <w:p>
      <w:pPr>
        <w:pStyle w:val="ListParagraph"/>
        <w:numPr>
          <w:ilvl w:val="0"/>
          <w:numId w:val="1"/>
        </w:numPr>
        <w:spacing w:after="65" w:line="280"/>
      </w:pPr>
      <w:r>
        <w:t xml:space="preserve">Database constraint: at most one.</w:t>
      </w:r>
    </w:p>
    <w:p>
      <w:pPr>
        <w:pStyle w:val="ListParagraph"/>
        <w:numPr>
          <w:ilvl w:val="0"/>
          <w:numId w:val="1"/>
        </w:numPr>
        <w:spacing w:after="65" w:line="280"/>
      </w:pPr>
      <w:r>
        <w:t xml:space="preserve">Application/lifecycle invariant: at least one jika assignment atau baseline sudah ada.</w:t>
      </w:r>
    </w:p>
    <w:p>
      <w:pPr>
        <w:pStyle w:val="ListParagraph"/>
        <w:numPr>
          <w:ilvl w:val="0"/>
          <w:numId w:val="1"/>
        </w:numPr>
        <w:spacing w:after="65" w:line="280"/>
      </w:pPr>
      <w:r>
        <w:t xml:space="preserve">Kombinasi keduanya menghasilkan exactly one.</w:t>
      </w:r>
    </w:p>
    <w:p>
      <w:pPr>
        <w:spacing w:after="130" w:line="300"/>
      </w:pPr>
      <w:r>
        <w:rPr>
          <w:rFonts w:ascii="Aptos" w:cs="Aptos" w:eastAsia="Aptos" w:hAnsi="Aptos"/>
          <w:color w:val="1F2937"/>
          <w:sz w:val="22"/>
          <w:szCs w:val="22"/>
        </w:rPr>
        <w:t xml:space="preserve">Untuk baseline, at-least-one dijaga oleh atomic lifecycle transaction dan reconciliation. Untuk sector, API harus memastikan setiap Lead dengan minimal satu sector memiliki tepat satu primary sebelum commit.</w:t>
      </w:r>
    </w:p>
    <w:p>
      <w:pPr>
        <w:pStyle w:val="Heading2"/>
        <w:spacing w:after="100" w:before="240"/>
      </w:pPr>
      <w:r>
        <w:rPr>
          <w:rFonts w:ascii="Aptos Display" w:cs="Aptos Display" w:eastAsia="Aptos Display" w:hAnsi="Aptos Display"/>
          <w:b/>
          <w:bCs/>
          <w:color w:val="17365D"/>
        </w:rPr>
        <w:t xml:space="preserve">6. Lead-number wording masih overclaim</w:t>
      </w:r>
    </w:p>
    <w:p>
      <w:pPr>
        <w:spacing w:after="130" w:line="300"/>
      </w:pPr>
      <w:r>
        <w:rPr>
          <w:rFonts w:ascii="Aptos" w:cs="Aptos" w:eastAsia="Aptos" w:hAnsi="Aptos"/>
          <w:color w:val="1F2937"/>
          <w:sz w:val="22"/>
          <w:szCs w:val="22"/>
        </w:rPr>
        <w:t xml:space="preserve">Same-transaction allocation mencegah gap akibat ordinary transaction rollback, tetapi “numbers are never wasted” dan “guarantees zero sequence gaps” terlalu absolut. Gap masih mungkin akibat deletion, manual intervention, migration, atau operational recovery.</w:t>
      </w:r>
    </w:p>
    <w:p>
      <w:pPr>
        <w:spacing w:after="130" w:line="300"/>
      </w:pPr>
      <w:r>
        <w:rPr>
          <w:rFonts w:ascii="Aptos" w:cs="Aptos" w:eastAsia="Aptos" w:hAnsi="Aptos"/>
          <w:color w:val="1F2937"/>
          <w:sz w:val="22"/>
          <w:szCs w:val="22"/>
        </w:rPr>
        <w:t xml:space="preserve">Gunakan wording:</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Same-transaction allocation prevents ordinary sequence gaps caused by application validation failures or transaction rollback. The identifier remains uniqueness-first and is not intended as a statutory gapless sequence.</w:t>
      </w:r>
    </w:p>
    <w:p>
      <w:pPr>
        <w:spacing w:after="130" w:line="300"/>
      </w:pPr>
      <w:r>
        <w:rPr>
          <w:rFonts w:ascii="Aptos" w:cs="Aptos" w:eastAsia="Aptos" w:hAnsi="Aptos"/>
          <w:color w:val="1F2937"/>
          <w:sz w:val="22"/>
          <w:szCs w:val="22"/>
        </w:rPr>
        <w:t xml:space="preserve">Untuk ambiguous commit gunakan:</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Out-of-transaction reconciliation is reserved for ambiguous commit outcomes or infrastructure failures where the client cannot determine whether the transaction committed.</w:t>
      </w:r>
    </w:p>
    <w:p>
      <w:pPr>
        <w:spacing w:after="130" w:line="300"/>
      </w:pPr>
      <w:r>
        <w:rPr>
          <w:rFonts w:ascii="Aptos" w:cs="Aptos" w:eastAsia="Aptos" w:hAnsi="Aptos"/>
          <w:color w:val="1F2937"/>
          <w:sz w:val="22"/>
          <w:szCs w:val="22"/>
        </w:rPr>
        <w:t xml:space="preserve">Audit bersifat best effort karena database failure dapat menyebabkan audit write ikut gagal.</w:t>
      </w:r>
    </w:p>
    <w:p>
      <w:pPr>
        <w:pStyle w:val="Heading2"/>
        <w:spacing w:after="100" w:before="240"/>
      </w:pPr>
      <w:r>
        <w:rPr>
          <w:rFonts w:ascii="Aptos Display" w:cs="Aptos Display" w:eastAsia="Aptos Display" w:hAnsi="Aptos Display"/>
          <w:b/>
          <w:bCs/>
          <w:color w:val="17365D"/>
        </w:rPr>
        <w:t xml:space="preserve">7. Governance v1.00 masih kontradiktif</w:t>
      </w:r>
    </w:p>
    <w:p>
      <w:pPr>
        <w:spacing w:after="130" w:line="300"/>
      </w:pPr>
      <w:r>
        <w:rPr>
          <w:rFonts w:ascii="Aptos" w:cs="Aptos" w:eastAsia="Aptos" w:hAnsi="Aptos"/>
          <w:color w:val="1F2937"/>
          <w:sz w:val="22"/>
          <w:szCs w:val="22"/>
        </w:rPr>
        <w:t xml:space="preserve">Revision history menyatakan v1.00 membutuhkan stakeholder sign-off dan implementation validation, sedangkan mayoritas FSD masih NOT IMPLEMENTED / NOT TESTED. Jika v1.00 adalah approved decision baseline, implementasi seluruh FSD tidak boleh menjadi prasyarat promosi.</w:t>
      </w:r>
    </w:p>
    <w:p>
      <w:pPr>
        <w:spacing w:after="130" w:line="300"/>
      </w:pPr>
      <w:r>
        <w:rPr>
          <w:rFonts w:ascii="Aptos" w:cs="Aptos" w:eastAsia="Aptos" w:hAnsi="Aptos"/>
          <w:color w:val="1F2937"/>
          <w:sz w:val="22"/>
          <w:szCs w:val="22"/>
        </w:rPr>
        <w:t xml:space="preserve">Executive Summary juga menyebut approved target design architecture walaupun hampir semua keputusan masih PENDING APPROVAL.</w:t>
      </w:r>
    </w:p>
    <w:p>
      <w:pPr>
        <w:spacing w:after="130" w:line="300"/>
      </w:pPr>
      <w:r>
        <w:rPr>
          <w:rFonts w:ascii="Aptos" w:cs="Aptos" w:eastAsia="Aptos" w:hAnsi="Aptos"/>
          <w:color w:val="1F2937"/>
          <w:sz w:val="22"/>
          <w:szCs w:val="22"/>
        </w:rPr>
        <w:t xml:space="preserve">Gunakan wording:</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v1.00 represents the formally approved decision and target-design baseline. Implementation and test validation remain separately tracked delivery gates and must not be inferred from document approval.</w:t>
      </w:r>
    </w:p>
    <w:p>
      <w:pPr>
        <w:spacing w:after="130" w:line="300"/>
      </w:pPr>
      <w:r>
        <w:rPr>
          <w:rFonts w:ascii="Aptos" w:cs="Aptos" w:eastAsia="Aptos" w:hAnsi="Aptos"/>
          <w:color w:val="1F2937"/>
          <w:sz w:val="22"/>
          <w:szCs w:val="22"/>
        </w:rPr>
        <w:t xml:space="preserve">Ganti “approved target design architecture” menjadi “proposed target design architecture pending stakeholder approval.”</w:t>
      </w:r>
    </w:p>
    <w:p>
      <w:pPr>
        <w:pStyle w:val="Heading1"/>
        <w:spacing w:after="100" w:before="240"/>
      </w:pPr>
      <w:r>
        <w:rPr>
          <w:rFonts w:ascii="Aptos Display" w:cs="Aptos Display" w:eastAsia="Aptos Display" w:hAnsi="Aptos Display"/>
          <w:b/>
          <w:bCs/>
          <w:color w:val="17365D"/>
        </w:rPr>
        <w:t xml:space="preserve">Status Against Previous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Previous Review Item</w:t>
            </w:r>
          </w:p>
        </w:tc>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v0.08 Status</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Inactive-sector policy wording</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Corrected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Inactive-sector implementation example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Not yet correct</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Same-transaction Lead allocation design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Corrected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Lead-number code syntax</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Not yet correct</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Current ProjectBaseline schema separation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Separated, but schema inaccurate</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Target ProjectBaseline extension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Present, but removes existing fields</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Baseline partial unique index</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Corrected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Baseline advisory lock</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Design correct, syntax invalid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Baseline idempotency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Conceptually corrected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DEMO-07 traceability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Corrected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DEMO-11 traceability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Corrected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v1.00 governance wording</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Still contradictory</w:t>
            </w:r>
          </w:p>
        </w:tc>
      </w:tr>
    </w:tbl>
    <w:p>
      <w:pPr>
        <w:pStyle w:val="Heading1"/>
        <w:spacing w:after="100" w:before="240"/>
      </w:pPr>
      <w:r>
        <w:rPr>
          <w:rFonts w:ascii="Aptos Display" w:cs="Aptos Display" w:eastAsia="Aptos Display" w:hAnsi="Aptos Display"/>
          <w:b/>
          <w:bCs/>
          <w:color w:val="17365D"/>
        </w:rPr>
        <w:t xml:space="preserve">Final Assessment</w:t>
      </w:r>
    </w:p>
    <w:p>
      <w:pPr>
        <w:spacing w:after="130" w:line="300"/>
      </w:pPr>
      <w:r>
        <w:rPr>
          <w:rFonts w:ascii="Aptos" w:cs="Aptos" w:eastAsia="Aptos" w:hAnsi="Aptos"/>
          <w:b/>
          <w:bCs/>
          <w:color w:val="B91C1C"/>
          <w:sz w:val="22"/>
          <w:szCs w:val="22"/>
        </w:rPr>
        <w:t xml:space="preserve">Rekomendasi status: REVISION REQUIRED — NOT YET READY FOR v1.00 SIGN-OFF.</w:t>
      </w:r>
    </w:p>
    <w:p>
      <w:pPr>
        <w:spacing w:after="130" w:line="300"/>
      </w:pPr>
      <w:r>
        <w:rPr>
          <w:rFonts w:ascii="Aptos" w:cs="Aptos" w:eastAsia="Aptos" w:hAnsi="Aptos"/>
          <w:b/>
          <w:bCs/>
          <w:color w:val="17365D"/>
          <w:sz w:val="22"/>
          <w:szCs w:val="22"/>
        </w:rPr>
        <w:t xml:space="preserve">Setelah tujuh kelompok koreksi diselesaikan, dokumen dapat menjadi v0.09 Final Decision Baseline Candidate. Promosi ke v1.00 kemudian dilakukan berdasarkan stakeholder approval atas keputusan dan target design—bukan berdasarkan klaim bahwa seluruh FSD sudah diimplementasikan dan diuji.</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v0.08 — Required Revisions Before v1.00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v0.08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v0.08 Review and Required Revisions</dc:title>
  <dc:subject>Required revisions before decision baseline v1.00</dc:subject>
  <dc:creator>SecureProfit Hub Review</dc:creator>
  <cp:lastModifiedBy>Un-named</cp:lastModifiedBy>
  <cp:revision>1</cp:revision>
  <dcterms:created xsi:type="dcterms:W3CDTF">2026-09-01T12:41:04.536Z</dcterms:created>
  <dcterms:modified xsi:type="dcterms:W3CDTF">2026-09-01T12:41:04.536Z</dcterms:modified>
</cp:coreProperties>
</file>

<file path=docProps/custom.xml><?xml version="1.0" encoding="utf-8"?>
<Properties xmlns="http://schemas.openxmlformats.org/officeDocument/2006/custom-properties" xmlns:vt="http://schemas.openxmlformats.org/officeDocument/2006/docPropsVTypes"/>
</file>