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3E5A"/>
          <w:sz w:val="24"/>
        </w:rPr>
        <w:t>FEATURE IMPACT ASSESSMENT</w:t>
      </w:r>
    </w:p>
    <w:p>
      <w:pPr>
        <w:jc w:val="center"/>
      </w:pPr>
      <w:r>
        <w:rPr>
          <w:b/>
          <w:color w:val="1F2937"/>
          <w:sz w:val="42"/>
        </w:rPr>
        <w:t>ActivityHub — AI, Xero and Pipedrive Integration Failures</w:t>
      </w:r>
    </w:p>
    <w:p>
      <w:pPr>
        <w:jc w:val="center"/>
      </w:pPr>
      <w:r>
        <w:rPr>
          <w:i/>
          <w:color w:val="646464"/>
        </w:rPr>
        <w:t>Affected Features, Business Processes and Recovery Priorities — 3 September 2026</w:t>
      </w:r>
    </w:p>
    <w:p/>
    <w:p>
      <w:pPr>
        <w:pStyle w:val="Heading1"/>
      </w:pPr>
      <w:r>
        <w:t>Executive Summary</w:t>
      </w:r>
    </w:p>
    <w:p>
      <w:pPr>
        <w:jc w:val="left"/>
      </w:pPr>
      <w:r>
        <w:t>Terdapat tiga dependency eksternal yang gagal secara terpisah pada ActivityHub: AI provider, Xero Accounting, dan Pipedrive CRM. Core application masih dapat digunakan, tetapi aktivitas Sales, Finance, Project Reporting, dan Management Insight menjadi lebih manual dan data eksternal tidak diperbarui otomatis.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143E5A"/>
          </w:tcPr>
          <w:p>
            <w:r/>
            <w:r>
              <w:rPr>
                <w:b/>
                <w:color w:val="FFFFFF"/>
                <w:sz w:val="16"/>
              </w:rPr>
              <w:t>Problem group</w:t>
            </w:r>
          </w:p>
        </w:tc>
        <w:tc>
          <w:tcPr>
            <w:tcW w:type="dxa" w:w="3331"/>
            <w:shd w:fill="143E5A"/>
          </w:tcPr>
          <w:p>
            <w:r/>
            <w:r>
              <w:rPr>
                <w:b/>
                <w:color w:val="FFFFFF"/>
                <w:sz w:val="16"/>
              </w:rPr>
              <w:t>Primary impact</w:t>
            </w:r>
          </w:p>
        </w:tc>
        <w:tc>
          <w:tcPr>
            <w:tcW w:type="dxa" w:w="3331"/>
            <w:shd w:fill="143E5A"/>
          </w:tcPr>
          <w:p>
            <w:r/>
            <w:r>
              <w:rPr>
                <w:b/>
                <w:color w:val="FFFFFF"/>
                <w:sz w:val="16"/>
              </w:rPr>
              <w:t>Business area</w:t>
            </w:r>
          </w:p>
        </w:tc>
      </w:tr>
      <w:tr>
        <w:tc>
          <w:tcPr>
            <w:tcW w:type="dxa" w:w="3331"/>
            <w:shd w:fill="FFFFFF"/>
          </w:tcPr>
          <w:p>
            <w:r/>
            <w:r>
              <w:rPr>
                <w:b w:val="0"/>
                <w:sz w:val="16"/>
              </w:rPr>
              <w:t>AI provider unavailable</w:t>
            </w:r>
          </w:p>
        </w:tc>
        <w:tc>
          <w:tcPr>
            <w:tcW w:type="dxa" w:w="3331"/>
            <w:shd w:fill="FFFFFF"/>
          </w:tcPr>
          <w:p>
            <w:r/>
            <w:r>
              <w:rPr>
                <w:b w:val="0"/>
                <w:sz w:val="16"/>
              </w:rPr>
              <w:t>Seluruh AI generation gagal</w:t>
            </w:r>
          </w:p>
        </w:tc>
        <w:tc>
          <w:tcPr>
            <w:tcW w:type="dxa" w:w="3331"/>
            <w:shd w:fill="FFFFFF"/>
          </w:tcPr>
          <w:p>
            <w:r/>
            <w:r>
              <w:rPr>
                <w:b w:val="0"/>
                <w:sz w:val="16"/>
              </w:rPr>
              <w:t>Management, Project Reporting, Finance insight</w:t>
            </w:r>
          </w:p>
        </w:tc>
      </w:tr>
      <w:tr>
        <w:tc>
          <w:tcPr>
            <w:tcW w:type="dxa" w:w="3331"/>
            <w:shd w:fill="F3F6F8"/>
          </w:tcPr>
          <w:p>
            <w:r/>
            <w:r>
              <w:rPr>
                <w:b w:val="0"/>
                <w:sz w:val="16"/>
              </w:rPr>
              <w:t>Xero not configured/connected</w:t>
            </w:r>
          </w:p>
        </w:tc>
        <w:tc>
          <w:tcPr>
            <w:tcW w:type="dxa" w:w="3331"/>
            <w:shd w:fill="F3F6F8"/>
          </w:tcPr>
          <w:p>
            <w:r/>
            <w:r>
              <w:rPr>
                <w:b w:val="0"/>
                <w:sz w:val="16"/>
              </w:rPr>
              <w:t>Invoice, contact, dan payment sync gagal</w:t>
            </w:r>
          </w:p>
        </w:tc>
        <w:tc>
          <w:tcPr>
            <w:tcW w:type="dxa" w:w="3331"/>
            <w:shd w:fill="F3F6F8"/>
          </w:tcPr>
          <w:p>
            <w:r/>
            <w:r>
              <w:rPr>
                <w:b w:val="0"/>
                <w:sz w:val="16"/>
              </w:rPr>
              <w:t>Finance and Billing</w:t>
            </w:r>
          </w:p>
        </w:tc>
      </w:tr>
      <w:tr>
        <w:tc>
          <w:tcPr>
            <w:tcW w:type="dxa" w:w="3331"/>
            <w:shd w:fill="FFFFFF"/>
          </w:tcPr>
          <w:p>
            <w:r/>
            <w:r>
              <w:rPr>
                <w:b w:val="0"/>
                <w:sz w:val="16"/>
              </w:rPr>
              <w:t>Pipedrive not configured</w:t>
            </w:r>
          </w:p>
        </w:tc>
        <w:tc>
          <w:tcPr>
            <w:tcW w:type="dxa" w:w="3331"/>
            <w:shd w:fill="FFFFFF"/>
          </w:tcPr>
          <w:p>
            <w:r/>
            <w:r>
              <w:rPr>
                <w:b w:val="0"/>
                <w:sz w:val="16"/>
              </w:rPr>
              <w:t>Deal import dan pipeline sync gagal</w:t>
            </w:r>
          </w:p>
        </w:tc>
        <w:tc>
          <w:tcPr>
            <w:tcW w:type="dxa" w:w="3331"/>
            <w:shd w:fill="FFFFFF"/>
          </w:tcPr>
          <w:p>
            <w:r/>
            <w:r>
              <w:rPr>
                <w:b w:val="0"/>
                <w:sz w:val="16"/>
              </w:rPr>
              <w:t>Sales and CRM</w:t>
            </w:r>
          </w:p>
        </w:tc>
      </w:tr>
    </w:tbl>
    <w:p>
      <w:pPr>
        <w:pStyle w:val="Heading1"/>
      </w:pPr>
      <w:r>
        <w:t>1. AI-Affected Features</w:t>
      </w:r>
    </w:p>
    <w:p>
      <w:pPr>
        <w:jc w:val="left"/>
      </w:pPr>
      <w:r>
        <w:t>Semua AI generation menggunakan satu shared OpenAI-compatible client. Satu kesalahan key, base URL, model, quota, atau provider connectivity memengaruhi seluruh fitur berikut.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143E5A"/>
          </w:tcPr>
          <w:p>
            <w:r/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3331"/>
            <w:shd w:fill="143E5A"/>
          </w:tcPr>
          <w:p>
            <w:r/>
            <w:r>
              <w:rPr>
                <w:b/>
                <w:color w:val="FFFFFF"/>
                <w:sz w:val="16"/>
              </w:rPr>
              <w:t>Impact</w:t>
            </w:r>
          </w:p>
        </w:tc>
        <w:tc>
          <w:tcPr>
            <w:tcW w:type="dxa" w:w="3331"/>
            <w:shd w:fill="143E5A"/>
          </w:tcPr>
          <w:p>
            <w:r/>
            <w:r>
              <w:rPr>
                <w:b/>
                <w:color w:val="FFFFFF"/>
                <w:sz w:val="16"/>
              </w:rPr>
              <w:t>Impact type</w:t>
            </w:r>
          </w:p>
        </w:tc>
      </w:tr>
      <w:tr>
        <w:tc>
          <w:tcPr>
            <w:tcW w:type="dxa" w:w="3331"/>
            <w:shd w:fill="FFFFFF"/>
          </w:tcPr>
          <w:p>
            <w:r/>
            <w:r>
              <w:rPr>
                <w:b w:val="0"/>
                <w:sz w:val="16"/>
              </w:rPr>
              <w:t>AI Assistant / Ask Your Data</w:t>
            </w:r>
          </w:p>
        </w:tc>
        <w:tc>
          <w:tcPr>
            <w:tcW w:type="dxa" w:w="3331"/>
            <w:shd w:fill="FFFFFF"/>
          </w:tcPr>
          <w:p>
            <w:r/>
            <w:r>
              <w:rPr>
                <w:b w:val="0"/>
                <w:sz w:val="16"/>
              </w:rPr>
              <w:t>Tidak dapat menjawab pertanyaan tentang project, timesheet, expenses, billing, dan profitability</w:t>
            </w:r>
          </w:p>
        </w:tc>
        <w:tc>
          <w:tcPr>
            <w:tcW w:type="dxa" w:w="3331"/>
            <w:shd w:fill="FFFFFF"/>
          </w:tcPr>
          <w:p>
            <w:r/>
            <w:r>
              <w:rPr>
                <w:b w:val="0"/>
                <w:sz w:val="16"/>
              </w:rPr>
              <w:t>Direct</w:t>
            </w:r>
          </w:p>
        </w:tc>
      </w:tr>
      <w:tr>
        <w:tc>
          <w:tcPr>
            <w:tcW w:type="dxa" w:w="3331"/>
            <w:shd w:fill="F3F6F8"/>
          </w:tcPr>
          <w:p>
            <w:r/>
            <w:r>
              <w:rPr>
                <w:b w:val="0"/>
                <w:sz w:val="16"/>
              </w:rPr>
              <w:t>AI Project Report Draft</w:t>
            </w:r>
          </w:p>
        </w:tc>
        <w:tc>
          <w:tcPr>
            <w:tcW w:type="dxa" w:w="3331"/>
            <w:shd w:fill="F3F6F8"/>
          </w:tcPr>
          <w:p>
            <w:r/>
            <w:r>
              <w:rPr>
                <w:b w:val="0"/>
                <w:sz w:val="16"/>
              </w:rPr>
              <w:t>Draft narasi laporan bulanan tidak dapat dibuat</w:t>
            </w:r>
          </w:p>
        </w:tc>
        <w:tc>
          <w:tcPr>
            <w:tcW w:type="dxa" w:w="3331"/>
            <w:shd w:fill="F3F6F8"/>
          </w:tcPr>
          <w:p>
            <w:r/>
            <w:r>
              <w:rPr>
                <w:b w:val="0"/>
                <w:sz w:val="16"/>
              </w:rPr>
              <w:t>Direct</w:t>
            </w:r>
          </w:p>
        </w:tc>
      </w:tr>
      <w:tr>
        <w:tc>
          <w:tcPr>
            <w:tcW w:type="dxa" w:w="3331"/>
            <w:shd w:fill="FFFFFF"/>
          </w:tcPr>
          <w:p>
            <w:r/>
            <w:r>
              <w:rPr>
                <w:b w:val="0"/>
                <w:sz w:val="16"/>
              </w:rPr>
              <w:t>Weekly AI Digest</w:t>
            </w:r>
          </w:p>
        </w:tc>
        <w:tc>
          <w:tcPr>
            <w:tcW w:type="dxa" w:w="3331"/>
            <w:shd w:fill="FFFFFF"/>
          </w:tcPr>
          <w:p>
            <w:r/>
            <w:r>
              <w:rPr>
                <w:b w:val="0"/>
                <w:sz w:val="16"/>
              </w:rPr>
              <w:t>Digest mingguan baru tidak dapat dibuat atau diperbarui</w:t>
            </w:r>
          </w:p>
        </w:tc>
        <w:tc>
          <w:tcPr>
            <w:tcW w:type="dxa" w:w="3331"/>
            <w:shd w:fill="FFFFFF"/>
          </w:tcPr>
          <w:p>
            <w:r/>
            <w:r>
              <w:rPr>
                <w:b w:val="0"/>
                <w:sz w:val="16"/>
              </w:rPr>
              <w:t>Direct</w:t>
            </w:r>
          </w:p>
        </w:tc>
      </w:tr>
      <w:tr>
        <w:tc>
          <w:tcPr>
            <w:tcW w:type="dxa" w:w="3331"/>
            <w:shd w:fill="F3F6F8"/>
          </w:tcPr>
          <w:p>
            <w:r/>
            <w:r>
              <w:rPr>
                <w:b w:val="0"/>
                <w:sz w:val="16"/>
              </w:rPr>
              <w:t>Executive Copilot Briefing</w:t>
            </w:r>
          </w:p>
        </w:tc>
        <w:tc>
          <w:tcPr>
            <w:tcW w:type="dxa" w:w="3331"/>
            <w:shd w:fill="F3F6F8"/>
          </w:tcPr>
          <w:p>
            <w:r/>
            <w:r>
              <w:rPr>
                <w:b w:val="0"/>
                <w:sz w:val="16"/>
              </w:rPr>
              <w:t>Management tidak dapat menghasilkan briefing baru</w:t>
            </w:r>
          </w:p>
        </w:tc>
        <w:tc>
          <w:tcPr>
            <w:tcW w:type="dxa" w:w="3331"/>
            <w:shd w:fill="F3F6F8"/>
          </w:tcPr>
          <w:p>
            <w:r/>
            <w:r>
              <w:rPr>
                <w:b w:val="0"/>
                <w:sz w:val="16"/>
              </w:rPr>
              <w:t>Direct</w:t>
            </w:r>
          </w:p>
        </w:tc>
      </w:tr>
      <w:tr>
        <w:tc>
          <w:tcPr>
            <w:tcW w:type="dxa" w:w="3331"/>
            <w:shd w:fill="FFFFFF"/>
          </w:tcPr>
          <w:p>
            <w:r/>
            <w:r>
              <w:rPr>
                <w:b w:val="0"/>
                <w:sz w:val="16"/>
              </w:rPr>
              <w:t>AI profitability explanation</w:t>
            </w:r>
          </w:p>
        </w:tc>
        <w:tc>
          <w:tcPr>
            <w:tcW w:type="dxa" w:w="3331"/>
            <w:shd w:fill="FFFFFF"/>
          </w:tcPr>
          <w:p>
            <w:r/>
            <w:r>
              <w:rPr>
                <w:b w:val="0"/>
                <w:sz w:val="16"/>
              </w:rPr>
              <w:t>Penjelasan margin, cost, revenue, dan variance tidak tersedia</w:t>
            </w:r>
          </w:p>
        </w:tc>
        <w:tc>
          <w:tcPr>
            <w:tcW w:type="dxa" w:w="3331"/>
            <w:shd w:fill="FFFFFF"/>
          </w:tcPr>
          <w:p>
            <w:r/>
            <w:r>
              <w:rPr>
                <w:b w:val="0"/>
                <w:sz w:val="16"/>
              </w:rPr>
              <w:t>Direct</w:t>
            </w:r>
          </w:p>
        </w:tc>
      </w:tr>
      <w:tr>
        <w:tc>
          <w:tcPr>
            <w:tcW w:type="dxa" w:w="3331"/>
            <w:shd w:fill="F3F6F8"/>
          </w:tcPr>
          <w:p>
            <w:r/>
            <w:r>
              <w:rPr>
                <w:b w:val="0"/>
                <w:sz w:val="16"/>
              </w:rPr>
              <w:t>AI project-risk summary</w:t>
            </w:r>
          </w:p>
        </w:tc>
        <w:tc>
          <w:tcPr>
            <w:tcW w:type="dxa" w:w="3331"/>
            <w:shd w:fill="F3F6F8"/>
          </w:tcPr>
          <w:p>
            <w:r/>
            <w:r>
              <w:rPr>
                <w:b w:val="0"/>
                <w:sz w:val="16"/>
              </w:rPr>
              <w:t>Rangkuman risiko dan perhatian utama tidak tersedia</w:t>
            </w:r>
          </w:p>
        </w:tc>
        <w:tc>
          <w:tcPr>
            <w:tcW w:type="dxa" w:w="3331"/>
            <w:shd w:fill="F3F6F8"/>
          </w:tcPr>
          <w:p>
            <w:r/>
            <w:r>
              <w:rPr>
                <w:b w:val="0"/>
                <w:sz w:val="16"/>
              </w:rPr>
              <w:t>Direct</w:t>
            </w:r>
          </w:p>
        </w:tc>
      </w:tr>
      <w:tr>
        <w:tc>
          <w:tcPr>
            <w:tcW w:type="dxa" w:w="3331"/>
            <w:shd w:fill="FFFFFF"/>
          </w:tcPr>
          <w:p>
            <w:r/>
            <w:r>
              <w:rPr>
                <w:b w:val="0"/>
                <w:sz w:val="16"/>
              </w:rPr>
              <w:t>AI management insights</w:t>
            </w:r>
          </w:p>
        </w:tc>
        <w:tc>
          <w:tcPr>
            <w:tcW w:type="dxa" w:w="3331"/>
            <w:shd w:fill="FFFFFF"/>
          </w:tcPr>
          <w:p>
            <w:r/>
            <w:r>
              <w:rPr>
                <w:b w:val="0"/>
                <w:sz w:val="16"/>
              </w:rPr>
              <w:t>Portfolio insight dan recommendation tidak dapat dibuat</w:t>
            </w:r>
          </w:p>
        </w:tc>
        <w:tc>
          <w:tcPr>
            <w:tcW w:type="dxa" w:w="3331"/>
            <w:shd w:fill="FFFFFF"/>
          </w:tcPr>
          <w:p>
            <w:r/>
            <w:r>
              <w:rPr>
                <w:b w:val="0"/>
                <w:sz w:val="16"/>
              </w:rPr>
              <w:t>Direct</w:t>
            </w:r>
          </w:p>
        </w:tc>
      </w:tr>
      <w:tr>
        <w:tc>
          <w:tcPr>
            <w:tcW w:type="dxa" w:w="3331"/>
            <w:shd w:fill="F3F6F8"/>
          </w:tcPr>
          <w:p>
            <w:r/>
            <w:r>
              <w:rPr>
                <w:b w:val="0"/>
                <w:sz w:val="16"/>
              </w:rPr>
              <w:t>Project reporting workflow</w:t>
            </w:r>
          </w:p>
        </w:tc>
        <w:tc>
          <w:tcPr>
            <w:tcW w:type="dxa" w:w="3331"/>
            <w:shd w:fill="F3F6F8"/>
          </w:tcPr>
          <w:p>
            <w:r/>
            <w:r>
              <w:rPr>
                <w:b w:val="0"/>
                <w:sz w:val="16"/>
              </w:rPr>
              <w:t>PM/Admin/TW membuat narasi secara manual</w:t>
            </w:r>
          </w:p>
        </w:tc>
        <w:tc>
          <w:tcPr>
            <w:tcW w:type="dxa" w:w="3331"/>
            <w:shd w:fill="F3F6F8"/>
          </w:tcPr>
          <w:p>
            <w:r/>
            <w:r>
              <w:rPr>
                <w:b w:val="0"/>
                <w:sz w:val="16"/>
              </w:rPr>
              <w:t>Operational</w:t>
            </w:r>
          </w:p>
        </w:tc>
      </w:tr>
      <w:tr>
        <w:tc>
          <w:tcPr>
            <w:tcW w:type="dxa" w:w="3331"/>
            <w:shd w:fill="FFFFFF"/>
          </w:tcPr>
          <w:p>
            <w:r/>
            <w:r>
              <w:rPr>
                <w:b w:val="0"/>
                <w:sz w:val="16"/>
              </w:rPr>
              <w:t>Management alert summary</w:t>
            </w:r>
          </w:p>
        </w:tc>
        <w:tc>
          <w:tcPr>
            <w:tcW w:type="dxa" w:w="3331"/>
            <w:shd w:fill="FFFFFF"/>
          </w:tcPr>
          <w:p>
            <w:r/>
            <w:r>
              <w:rPr>
                <w:b w:val="0"/>
                <w:sz w:val="16"/>
              </w:rPr>
              <w:t>Alert reguler masih ada, tetapi tanpa rangkuman AI</w:t>
            </w:r>
          </w:p>
        </w:tc>
        <w:tc>
          <w:tcPr>
            <w:tcW w:type="dxa" w:w="3331"/>
            <w:shd w:fill="FFFFFF"/>
          </w:tcPr>
          <w:p>
            <w:r/>
            <w:r>
              <w:rPr>
                <w:b w:val="0"/>
                <w:sz w:val="16"/>
              </w:rPr>
              <w:t>Operational</w:t>
            </w:r>
          </w:p>
        </w:tc>
      </w:tr>
      <w:tr>
        <w:tc>
          <w:tcPr>
            <w:tcW w:type="dxa" w:w="3331"/>
            <w:shd w:fill="F3F6F8"/>
          </w:tcPr>
          <w:p>
            <w:r/>
            <w:r>
              <w:rPr>
                <w:b w:val="0"/>
                <w:sz w:val="16"/>
              </w:rPr>
              <w:t>Future mobile AI features</w:t>
            </w:r>
          </w:p>
        </w:tc>
        <w:tc>
          <w:tcPr>
            <w:tcW w:type="dxa" w:w="3331"/>
            <w:shd w:fill="F3F6F8"/>
          </w:tcPr>
          <w:p>
            <w:r/>
            <w:r>
              <w:rPr>
                <w:b w:val="0"/>
                <w:sz w:val="16"/>
              </w:rPr>
              <w:t>Akan gagal jika backend AI belum dipulihkan</w:t>
            </w:r>
          </w:p>
        </w:tc>
        <w:tc>
          <w:tcPr>
            <w:tcW w:type="dxa" w:w="3331"/>
            <w:shd w:fill="F3F6F8"/>
          </w:tcPr>
          <w:p>
            <w:r/>
            <w:r>
              <w:rPr>
                <w:b w:val="0"/>
                <w:sz w:val="16"/>
              </w:rPr>
              <w:t>Potential</w:t>
            </w:r>
          </w:p>
        </w:tc>
      </w:tr>
    </w:tbl>
    <w:p>
      <w:pPr>
        <w:pStyle w:val="Heading2"/>
      </w:pPr>
      <w:r>
        <w:t>Stored AI Result Behavior</w:t>
      </w:r>
    </w:p>
    <w:p>
      <w:pPr>
        <w:pStyle w:val="ListBullet"/>
        <w:spacing w:after="60"/>
      </w:pPr>
      <w:r>
        <w:t>Generate briefing baru gagal.</w:t>
      </w:r>
    </w:p>
    <w:p>
      <w:pPr>
        <w:pStyle w:val="ListBullet"/>
        <w:spacing w:after="60"/>
      </w:pPr>
      <w:r>
        <w:t>Generate weekly digest baru gagal.</w:t>
      </w:r>
    </w:p>
    <w:p>
      <w:pPr>
        <w:pStyle w:val="ListBullet"/>
        <w:spacing w:after="60"/>
      </w:pPr>
      <w:r>
        <w:t>Membaca briefing atau digest lama mungkin tetap berhasil jika record sudah tersimpan.</w:t>
      </w:r>
    </w:p>
    <w:p>
      <w:pPr>
        <w:pStyle w:val="ListBullet"/>
        <w:spacing w:after="60"/>
      </w:pPr>
      <w:r>
        <w:t>Export briefing lama mungkin tetap berhasil jika hanya membaca stored result.</w:t>
      </w:r>
    </w:p>
    <w:p>
      <w:pPr>
        <w:pStyle w:val="ListBullet"/>
        <w:spacing w:after="60"/>
      </w:pPr>
      <w:r>
        <w:t>AI Assistant selalu membutuhkan provider aktif.</w:t>
      </w:r>
    </w:p>
    <w:p>
      <w:pPr>
        <w:pStyle w:val="ListBullet"/>
        <w:spacing w:after="60"/>
      </w:pPr>
      <w:r>
        <w:t>AI Report Draft selalu membutuhkan provider aktif.</w:t>
      </w:r>
    </w:p>
    <w:p>
      <w:pPr>
        <w:pStyle w:val="Heading2"/>
      </w:pPr>
      <w:r>
        <w:t>AI Impact by Role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143E5A"/>
          </w:tcPr>
          <w:p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4997"/>
            <w:shd w:fill="143E5A"/>
          </w:tcPr>
          <w:p>
            <w:r/>
            <w:r>
              <w:rPr>
                <w:b/>
                <w:color w:val="FFFFFF"/>
                <w:sz w:val="16"/>
              </w:rPr>
              <w:t>Affected AI features</w:t>
            </w:r>
          </w:p>
        </w:tc>
      </w:tr>
      <w:tr>
        <w:tc>
          <w:tcPr>
            <w:tcW w:type="dxa" w:w="4997"/>
            <w:shd w:fill="FFFFFF"/>
          </w:tcPr>
          <w:p>
            <w:r/>
            <w:r>
              <w:rPr>
                <w:b w:val="0"/>
                <w:sz w:val="16"/>
              </w:rPr>
              <w:t>MANAGEMENT</w:t>
            </w:r>
          </w:p>
        </w:tc>
        <w:tc>
          <w:tcPr>
            <w:tcW w:type="dxa" w:w="4997"/>
            <w:shd w:fill="FFFFFF"/>
          </w:tcPr>
          <w:p>
            <w:r/>
            <w:r>
              <w:rPr>
                <w:b w:val="0"/>
                <w:sz w:val="16"/>
              </w:rPr>
              <w:t>AI Assistant, Weekly Digest, Executive Copilot, AI Report Draft</w:t>
            </w:r>
          </w:p>
        </w:tc>
      </w:tr>
      <w:tr>
        <w:tc>
          <w:tcPr>
            <w:tcW w:type="dxa" w:w="4997"/>
            <w:shd w:fill="F3F6F8"/>
          </w:tcPr>
          <w:p>
            <w:r/>
            <w:r>
              <w:rPr>
                <w:b w:val="0"/>
                <w:sz w:val="16"/>
              </w:rPr>
              <w:t>PROJECT_MANAGER</w:t>
            </w:r>
          </w:p>
        </w:tc>
        <w:tc>
          <w:tcPr>
            <w:tcW w:type="dxa" w:w="4997"/>
            <w:shd w:fill="F3F6F8"/>
          </w:tcPr>
          <w:p>
            <w:r/>
            <w:r>
              <w:rPr>
                <w:b w:val="0"/>
                <w:sz w:val="16"/>
              </w:rPr>
              <w:t>AI Assistant dan Report Draft pada project terkait</w:t>
            </w:r>
          </w:p>
        </w:tc>
      </w:tr>
      <w:tr>
        <w:tc>
          <w:tcPr>
            <w:tcW w:type="dxa" w:w="4997"/>
            <w:shd w:fill="FFFFFF"/>
          </w:tcPr>
          <w:p>
            <w:r/>
            <w:r>
              <w:rPr>
                <w:b w:val="0"/>
                <w:sz w:val="16"/>
              </w:rPr>
              <w:t>ADMIN_PROJECT</w:t>
            </w:r>
          </w:p>
        </w:tc>
        <w:tc>
          <w:tcPr>
            <w:tcW w:type="dxa" w:w="4997"/>
            <w:shd w:fill="FFFFFF"/>
          </w:tcPr>
          <w:p>
            <w:r/>
            <w:r>
              <w:rPr>
                <w:b w:val="0"/>
                <w:sz w:val="16"/>
              </w:rPr>
              <w:t>AI Assistant dan Report Draft sesuai authorization</w:t>
            </w:r>
          </w:p>
        </w:tc>
      </w:tr>
      <w:tr>
        <w:tc>
          <w:tcPr>
            <w:tcW w:type="dxa" w:w="4997"/>
            <w:shd w:fill="F3F6F8"/>
          </w:tcPr>
          <w:p>
            <w:r/>
            <w:r>
              <w:rPr>
                <w:b w:val="0"/>
                <w:sz w:val="16"/>
              </w:rPr>
              <w:t>TECHNICAL_WRITER</w:t>
            </w:r>
          </w:p>
        </w:tc>
        <w:tc>
          <w:tcPr>
            <w:tcW w:type="dxa" w:w="4997"/>
            <w:shd w:fill="F3F6F8"/>
          </w:tcPr>
          <w:p>
            <w:r/>
            <w:r>
              <w:rPr>
                <w:b w:val="0"/>
                <w:sz w:val="16"/>
              </w:rPr>
              <w:t>AI Assistant dan Report Draft sesuai authorization</w:t>
            </w:r>
          </w:p>
        </w:tc>
      </w:tr>
      <w:tr>
        <w:tc>
          <w:tcPr>
            <w:tcW w:type="dxa" w:w="4997"/>
            <w:shd w:fill="FFFFFF"/>
          </w:tcPr>
          <w:p>
            <w:r/>
            <w:r>
              <w:rPr>
                <w:b w:val="0"/>
                <w:sz w:val="16"/>
              </w:rPr>
              <w:t>FINANCE</w:t>
            </w:r>
          </w:p>
        </w:tc>
        <w:tc>
          <w:tcPr>
            <w:tcW w:type="dxa" w:w="4997"/>
            <w:shd w:fill="FFFFFF"/>
          </w:tcPr>
          <w:p>
            <w:r/>
            <w:r>
              <w:rPr>
                <w:b w:val="0"/>
                <w:sz w:val="16"/>
              </w:rPr>
              <w:t>AI Assistant dan financial insight sesuai data scope</w:t>
            </w:r>
          </w:p>
        </w:tc>
      </w:tr>
      <w:tr>
        <w:tc>
          <w:tcPr>
            <w:tcW w:type="dxa" w:w="4997"/>
            <w:shd w:fill="F3F6F8"/>
          </w:tcPr>
          <w:p>
            <w:r/>
            <w:r>
              <w:rPr>
                <w:b w:val="0"/>
                <w:sz w:val="16"/>
              </w:rPr>
              <w:t>Other roles</w:t>
            </w:r>
          </w:p>
        </w:tc>
        <w:tc>
          <w:tcPr>
            <w:tcW w:type="dxa" w:w="4997"/>
            <w:shd w:fill="F3F6F8"/>
          </w:tcPr>
          <w:p>
            <w:r/>
            <w:r>
              <w:rPr>
                <w:b w:val="0"/>
                <w:sz w:val="16"/>
              </w:rPr>
              <w:t>AI Assistant sesuai role-based data restrictions</w:t>
            </w:r>
          </w:p>
        </w:tc>
      </w:tr>
    </w:tbl>
    <w:p>
      <w:pPr>
        <w:pStyle w:val="Heading1"/>
      </w:pPr>
      <w:r>
        <w:t>2. Xero-Affected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143E5A"/>
          </w:tcPr>
          <w:p>
            <w:r/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3331"/>
            <w:shd w:fill="143E5A"/>
          </w:tcPr>
          <w:p>
            <w:r/>
            <w:r>
              <w:rPr>
                <w:b/>
                <w:color w:val="FFFFFF"/>
                <w:sz w:val="16"/>
              </w:rPr>
              <w:t>Impact</w:t>
            </w:r>
          </w:p>
        </w:tc>
        <w:tc>
          <w:tcPr>
            <w:tcW w:type="dxa" w:w="3331"/>
            <w:shd w:fill="143E5A"/>
          </w:tcPr>
          <w:p>
            <w:r/>
            <w:r>
              <w:rPr>
                <w:b/>
                <w:color w:val="FFFFFF"/>
                <w:sz w:val="16"/>
              </w:rPr>
              <w:t>Impact type</w:t>
            </w:r>
          </w:p>
        </w:tc>
      </w:tr>
      <w:tr>
        <w:tc>
          <w:tcPr>
            <w:tcW w:type="dxa" w:w="3331"/>
            <w:shd w:fill="FFFFFF"/>
          </w:tcPr>
          <w:p>
            <w:r/>
            <w:r>
              <w:rPr>
                <w:b w:val="0"/>
                <w:sz w:val="16"/>
              </w:rPr>
              <w:t>Xero configuration status</w:t>
            </w:r>
          </w:p>
        </w:tc>
        <w:tc>
          <w:tcPr>
            <w:tcW w:type="dxa" w:w="3331"/>
            <w:shd w:fill="FFFFFF"/>
          </w:tcPr>
          <w:p>
            <w:r/>
            <w:r>
              <w:rPr>
                <w:b w:val="0"/>
                <w:sz w:val="16"/>
              </w:rPr>
              <w:t>Settings tetap menampilkan not configured</w:t>
            </w:r>
          </w:p>
        </w:tc>
        <w:tc>
          <w:tcPr>
            <w:tcW w:type="dxa" w:w="3331"/>
            <w:shd w:fill="FFFFFF"/>
          </w:tcPr>
          <w:p>
            <w:r/>
            <w:r>
              <w:rPr>
                <w:b w:val="0"/>
                <w:sz w:val="16"/>
              </w:rPr>
              <w:t>Direct</w:t>
            </w:r>
          </w:p>
        </w:tc>
      </w:tr>
      <w:tr>
        <w:tc>
          <w:tcPr>
            <w:tcW w:type="dxa" w:w="3331"/>
            <w:shd w:fill="F3F6F8"/>
          </w:tcPr>
          <w:p>
            <w:r/>
            <w:r>
              <w:rPr>
                <w:b w:val="0"/>
                <w:sz w:val="16"/>
              </w:rPr>
              <w:t>Connect to Xero</w:t>
            </w:r>
          </w:p>
        </w:tc>
        <w:tc>
          <w:tcPr>
            <w:tcW w:type="dxa" w:w="3331"/>
            <w:shd w:fill="F3F6F8"/>
          </w:tcPr>
          <w:p>
            <w:r/>
            <w:r>
              <w:rPr>
                <w:b w:val="0"/>
                <w:sz w:val="16"/>
              </w:rPr>
              <w:t>OAuth connect URL tidak dapat dibuat atau digunakan</w:t>
            </w:r>
          </w:p>
        </w:tc>
        <w:tc>
          <w:tcPr>
            <w:tcW w:type="dxa" w:w="3331"/>
            <w:shd w:fill="F3F6F8"/>
          </w:tcPr>
          <w:p>
            <w:r/>
            <w:r>
              <w:rPr>
                <w:b w:val="0"/>
                <w:sz w:val="16"/>
              </w:rPr>
              <w:t>Direct</w:t>
            </w:r>
          </w:p>
        </w:tc>
      </w:tr>
      <w:tr>
        <w:tc>
          <w:tcPr>
            <w:tcW w:type="dxa" w:w="3331"/>
            <w:shd w:fill="FFFFFF"/>
          </w:tcPr>
          <w:p>
            <w:r/>
            <w:r>
              <w:rPr>
                <w:b w:val="0"/>
                <w:sz w:val="16"/>
              </w:rPr>
              <w:t>OAuth callback</w:t>
            </w:r>
          </w:p>
        </w:tc>
        <w:tc>
          <w:tcPr>
            <w:tcW w:type="dxa" w:w="3331"/>
            <w:shd w:fill="FFFFFF"/>
          </w:tcPr>
          <w:p>
            <w:r/>
            <w:r>
              <w:rPr>
                <w:b w:val="0"/>
                <w:sz w:val="16"/>
              </w:rPr>
              <w:t>Authorization result tidak dapat disimpan</w:t>
            </w:r>
          </w:p>
        </w:tc>
        <w:tc>
          <w:tcPr>
            <w:tcW w:type="dxa" w:w="3331"/>
            <w:shd w:fill="FFFFFF"/>
          </w:tcPr>
          <w:p>
            <w:r/>
            <w:r>
              <w:rPr>
                <w:b w:val="0"/>
                <w:sz w:val="16"/>
              </w:rPr>
              <w:t>Direct</w:t>
            </w:r>
          </w:p>
        </w:tc>
      </w:tr>
      <w:tr>
        <w:tc>
          <w:tcPr>
            <w:tcW w:type="dxa" w:w="3331"/>
            <w:shd w:fill="F3F6F8"/>
          </w:tcPr>
          <w:p>
            <w:r/>
            <w:r>
              <w:rPr>
                <w:b w:val="0"/>
                <w:sz w:val="16"/>
              </w:rPr>
              <w:t>Tenant selection</w:t>
            </w:r>
          </w:p>
        </w:tc>
        <w:tc>
          <w:tcPr>
            <w:tcW w:type="dxa" w:w="3331"/>
            <w:shd w:fill="F3F6F8"/>
          </w:tcPr>
          <w:p>
            <w:r/>
            <w:r>
              <w:rPr>
                <w:b w:val="0"/>
                <w:sz w:val="16"/>
              </w:rPr>
              <w:t>Xero organization tidak dapat dihubungkan</w:t>
            </w:r>
          </w:p>
        </w:tc>
        <w:tc>
          <w:tcPr>
            <w:tcW w:type="dxa" w:w="3331"/>
            <w:shd w:fill="F3F6F8"/>
          </w:tcPr>
          <w:p>
            <w:r/>
            <w:r>
              <w:rPr>
                <w:b w:val="0"/>
                <w:sz w:val="16"/>
              </w:rPr>
              <w:t>Direct</w:t>
            </w:r>
          </w:p>
        </w:tc>
      </w:tr>
      <w:tr>
        <w:tc>
          <w:tcPr>
            <w:tcW w:type="dxa" w:w="3331"/>
            <w:shd w:fill="FFFFFF"/>
          </w:tcPr>
          <w:p>
            <w:r/>
            <w:r>
              <w:rPr>
                <w:b w:val="0"/>
                <w:sz w:val="16"/>
              </w:rPr>
              <w:t>Client to Xero Contact sync</w:t>
            </w:r>
          </w:p>
        </w:tc>
        <w:tc>
          <w:tcPr>
            <w:tcW w:type="dxa" w:w="3331"/>
            <w:shd w:fill="FFFFFF"/>
          </w:tcPr>
          <w:p>
            <w:r/>
            <w:r>
              <w:rPr>
                <w:b w:val="0"/>
                <w:sz w:val="16"/>
              </w:rPr>
              <w:t>Client tidak dapat dibuat/disinkronkan sebagai Xero Contact</w:t>
            </w:r>
          </w:p>
        </w:tc>
        <w:tc>
          <w:tcPr>
            <w:tcW w:type="dxa" w:w="3331"/>
            <w:shd w:fill="FFFFFF"/>
          </w:tcPr>
          <w:p>
            <w:r/>
            <w:r>
              <w:rPr>
                <w:b w:val="0"/>
                <w:sz w:val="16"/>
              </w:rPr>
              <w:t>Direct</w:t>
            </w:r>
          </w:p>
        </w:tc>
      </w:tr>
      <w:tr>
        <w:tc>
          <w:tcPr>
            <w:tcW w:type="dxa" w:w="3331"/>
            <w:shd w:fill="F3F6F8"/>
          </w:tcPr>
          <w:p>
            <w:r/>
            <w:r>
              <w:rPr>
                <w:b w:val="0"/>
                <w:sz w:val="16"/>
              </w:rPr>
              <w:t>Billing milestone invoice push</w:t>
            </w:r>
          </w:p>
        </w:tc>
        <w:tc>
          <w:tcPr>
            <w:tcW w:type="dxa" w:w="3331"/>
            <w:shd w:fill="F3F6F8"/>
          </w:tcPr>
          <w:p>
            <w:r/>
            <w:r>
              <w:rPr>
                <w:b w:val="0"/>
                <w:sz w:val="16"/>
              </w:rPr>
              <w:t>Milestone tidak dapat dikirim sebagai Xero sales invoice</w:t>
            </w:r>
          </w:p>
        </w:tc>
        <w:tc>
          <w:tcPr>
            <w:tcW w:type="dxa" w:w="3331"/>
            <w:shd w:fill="F3F6F8"/>
          </w:tcPr>
          <w:p>
            <w:r/>
            <w:r>
              <w:rPr>
                <w:b w:val="0"/>
                <w:sz w:val="16"/>
              </w:rPr>
              <w:t>Direct</w:t>
            </w:r>
          </w:p>
        </w:tc>
      </w:tr>
      <w:tr>
        <w:tc>
          <w:tcPr>
            <w:tcW w:type="dxa" w:w="3331"/>
            <w:shd w:fill="FFFFFF"/>
          </w:tcPr>
          <w:p>
            <w:r/>
            <w:r>
              <w:rPr>
                <w:b w:val="0"/>
                <w:sz w:val="16"/>
              </w:rPr>
              <w:t>Xero invoice identifier</w:t>
            </w:r>
          </w:p>
        </w:tc>
        <w:tc>
          <w:tcPr>
            <w:tcW w:type="dxa" w:w="3331"/>
            <w:shd w:fill="FFFFFF"/>
          </w:tcPr>
          <w:p>
            <w:r/>
            <w:r>
              <w:rPr>
                <w:b w:val="0"/>
                <w:sz w:val="16"/>
              </w:rPr>
              <w:t>Xero invoice ID/reference tidak tersimpan</w:t>
            </w:r>
          </w:p>
        </w:tc>
        <w:tc>
          <w:tcPr>
            <w:tcW w:type="dxa" w:w="3331"/>
            <w:shd w:fill="FFFFFF"/>
          </w:tcPr>
          <w:p>
            <w:r/>
            <w:r>
              <w:rPr>
                <w:b w:val="0"/>
                <w:sz w:val="16"/>
              </w:rPr>
              <w:t>Direct</w:t>
            </w:r>
          </w:p>
        </w:tc>
      </w:tr>
      <w:tr>
        <w:tc>
          <w:tcPr>
            <w:tcW w:type="dxa" w:w="3331"/>
            <w:shd w:fill="F3F6F8"/>
          </w:tcPr>
          <w:p>
            <w:r/>
            <w:r>
              <w:rPr>
                <w:b w:val="0"/>
                <w:sz w:val="16"/>
              </w:rPr>
              <w:t>Invoice status synchronization</w:t>
            </w:r>
          </w:p>
        </w:tc>
        <w:tc>
          <w:tcPr>
            <w:tcW w:type="dxa" w:w="3331"/>
            <w:shd w:fill="F3F6F8"/>
          </w:tcPr>
          <w:p>
            <w:r/>
            <w:r>
              <w:rPr>
                <w:b w:val="0"/>
                <w:sz w:val="16"/>
              </w:rPr>
              <w:t>DRAFT/AUTHORISED/PAID/VOIDED tidak diperbarui</w:t>
            </w:r>
          </w:p>
        </w:tc>
        <w:tc>
          <w:tcPr>
            <w:tcW w:type="dxa" w:w="3331"/>
            <w:shd w:fill="F3F6F8"/>
          </w:tcPr>
          <w:p>
            <w:r/>
            <w:r>
              <w:rPr>
                <w:b w:val="0"/>
                <w:sz w:val="16"/>
              </w:rPr>
              <w:t>Direct</w:t>
            </w:r>
          </w:p>
        </w:tc>
      </w:tr>
      <w:tr>
        <w:tc>
          <w:tcPr>
            <w:tcW w:type="dxa" w:w="3331"/>
            <w:shd w:fill="FFFFFF"/>
          </w:tcPr>
          <w:p>
            <w:r/>
            <w:r>
              <w:rPr>
                <w:b w:val="0"/>
                <w:sz w:val="16"/>
              </w:rPr>
              <w:t>Manual payment sync</w:t>
            </w:r>
          </w:p>
        </w:tc>
        <w:tc>
          <w:tcPr>
            <w:tcW w:type="dxa" w:w="3331"/>
            <w:shd w:fill="FFFFFF"/>
          </w:tcPr>
          <w:p>
            <w:r/>
            <w:r>
              <w:rPr>
                <w:b w:val="0"/>
                <w:sz w:val="16"/>
              </w:rPr>
              <w:t>Payment status tidak dapat ditarik manual</w:t>
            </w:r>
          </w:p>
        </w:tc>
        <w:tc>
          <w:tcPr>
            <w:tcW w:type="dxa" w:w="3331"/>
            <w:shd w:fill="FFFFFF"/>
          </w:tcPr>
          <w:p>
            <w:r/>
            <w:r>
              <w:rPr>
                <w:b w:val="0"/>
                <w:sz w:val="16"/>
              </w:rPr>
              <w:t>Direct</w:t>
            </w:r>
          </w:p>
        </w:tc>
      </w:tr>
      <w:tr>
        <w:tc>
          <w:tcPr>
            <w:tcW w:type="dxa" w:w="3331"/>
            <w:shd w:fill="F3F6F8"/>
          </w:tcPr>
          <w:p>
            <w:r/>
            <w:r>
              <w:rPr>
                <w:b w:val="0"/>
                <w:sz w:val="16"/>
              </w:rPr>
              <w:t>Automatic payment polling</w:t>
            </w:r>
          </w:p>
        </w:tc>
        <w:tc>
          <w:tcPr>
            <w:tcW w:type="dxa" w:w="3331"/>
            <w:shd w:fill="F3F6F8"/>
          </w:tcPr>
          <w:p>
            <w:r/>
            <w:r>
              <w:rPr>
                <w:b w:val="0"/>
                <w:sz w:val="16"/>
              </w:rPr>
              <w:t>Status pembayaran tidak diperbarui berkala</w:t>
            </w:r>
          </w:p>
        </w:tc>
        <w:tc>
          <w:tcPr>
            <w:tcW w:type="dxa" w:w="3331"/>
            <w:shd w:fill="F3F6F8"/>
          </w:tcPr>
          <w:p>
            <w:r/>
            <w:r>
              <w:rPr>
                <w:b w:val="0"/>
                <w:sz w:val="16"/>
              </w:rPr>
              <w:t>Direct</w:t>
            </w:r>
          </w:p>
        </w:tc>
      </w:tr>
      <w:tr>
        <w:tc>
          <w:tcPr>
            <w:tcW w:type="dxa" w:w="3331"/>
            <w:shd w:fill="FFFFFF"/>
          </w:tcPr>
          <w:p>
            <w:r/>
            <w:r>
              <w:rPr>
                <w:b w:val="0"/>
                <w:sz w:val="16"/>
              </w:rPr>
              <w:t>Xero invoice webhook</w:t>
            </w:r>
          </w:p>
        </w:tc>
        <w:tc>
          <w:tcPr>
            <w:tcW w:type="dxa" w:w="3331"/>
            <w:shd w:fill="FFFFFF"/>
          </w:tcPr>
          <w:p>
            <w:r/>
            <w:r>
              <w:rPr>
                <w:b w:val="0"/>
                <w:sz w:val="16"/>
              </w:rPr>
              <w:t>Perubahan invoice/payment tidak diterima real time</w:t>
            </w:r>
          </w:p>
        </w:tc>
        <w:tc>
          <w:tcPr>
            <w:tcW w:type="dxa" w:w="3331"/>
            <w:shd w:fill="FFFFFF"/>
          </w:tcPr>
          <w:p>
            <w:r/>
            <w:r>
              <w:rPr>
                <w:b w:val="0"/>
                <w:sz w:val="16"/>
              </w:rPr>
              <w:t>Direct</w:t>
            </w:r>
          </w:p>
        </w:tc>
      </w:tr>
      <w:tr>
        <w:tc>
          <w:tcPr>
            <w:tcW w:type="dxa" w:w="3331"/>
            <w:shd w:fill="F3F6F8"/>
          </w:tcPr>
          <w:p>
            <w:r/>
            <w:r>
              <w:rPr>
                <w:b w:val="0"/>
                <w:sz w:val="16"/>
              </w:rPr>
              <w:t>Finance reconciliation</w:t>
            </w:r>
          </w:p>
        </w:tc>
        <w:tc>
          <w:tcPr>
            <w:tcW w:type="dxa" w:w="3331"/>
            <w:shd w:fill="F3F6F8"/>
          </w:tcPr>
          <w:p>
            <w:r/>
            <w:r>
              <w:rPr>
                <w:b w:val="0"/>
                <w:sz w:val="16"/>
              </w:rPr>
              <w:t>Finance harus mencocokkan data secara manual</w:t>
            </w:r>
          </w:p>
        </w:tc>
        <w:tc>
          <w:tcPr>
            <w:tcW w:type="dxa" w:w="3331"/>
            <w:shd w:fill="F3F6F8"/>
          </w:tcPr>
          <w:p>
            <w:r/>
            <w:r>
              <w:rPr>
                <w:b w:val="0"/>
                <w:sz w:val="16"/>
              </w:rPr>
              <w:t>Operational</w:t>
            </w:r>
          </w:p>
        </w:tc>
      </w:tr>
      <w:tr>
        <w:tc>
          <w:tcPr>
            <w:tcW w:type="dxa" w:w="3331"/>
            <w:shd w:fill="FFFFFF"/>
          </w:tcPr>
          <w:p>
            <w:r/>
            <w:r>
              <w:rPr>
                <w:b w:val="0"/>
                <w:sz w:val="16"/>
              </w:rPr>
              <w:t>Accounts receivable visibility</w:t>
            </w:r>
          </w:p>
        </w:tc>
        <w:tc>
          <w:tcPr>
            <w:tcW w:type="dxa" w:w="3331"/>
            <w:shd w:fill="FFFFFF"/>
          </w:tcPr>
          <w:p>
            <w:r/>
            <w:r>
              <w:rPr>
                <w:b w:val="0"/>
                <w:sz w:val="16"/>
              </w:rPr>
              <w:t>Collection information dapat tertinggal</w:t>
            </w:r>
          </w:p>
        </w:tc>
        <w:tc>
          <w:tcPr>
            <w:tcW w:type="dxa" w:w="3331"/>
            <w:shd w:fill="FFFFFF"/>
          </w:tcPr>
          <w:p>
            <w:r/>
            <w:r>
              <w:rPr>
                <w:b w:val="0"/>
                <w:sz w:val="16"/>
              </w:rPr>
              <w:t>Indirect</w:t>
            </w:r>
          </w:p>
        </w:tc>
      </w:tr>
      <w:tr>
        <w:tc>
          <w:tcPr>
            <w:tcW w:type="dxa" w:w="3331"/>
            <w:shd w:fill="F3F6F8"/>
          </w:tcPr>
          <w:p>
            <w:r/>
            <w:r>
              <w:rPr>
                <w:b w:val="0"/>
                <w:sz w:val="16"/>
              </w:rPr>
              <w:t>Billing dashboard accuracy</w:t>
            </w:r>
          </w:p>
        </w:tc>
        <w:tc>
          <w:tcPr>
            <w:tcW w:type="dxa" w:w="3331"/>
            <w:shd w:fill="F3F6F8"/>
          </w:tcPr>
          <w:p>
            <w:r/>
            <w:r>
              <w:rPr>
                <w:b w:val="0"/>
                <w:sz w:val="16"/>
              </w:rPr>
              <w:t>Invoice/payment status dapat tidak aktual</w:t>
            </w:r>
          </w:p>
        </w:tc>
        <w:tc>
          <w:tcPr>
            <w:tcW w:type="dxa" w:w="3331"/>
            <w:shd w:fill="F3F6F8"/>
          </w:tcPr>
          <w:p>
            <w:r/>
            <w:r>
              <w:rPr>
                <w:b w:val="0"/>
                <w:sz w:val="16"/>
              </w:rPr>
              <w:t>Indirect</w:t>
            </w:r>
          </w:p>
        </w:tc>
      </w:tr>
      <w:tr>
        <w:tc>
          <w:tcPr>
            <w:tcW w:type="dxa" w:w="3331"/>
            <w:shd w:fill="FFFFFF"/>
          </w:tcPr>
          <w:p>
            <w:r/>
            <w:r>
              <w:rPr>
                <w:b w:val="0"/>
                <w:sz w:val="16"/>
              </w:rPr>
              <w:t>Project financial status</w:t>
            </w:r>
          </w:p>
        </w:tc>
        <w:tc>
          <w:tcPr>
            <w:tcW w:type="dxa" w:w="3331"/>
            <w:shd w:fill="FFFFFF"/>
          </w:tcPr>
          <w:p>
            <w:r/>
            <w:r>
              <w:rPr>
                <w:b w:val="0"/>
                <w:sz w:val="16"/>
              </w:rPr>
              <w:t>Project dapat terlihat unpaid meskipun Xero sudah paid</w:t>
            </w:r>
          </w:p>
        </w:tc>
        <w:tc>
          <w:tcPr>
            <w:tcW w:type="dxa" w:w="3331"/>
            <w:shd w:fill="FFFFFF"/>
          </w:tcPr>
          <w:p>
            <w:r/>
            <w:r>
              <w:rPr>
                <w:b w:val="0"/>
                <w:sz w:val="16"/>
              </w:rPr>
              <w:t>Indirect</w:t>
            </w:r>
          </w:p>
        </w:tc>
      </w:tr>
      <w:tr>
        <w:tc>
          <w:tcPr>
            <w:tcW w:type="dxa" w:w="3331"/>
            <w:shd w:fill="F3F6F8"/>
          </w:tcPr>
          <w:p>
            <w:r/>
            <w:r>
              <w:rPr>
                <w:b w:val="0"/>
                <w:sz w:val="16"/>
              </w:rPr>
              <w:t>Invoice traceability</w:t>
            </w:r>
          </w:p>
        </w:tc>
        <w:tc>
          <w:tcPr>
            <w:tcW w:type="dxa" w:w="3331"/>
            <w:shd w:fill="F3F6F8"/>
          </w:tcPr>
          <w:p>
            <w:r/>
            <w:r>
              <w:rPr>
                <w:b w:val="0"/>
                <w:sz w:val="16"/>
              </w:rPr>
              <w:t>Xero reference tidak tersedia pada milestone</w:t>
            </w:r>
          </w:p>
        </w:tc>
        <w:tc>
          <w:tcPr>
            <w:tcW w:type="dxa" w:w="3331"/>
            <w:shd w:fill="F3F6F8"/>
          </w:tcPr>
          <w:p>
            <w:r/>
            <w:r>
              <w:rPr>
                <w:b w:val="0"/>
                <w:sz w:val="16"/>
              </w:rPr>
              <w:t>Indirect</w:t>
            </w:r>
          </w:p>
        </w:tc>
      </w:tr>
    </w:tbl>
    <w:p>
      <w:pPr>
        <w:pStyle w:val="Heading2"/>
      </w:pPr>
      <w:r>
        <w:t>Functions Still Available Without Xero</w:t>
      </w:r>
    </w:p>
    <w:p>
      <w:pPr>
        <w:pStyle w:val="ListBullet"/>
        <w:spacing w:after="60"/>
      </w:pPr>
      <w:r>
        <w:t>Membuat project dan billing milestone.</w:t>
      </w:r>
    </w:p>
    <w:p>
      <w:pPr>
        <w:pStyle w:val="ListBullet"/>
        <w:spacing w:after="60"/>
      </w:pPr>
      <w:r>
        <w:t>Menyimpan contract value, BAST, dan project report.</w:t>
      </w:r>
    </w:p>
    <w:p>
      <w:pPr>
        <w:pStyle w:val="ListBullet"/>
        <w:spacing w:after="60"/>
      </w:pPr>
      <w:r>
        <w:t>Mengelola timesheet dan expenses.</w:t>
      </w:r>
    </w:p>
    <w:p>
      <w:pPr>
        <w:pStyle w:val="ListBullet"/>
        <w:spacing w:after="60"/>
      </w:pPr>
      <w:r>
        <w:t>Menghitung internal project cost dan margin.</w:t>
      </w:r>
    </w:p>
    <w:p>
      <w:pPr>
        <w:pStyle w:val="ListBullet"/>
        <w:spacing w:after="60"/>
      </w:pPr>
      <w:r>
        <w:t>Mengelola billing data secara manual.</w:t>
      </w:r>
    </w:p>
    <w:p>
      <w:pPr>
        <w:pStyle w:val="ListBullet"/>
        <w:spacing w:after="60"/>
      </w:pPr>
      <w:r>
        <w:t>Memperbarui internal status secara manual jika role mengizinkan.</w:t>
      </w:r>
    </w:p>
    <w:p>
      <w:pPr>
        <w:jc w:val="left"/>
      </w:pPr>
      <w:r>
        <w:t>Yang hilang adalah sinkronisasi otomatis dengan Xero dan freshness payment/accounting status.</w:t>
      </w:r>
    </w:p>
    <w:p>
      <w:pPr>
        <w:pStyle w:val="Heading1"/>
      </w:pPr>
      <w:r>
        <w:t>3. Pipedrive-Affected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143E5A"/>
          </w:tcPr>
          <w:p>
            <w:r/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3331"/>
            <w:shd w:fill="143E5A"/>
          </w:tcPr>
          <w:p>
            <w:r/>
            <w:r>
              <w:rPr>
                <w:b/>
                <w:color w:val="FFFFFF"/>
                <w:sz w:val="16"/>
              </w:rPr>
              <w:t>Impact</w:t>
            </w:r>
          </w:p>
        </w:tc>
        <w:tc>
          <w:tcPr>
            <w:tcW w:type="dxa" w:w="3331"/>
            <w:shd w:fill="143E5A"/>
          </w:tcPr>
          <w:p>
            <w:r/>
            <w:r>
              <w:rPr>
                <w:b/>
                <w:color w:val="FFFFFF"/>
                <w:sz w:val="16"/>
              </w:rPr>
              <w:t>Impact type</w:t>
            </w:r>
          </w:p>
        </w:tc>
      </w:tr>
      <w:tr>
        <w:tc>
          <w:tcPr>
            <w:tcW w:type="dxa" w:w="3331"/>
            <w:shd w:fill="FFFFFF"/>
          </w:tcPr>
          <w:p>
            <w:r/>
            <w:r>
              <w:rPr>
                <w:b w:val="0"/>
                <w:sz w:val="16"/>
              </w:rPr>
              <w:t>Pipedrive configuration status</w:t>
            </w:r>
          </w:p>
        </w:tc>
        <w:tc>
          <w:tcPr>
            <w:tcW w:type="dxa" w:w="3331"/>
            <w:shd w:fill="FFFFFF"/>
          </w:tcPr>
          <w:p>
            <w:r/>
            <w:r>
              <w:rPr>
                <w:b w:val="0"/>
                <w:sz w:val="16"/>
              </w:rPr>
              <w:t>Settings menampilkan not configured</w:t>
            </w:r>
          </w:p>
        </w:tc>
        <w:tc>
          <w:tcPr>
            <w:tcW w:type="dxa" w:w="3331"/>
            <w:shd w:fill="FFFFFF"/>
          </w:tcPr>
          <w:p>
            <w:r/>
            <w:r>
              <w:rPr>
                <w:b w:val="0"/>
                <w:sz w:val="16"/>
              </w:rPr>
              <w:t>Direct</w:t>
            </w:r>
          </w:p>
        </w:tc>
      </w:tr>
      <w:tr>
        <w:tc>
          <w:tcPr>
            <w:tcW w:type="dxa" w:w="3331"/>
            <w:shd w:fill="F3F6F8"/>
          </w:tcPr>
          <w:p>
            <w:r/>
            <w:r>
              <w:rPr>
                <w:b w:val="0"/>
                <w:sz w:val="16"/>
              </w:rPr>
              <w:t>Manual Sync Now</w:t>
            </w:r>
          </w:p>
        </w:tc>
        <w:tc>
          <w:tcPr>
            <w:tcW w:type="dxa" w:w="3331"/>
            <w:shd w:fill="F3F6F8"/>
          </w:tcPr>
          <w:p>
            <w:r/>
            <w:r>
              <w:rPr>
                <w:b w:val="0"/>
                <w:sz w:val="16"/>
              </w:rPr>
              <w:t>Open deals tidak dapat diimpor</w:t>
            </w:r>
          </w:p>
        </w:tc>
        <w:tc>
          <w:tcPr>
            <w:tcW w:type="dxa" w:w="3331"/>
            <w:shd w:fill="F3F6F8"/>
          </w:tcPr>
          <w:p>
            <w:r/>
            <w:r>
              <w:rPr>
                <w:b w:val="0"/>
                <w:sz w:val="16"/>
              </w:rPr>
              <w:t>Direct</w:t>
            </w:r>
          </w:p>
        </w:tc>
      </w:tr>
      <w:tr>
        <w:tc>
          <w:tcPr>
            <w:tcW w:type="dxa" w:w="3331"/>
            <w:shd w:fill="FFFFFF"/>
          </w:tcPr>
          <w:p>
            <w:r/>
            <w:r>
              <w:rPr>
                <w:b w:val="0"/>
                <w:sz w:val="16"/>
              </w:rPr>
              <w:t>Background sync job</w:t>
            </w:r>
          </w:p>
        </w:tc>
        <w:tc>
          <w:tcPr>
            <w:tcW w:type="dxa" w:w="3331"/>
            <w:shd w:fill="FFFFFF"/>
          </w:tcPr>
          <w:p>
            <w:r/>
            <w:r>
              <w:rPr>
                <w:b w:val="0"/>
                <w:sz w:val="16"/>
              </w:rPr>
              <w:t>Import job tidak dapat dimulai</w:t>
            </w:r>
          </w:p>
        </w:tc>
        <w:tc>
          <w:tcPr>
            <w:tcW w:type="dxa" w:w="3331"/>
            <w:shd w:fill="FFFFFF"/>
          </w:tcPr>
          <w:p>
            <w:r/>
            <w:r>
              <w:rPr>
                <w:b w:val="0"/>
                <w:sz w:val="16"/>
              </w:rPr>
              <w:t>Direct</w:t>
            </w:r>
          </w:p>
        </w:tc>
      </w:tr>
      <w:tr>
        <w:tc>
          <w:tcPr>
            <w:tcW w:type="dxa" w:w="3331"/>
            <w:shd w:fill="F3F6F8"/>
          </w:tcPr>
          <w:p>
            <w:r/>
            <w:r>
              <w:rPr>
                <w:b w:val="0"/>
                <w:sz w:val="16"/>
              </w:rPr>
              <w:t>Automatic polling</w:t>
            </w:r>
          </w:p>
        </w:tc>
        <w:tc>
          <w:tcPr>
            <w:tcW w:type="dxa" w:w="3331"/>
            <w:shd w:fill="F3F6F8"/>
          </w:tcPr>
          <w:p>
            <w:r/>
            <w:r>
              <w:rPr>
                <w:b w:val="0"/>
                <w:sz w:val="16"/>
              </w:rPr>
              <w:t>Import berkala tidak berjalan</w:t>
            </w:r>
          </w:p>
        </w:tc>
        <w:tc>
          <w:tcPr>
            <w:tcW w:type="dxa" w:w="3331"/>
            <w:shd w:fill="F3F6F8"/>
          </w:tcPr>
          <w:p>
            <w:r/>
            <w:r>
              <w:rPr>
                <w:b w:val="0"/>
                <w:sz w:val="16"/>
              </w:rPr>
              <w:t>Direct</w:t>
            </w:r>
          </w:p>
        </w:tc>
      </w:tr>
      <w:tr>
        <w:tc>
          <w:tcPr>
            <w:tcW w:type="dxa" w:w="3331"/>
            <w:shd w:fill="FFFFFF"/>
          </w:tcPr>
          <w:p>
            <w:r/>
            <w:r>
              <w:rPr>
                <w:b w:val="0"/>
                <w:sz w:val="16"/>
              </w:rPr>
              <w:t>Pipedrive webhook</w:t>
            </w:r>
          </w:p>
        </w:tc>
        <w:tc>
          <w:tcPr>
            <w:tcW w:type="dxa" w:w="3331"/>
            <w:shd w:fill="FFFFFF"/>
          </w:tcPr>
          <w:p>
            <w:r/>
            <w:r>
              <w:rPr>
                <w:b w:val="0"/>
                <w:sz w:val="16"/>
              </w:rPr>
              <w:t>Perubahan deal tidak masuk real time</w:t>
            </w:r>
          </w:p>
        </w:tc>
        <w:tc>
          <w:tcPr>
            <w:tcW w:type="dxa" w:w="3331"/>
            <w:shd w:fill="FFFFFF"/>
          </w:tcPr>
          <w:p>
            <w:r/>
            <w:r>
              <w:rPr>
                <w:b w:val="0"/>
                <w:sz w:val="16"/>
              </w:rPr>
              <w:t>Direct</w:t>
            </w:r>
          </w:p>
        </w:tc>
      </w:tr>
      <w:tr>
        <w:tc>
          <w:tcPr>
            <w:tcW w:type="dxa" w:w="3331"/>
            <w:shd w:fill="F3F6F8"/>
          </w:tcPr>
          <w:p>
            <w:r/>
            <w:r>
              <w:rPr>
                <w:b w:val="0"/>
                <w:sz w:val="16"/>
              </w:rPr>
              <w:t>Deal-to-Lead import</w:t>
            </w:r>
          </w:p>
        </w:tc>
        <w:tc>
          <w:tcPr>
            <w:tcW w:type="dxa" w:w="3331"/>
            <w:shd w:fill="F3F6F8"/>
          </w:tcPr>
          <w:p>
            <w:r/>
            <w:r>
              <w:rPr>
                <w:b w:val="0"/>
                <w:sz w:val="16"/>
              </w:rPr>
              <w:t>Deal tidak dibuat menjadi ActivityHub Lead</w:t>
            </w:r>
          </w:p>
        </w:tc>
        <w:tc>
          <w:tcPr>
            <w:tcW w:type="dxa" w:w="3331"/>
            <w:shd w:fill="F3F6F8"/>
          </w:tcPr>
          <w:p>
            <w:r/>
            <w:r>
              <w:rPr>
                <w:b w:val="0"/>
                <w:sz w:val="16"/>
              </w:rPr>
              <w:t>Direct</w:t>
            </w:r>
          </w:p>
        </w:tc>
      </w:tr>
      <w:tr>
        <w:tc>
          <w:tcPr>
            <w:tcW w:type="dxa" w:w="3331"/>
            <w:shd w:fill="FFFFFF"/>
          </w:tcPr>
          <w:p>
            <w:r/>
            <w:r>
              <w:rPr>
                <w:b w:val="0"/>
                <w:sz w:val="16"/>
              </w:rPr>
              <w:t>Organization mapping</w:t>
            </w:r>
          </w:p>
        </w:tc>
        <w:tc>
          <w:tcPr>
            <w:tcW w:type="dxa" w:w="3331"/>
            <w:shd w:fill="FFFFFF"/>
          </w:tcPr>
          <w:p>
            <w:r/>
            <w:r>
              <w:rPr>
                <w:b w:val="0"/>
                <w:sz w:val="16"/>
              </w:rPr>
              <w:t>Organization tidak dipetakan ke Client</w:t>
            </w:r>
          </w:p>
        </w:tc>
        <w:tc>
          <w:tcPr>
            <w:tcW w:type="dxa" w:w="3331"/>
            <w:shd w:fill="FFFFFF"/>
          </w:tcPr>
          <w:p>
            <w:r/>
            <w:r>
              <w:rPr>
                <w:b w:val="0"/>
                <w:sz w:val="16"/>
              </w:rPr>
              <w:t>Direct</w:t>
            </w:r>
          </w:p>
        </w:tc>
      </w:tr>
      <w:tr>
        <w:tc>
          <w:tcPr>
            <w:tcW w:type="dxa" w:w="3331"/>
            <w:shd w:fill="F3F6F8"/>
          </w:tcPr>
          <w:p>
            <w:r/>
            <w:r>
              <w:rPr>
                <w:b w:val="0"/>
                <w:sz w:val="16"/>
              </w:rPr>
              <w:t>Person mapping</w:t>
            </w:r>
          </w:p>
        </w:tc>
        <w:tc>
          <w:tcPr>
            <w:tcW w:type="dxa" w:w="3331"/>
            <w:shd w:fill="F3F6F8"/>
          </w:tcPr>
          <w:p>
            <w:r/>
            <w:r>
              <w:rPr>
                <w:b w:val="0"/>
                <w:sz w:val="16"/>
              </w:rPr>
              <w:t>Person tidak dipetakan ke client/contact data</w:t>
            </w:r>
          </w:p>
        </w:tc>
        <w:tc>
          <w:tcPr>
            <w:tcW w:type="dxa" w:w="3331"/>
            <w:shd w:fill="F3F6F8"/>
          </w:tcPr>
          <w:p>
            <w:r/>
            <w:r>
              <w:rPr>
                <w:b w:val="0"/>
                <w:sz w:val="16"/>
              </w:rPr>
              <w:t>Direct</w:t>
            </w:r>
          </w:p>
        </w:tc>
      </w:tr>
      <w:tr>
        <w:tc>
          <w:tcPr>
            <w:tcW w:type="dxa" w:w="3331"/>
            <w:shd w:fill="FFFFFF"/>
          </w:tcPr>
          <w:p>
            <w:r/>
            <w:r>
              <w:rPr>
                <w:b w:val="0"/>
                <w:sz w:val="16"/>
              </w:rPr>
              <w:t>Deal owner mapping</w:t>
            </w:r>
          </w:p>
        </w:tc>
        <w:tc>
          <w:tcPr>
            <w:tcW w:type="dxa" w:w="3331"/>
            <w:shd w:fill="FFFFFF"/>
          </w:tcPr>
          <w:p>
            <w:r/>
            <w:r>
              <w:rPr>
                <w:b w:val="0"/>
                <w:sz w:val="16"/>
              </w:rPr>
              <w:t>Owner tidak dipetakan ke Sales owner</w:t>
            </w:r>
          </w:p>
        </w:tc>
        <w:tc>
          <w:tcPr>
            <w:tcW w:type="dxa" w:w="3331"/>
            <w:shd w:fill="FFFFFF"/>
          </w:tcPr>
          <w:p>
            <w:r/>
            <w:r>
              <w:rPr>
                <w:b w:val="0"/>
                <w:sz w:val="16"/>
              </w:rPr>
              <w:t>Direct</w:t>
            </w:r>
          </w:p>
        </w:tc>
      </w:tr>
      <w:tr>
        <w:tc>
          <w:tcPr>
            <w:tcW w:type="dxa" w:w="3331"/>
            <w:shd w:fill="F3F6F8"/>
          </w:tcPr>
          <w:p>
            <w:r/>
            <w:r>
              <w:rPr>
                <w:b w:val="0"/>
                <w:sz w:val="16"/>
              </w:rPr>
              <w:t>Stage mapping</w:t>
            </w:r>
          </w:p>
        </w:tc>
        <w:tc>
          <w:tcPr>
            <w:tcW w:type="dxa" w:w="3331"/>
            <w:shd w:fill="F3F6F8"/>
          </w:tcPr>
          <w:p>
            <w:r/>
            <w:r>
              <w:rPr>
                <w:b w:val="0"/>
                <w:sz w:val="16"/>
              </w:rPr>
              <w:t>CRM stage tidak diterapkan ke LeadStage</w:t>
            </w:r>
          </w:p>
        </w:tc>
        <w:tc>
          <w:tcPr>
            <w:tcW w:type="dxa" w:w="3331"/>
            <w:shd w:fill="F3F6F8"/>
          </w:tcPr>
          <w:p>
            <w:r/>
            <w:r>
              <w:rPr>
                <w:b w:val="0"/>
                <w:sz w:val="16"/>
              </w:rPr>
              <w:t>Direct</w:t>
            </w:r>
          </w:p>
        </w:tc>
      </w:tr>
      <w:tr>
        <w:tc>
          <w:tcPr>
            <w:tcW w:type="dxa" w:w="3331"/>
            <w:shd w:fill="FFFFFF"/>
          </w:tcPr>
          <w:p>
            <w:r/>
            <w:r>
              <w:rPr>
                <w:b w:val="0"/>
                <w:sz w:val="16"/>
              </w:rPr>
              <w:t>Deal value import</w:t>
            </w:r>
          </w:p>
        </w:tc>
        <w:tc>
          <w:tcPr>
            <w:tcW w:type="dxa" w:w="3331"/>
            <w:shd w:fill="FFFFFF"/>
          </w:tcPr>
          <w:p>
            <w:r/>
            <w:r>
              <w:rPr>
                <w:b w:val="0"/>
                <w:sz w:val="16"/>
              </w:rPr>
              <w:t>Opportunity value tidak diperbarui</w:t>
            </w:r>
          </w:p>
        </w:tc>
        <w:tc>
          <w:tcPr>
            <w:tcW w:type="dxa" w:w="3331"/>
            <w:shd w:fill="FFFFFF"/>
          </w:tcPr>
          <w:p>
            <w:r/>
            <w:r>
              <w:rPr>
                <w:b w:val="0"/>
                <w:sz w:val="16"/>
              </w:rPr>
              <w:t>Direct</w:t>
            </w:r>
          </w:p>
        </w:tc>
      </w:tr>
      <w:tr>
        <w:tc>
          <w:tcPr>
            <w:tcW w:type="dxa" w:w="3331"/>
            <w:shd w:fill="F3F6F8"/>
          </w:tcPr>
          <w:p>
            <w:r/>
            <w:r>
              <w:rPr>
                <w:b w:val="0"/>
                <w:sz w:val="16"/>
              </w:rPr>
              <w:t>Probability import</w:t>
            </w:r>
          </w:p>
        </w:tc>
        <w:tc>
          <w:tcPr>
            <w:tcW w:type="dxa" w:w="3331"/>
            <w:shd w:fill="F3F6F8"/>
          </w:tcPr>
          <w:p>
            <w:r/>
            <w:r>
              <w:rPr>
                <w:b w:val="0"/>
                <w:sz w:val="16"/>
              </w:rPr>
              <w:t>Probability tidak diperbarui dari mapping</w:t>
            </w:r>
          </w:p>
        </w:tc>
        <w:tc>
          <w:tcPr>
            <w:tcW w:type="dxa" w:w="3331"/>
            <w:shd w:fill="F3F6F8"/>
          </w:tcPr>
          <w:p>
            <w:r/>
            <w:r>
              <w:rPr>
                <w:b w:val="0"/>
                <w:sz w:val="16"/>
              </w:rPr>
              <w:t>Direct</w:t>
            </w:r>
          </w:p>
        </w:tc>
      </w:tr>
      <w:tr>
        <w:tc>
          <w:tcPr>
            <w:tcW w:type="dxa" w:w="3331"/>
            <w:shd w:fill="FFFFFF"/>
          </w:tcPr>
          <w:p>
            <w:r/>
            <w:r>
              <w:rPr>
                <w:b w:val="0"/>
                <w:sz w:val="16"/>
              </w:rPr>
              <w:t>Region/custom field import</w:t>
            </w:r>
          </w:p>
        </w:tc>
        <w:tc>
          <w:tcPr>
            <w:tcW w:type="dxa" w:w="3331"/>
            <w:shd w:fill="FFFFFF"/>
          </w:tcPr>
          <w:p>
            <w:r/>
            <w:r>
              <w:rPr>
                <w:b w:val="0"/>
                <w:sz w:val="16"/>
              </w:rPr>
              <w:t>Custom CRM field tidak dapat diambil</w:t>
            </w:r>
          </w:p>
        </w:tc>
        <w:tc>
          <w:tcPr>
            <w:tcW w:type="dxa" w:w="3331"/>
            <w:shd w:fill="FFFFFF"/>
          </w:tcPr>
          <w:p>
            <w:r/>
            <w:r>
              <w:rPr>
                <w:b w:val="0"/>
                <w:sz w:val="16"/>
              </w:rPr>
              <w:t>Direct</w:t>
            </w:r>
          </w:p>
        </w:tc>
      </w:tr>
      <w:tr>
        <w:tc>
          <w:tcPr>
            <w:tcW w:type="dxa" w:w="3331"/>
            <w:shd w:fill="F3F6F8"/>
          </w:tcPr>
          <w:p>
            <w:r/>
            <w:r>
              <w:rPr>
                <w:b w:val="0"/>
                <w:sz w:val="16"/>
              </w:rPr>
              <w:t>Imported lead updates</w:t>
            </w:r>
          </w:p>
        </w:tc>
        <w:tc>
          <w:tcPr>
            <w:tcW w:type="dxa" w:w="3331"/>
            <w:shd w:fill="F3F6F8"/>
          </w:tcPr>
          <w:p>
            <w:r/>
            <w:r>
              <w:rPr>
                <w:b w:val="0"/>
                <w:sz w:val="16"/>
              </w:rPr>
              <w:t>Existing imported Lead tidak menerima update</w:t>
            </w:r>
          </w:p>
        </w:tc>
        <w:tc>
          <w:tcPr>
            <w:tcW w:type="dxa" w:w="3331"/>
            <w:shd w:fill="F3F6F8"/>
          </w:tcPr>
          <w:p>
            <w:r/>
            <w:r>
              <w:rPr>
                <w:b w:val="0"/>
                <w:sz w:val="16"/>
              </w:rPr>
              <w:t>Direct</w:t>
            </w:r>
          </w:p>
        </w:tc>
      </w:tr>
      <w:tr>
        <w:tc>
          <w:tcPr>
            <w:tcW w:type="dxa" w:w="3331"/>
            <w:shd w:fill="FFFFFF"/>
          </w:tcPr>
          <w:p>
            <w:r/>
            <w:r>
              <w:rPr>
                <w:b w:val="0"/>
                <w:sz w:val="16"/>
              </w:rPr>
              <w:t>CRM review queue</w:t>
            </w:r>
          </w:p>
        </w:tc>
        <w:tc>
          <w:tcPr>
            <w:tcW w:type="dxa" w:w="3331"/>
            <w:shd w:fill="FFFFFF"/>
          </w:tcPr>
          <w:p>
            <w:r/>
            <w:r>
              <w:rPr>
                <w:b w:val="0"/>
                <w:sz w:val="16"/>
              </w:rPr>
              <w:t>Unmapped data tidak masuk review workflow</w:t>
            </w:r>
          </w:p>
        </w:tc>
        <w:tc>
          <w:tcPr>
            <w:tcW w:type="dxa" w:w="3331"/>
            <w:shd w:fill="FFFFFF"/>
          </w:tcPr>
          <w:p>
            <w:r/>
            <w:r>
              <w:rPr>
                <w:b w:val="0"/>
                <w:sz w:val="16"/>
              </w:rPr>
              <w:t>Indirect</w:t>
            </w:r>
          </w:p>
        </w:tc>
      </w:tr>
      <w:tr>
        <w:tc>
          <w:tcPr>
            <w:tcW w:type="dxa" w:w="3331"/>
            <w:shd w:fill="F3F6F8"/>
          </w:tcPr>
          <w:p>
            <w:r/>
            <w:r>
              <w:rPr>
                <w:b w:val="0"/>
                <w:sz w:val="16"/>
              </w:rPr>
              <w:t>Sales pipeline freshness</w:t>
            </w:r>
          </w:p>
        </w:tc>
        <w:tc>
          <w:tcPr>
            <w:tcW w:type="dxa" w:w="3331"/>
            <w:shd w:fill="F3F6F8"/>
          </w:tcPr>
          <w:p>
            <w:r/>
            <w:r>
              <w:rPr>
                <w:b w:val="0"/>
                <w:sz w:val="16"/>
              </w:rPr>
              <w:t>Pipeline tertinggal dari Pipedrive</w:t>
            </w:r>
          </w:p>
        </w:tc>
        <w:tc>
          <w:tcPr>
            <w:tcW w:type="dxa" w:w="3331"/>
            <w:shd w:fill="F3F6F8"/>
          </w:tcPr>
          <w:p>
            <w:r/>
            <w:r>
              <w:rPr>
                <w:b w:val="0"/>
                <w:sz w:val="16"/>
              </w:rPr>
              <w:t>Operational</w:t>
            </w:r>
          </w:p>
        </w:tc>
      </w:tr>
      <w:tr>
        <w:tc>
          <w:tcPr>
            <w:tcW w:type="dxa" w:w="3331"/>
            <w:shd w:fill="FFFFFF"/>
          </w:tcPr>
          <w:p>
            <w:r/>
            <w:r>
              <w:rPr>
                <w:b w:val="0"/>
                <w:sz w:val="16"/>
              </w:rPr>
              <w:t>Forecast accuracy</w:t>
            </w:r>
          </w:p>
        </w:tc>
        <w:tc>
          <w:tcPr>
            <w:tcW w:type="dxa" w:w="3331"/>
            <w:shd w:fill="FFFFFF"/>
          </w:tcPr>
          <w:p>
            <w:r/>
            <w:r>
              <w:rPr>
                <w:b w:val="0"/>
                <w:sz w:val="16"/>
              </w:rPr>
              <w:t>Forecast memakai data lama atau manual</w:t>
            </w:r>
          </w:p>
        </w:tc>
        <w:tc>
          <w:tcPr>
            <w:tcW w:type="dxa" w:w="3331"/>
            <w:shd w:fill="FFFFFF"/>
          </w:tcPr>
          <w:p>
            <w:r/>
            <w:r>
              <w:rPr>
                <w:b w:val="0"/>
                <w:sz w:val="16"/>
              </w:rPr>
              <w:t>Indirect</w:t>
            </w:r>
          </w:p>
        </w:tc>
      </w:tr>
      <w:tr>
        <w:tc>
          <w:tcPr>
            <w:tcW w:type="dxa" w:w="3331"/>
            <w:shd w:fill="F3F6F8"/>
          </w:tcPr>
          <w:p>
            <w:r/>
            <w:r>
              <w:rPr>
                <w:b w:val="0"/>
                <w:sz w:val="16"/>
              </w:rPr>
              <w:t>Lead conversion reporting</w:t>
            </w:r>
          </w:p>
        </w:tc>
        <w:tc>
          <w:tcPr>
            <w:tcW w:type="dxa" w:w="3331"/>
            <w:shd w:fill="F3F6F8"/>
          </w:tcPr>
          <w:p>
            <w:r/>
            <w:r>
              <w:rPr>
                <w:b w:val="0"/>
                <w:sz w:val="16"/>
              </w:rPr>
              <w:t>Sales-to-project reporting menjadi tidak lengkap</w:t>
            </w:r>
          </w:p>
        </w:tc>
        <w:tc>
          <w:tcPr>
            <w:tcW w:type="dxa" w:w="3331"/>
            <w:shd w:fill="F3F6F8"/>
          </w:tcPr>
          <w:p>
            <w:r/>
            <w:r>
              <w:rPr>
                <w:b w:val="0"/>
                <w:sz w:val="16"/>
              </w:rPr>
              <w:t>Indirect</w:t>
            </w:r>
          </w:p>
        </w:tc>
      </w:tr>
      <w:tr>
        <w:tc>
          <w:tcPr>
            <w:tcW w:type="dxa" w:w="3331"/>
            <w:shd w:fill="FFFFFF"/>
          </w:tcPr>
          <w:p>
            <w:r/>
            <w:r>
              <w:rPr>
                <w:b w:val="0"/>
                <w:sz w:val="16"/>
              </w:rPr>
              <w:t>Management sales visibility</w:t>
            </w:r>
          </w:p>
        </w:tc>
        <w:tc>
          <w:tcPr>
            <w:tcW w:type="dxa" w:w="3331"/>
            <w:shd w:fill="FFFFFF"/>
          </w:tcPr>
          <w:p>
            <w:r/>
            <w:r>
              <w:rPr>
                <w:b w:val="0"/>
                <w:sz w:val="16"/>
              </w:rPr>
              <w:t>Perkembangan deal terbaru tidak terlihat</w:t>
            </w:r>
          </w:p>
        </w:tc>
        <w:tc>
          <w:tcPr>
            <w:tcW w:type="dxa" w:w="3331"/>
            <w:shd w:fill="FFFFFF"/>
          </w:tcPr>
          <w:p>
            <w:r/>
            <w:r>
              <w:rPr>
                <w:b w:val="0"/>
                <w:sz w:val="16"/>
              </w:rPr>
              <w:t>Indirect</w:t>
            </w:r>
          </w:p>
        </w:tc>
      </w:tr>
    </w:tbl>
    <w:p>
      <w:pPr>
        <w:pStyle w:val="Heading2"/>
      </w:pPr>
      <w:r>
        <w:t>Functions Still Available Without Pipedrive</w:t>
      </w:r>
    </w:p>
    <w:p>
      <w:pPr>
        <w:pStyle w:val="ListBullet"/>
        <w:spacing w:after="60"/>
      </w:pPr>
      <w:r>
        <w:t>Membuat dan memperbarui Lead secara manual.</w:t>
      </w:r>
    </w:p>
    <w:p>
      <w:pPr>
        <w:pStyle w:val="ListBullet"/>
        <w:spacing w:after="60"/>
      </w:pPr>
      <w:r>
        <w:t>Mengubah stage dan probability secara manual sesuai rule.</w:t>
      </w:r>
    </w:p>
    <w:p>
      <w:pPr>
        <w:pStyle w:val="ListBullet"/>
        <w:spacing w:after="60"/>
      </w:pPr>
      <w:r>
        <w:t>Mengonversi Lead menjadi Project.</w:t>
      </w:r>
    </w:p>
    <w:p>
      <w:pPr>
        <w:pStyle w:val="ListBullet"/>
        <w:spacing w:after="60"/>
      </w:pPr>
      <w:r>
        <w:t>Mengelola Client secara manual.</w:t>
      </w:r>
    </w:p>
    <w:p>
      <w:pPr>
        <w:pStyle w:val="ListBullet"/>
        <w:spacing w:after="60"/>
      </w:pPr>
      <w:r>
        <w:t>Menggunakan project, timesheet, expense, billing, dan reporting internal.</w:t>
      </w:r>
    </w:p>
    <w:p>
      <w:pPr>
        <w:jc w:val="left"/>
      </w:pPr>
      <w:r>
        <w:t>Pipedrive adalah external CRM import source; modul Sales dasar tetap dapat digunakan dengan input manual.</w:t>
      </w:r>
    </w:p>
    <w:p>
      <w:pPr>
        <w:pStyle w:val="Heading1"/>
      </w:pPr>
      <w:r>
        <w:t>4. Combined Business Process Impact</w:t>
      </w:r>
    </w:p>
    <w:p>
      <w:pPr>
        <w:pStyle w:val="Heading2"/>
      </w:pPr>
      <w:r>
        <w:t>Sales to Delivery</w:t>
      </w:r>
    </w:p>
    <w:p>
      <w:pPr>
        <w:ind w:left="360" w:right="173"/>
        <w:shd w:fill="F3F4F6"/>
      </w:pPr>
      <w:r>
        <w:rPr>
          <w:rFonts w:ascii="Consolas" w:hAnsi="Consolas"/>
          <w:sz w:val="17"/>
        </w:rPr>
        <w:t>Pipedrive Deal</w:t>
        <w:br/>
        <w:t xml:space="preserve">    ✕ Tidak terimpor atau diperbarui</w:t>
        <w:br/>
        <w:t>ActivityHub Lead</w:t>
        <w:br/>
        <w:t xml:space="preserve">    → Hanya data manual</w:t>
        <w:br/>
        <w:t>Project Conversion</w:t>
        <w:br/>
        <w:t xml:space="preserve">    → Tetap dapat berjalan dari Lead manual</w:t>
      </w:r>
    </w:p>
    <w:p>
      <w:pPr>
        <w:pStyle w:val="ListBullet"/>
        <w:spacing w:after="60"/>
      </w:pPr>
      <w:r>
        <w:t>Sales melakukan input ulang.</w:t>
      </w:r>
    </w:p>
    <w:p>
      <w:pPr>
        <w:pStyle w:val="ListBullet"/>
        <w:spacing w:after="60"/>
      </w:pPr>
      <w:r>
        <w:t>Risiko duplicate Lead meningkat.</w:t>
      </w:r>
    </w:p>
    <w:p>
      <w:pPr>
        <w:pStyle w:val="ListBullet"/>
        <w:spacing w:after="60"/>
      </w:pPr>
      <w:r>
        <w:t>Stage dan probability dapat tertinggal.</w:t>
      </w:r>
    </w:p>
    <w:p>
      <w:pPr>
        <w:pStyle w:val="ListBullet"/>
        <w:spacing w:after="60"/>
      </w:pPr>
      <w:r>
        <w:t>Forecast pipeline kurang akurat.</w:t>
      </w:r>
    </w:p>
    <w:p>
      <w:pPr>
        <w:pStyle w:val="ListBullet"/>
        <w:spacing w:after="60"/>
      </w:pPr>
      <w:r>
        <w:t>Client/contact data dapat tidak konsisten.</w:t>
      </w:r>
    </w:p>
    <w:p>
      <w:pPr>
        <w:pStyle w:val="Heading2"/>
      </w:pPr>
      <w:r>
        <w:t>Project to Billing</w:t>
      </w:r>
    </w:p>
    <w:p>
      <w:pPr>
        <w:ind w:left="360" w:right="173"/>
        <w:shd w:fill="F3F4F6"/>
      </w:pPr>
      <w:r>
        <w:rPr>
          <w:rFonts w:ascii="Consolas" w:hAnsi="Consolas"/>
          <w:sz w:val="17"/>
        </w:rPr>
        <w:t>Project</w:t>
        <w:br/>
        <w:t xml:space="preserve">  → Billing Milestone</w:t>
        <w:br/>
        <w:t xml:space="preserve">  ✕ Tidak dapat push Xero Invoice</w:t>
        <w:br/>
        <w:t xml:space="preserve">  ✕ Tidak dapat pull Payment Status</w:t>
        <w:br/>
        <w:t xml:space="preserve">  → Finance melakukan proses dan reconciliation manual</w:t>
      </w:r>
    </w:p>
    <w:p>
      <w:pPr>
        <w:pStyle w:val="ListBullet"/>
        <w:spacing w:after="60"/>
      </w:pPr>
      <w:r>
        <w:t>Invoice harus dibuat ulang di Xero.</w:t>
      </w:r>
    </w:p>
    <w:p>
      <w:pPr>
        <w:pStyle w:val="ListBullet"/>
        <w:spacing w:after="60"/>
      </w:pPr>
      <w:r>
        <w:t>Risiko perbedaan amount, VAT, client, dan reference meningkat.</w:t>
      </w:r>
    </w:p>
    <w:p>
      <w:pPr>
        <w:pStyle w:val="ListBullet"/>
        <w:spacing w:after="60"/>
      </w:pPr>
      <w:r>
        <w:t>Payment status ActivityHub tidak otomatis aktual.</w:t>
      </w:r>
    </w:p>
    <w:p>
      <w:pPr>
        <w:pStyle w:val="ListBullet"/>
        <w:spacing w:after="60"/>
      </w:pPr>
      <w:r>
        <w:t>Reconciliation membutuhkan pekerjaan manual.</w:t>
      </w:r>
    </w:p>
    <w:p>
      <w:pPr>
        <w:pStyle w:val="Heading2"/>
      </w:pPr>
      <w:r>
        <w:t>Management Reporting</w:t>
      </w:r>
    </w:p>
    <w:p>
      <w:pPr>
        <w:pStyle w:val="ListBullet"/>
        <w:spacing w:after="60"/>
      </w:pPr>
      <w:r>
        <w:t>Pipeline dapat berasal dari data manual atau data lama.</w:t>
      </w:r>
    </w:p>
    <w:p>
      <w:pPr>
        <w:pStyle w:val="ListBullet"/>
        <w:spacing w:after="60"/>
      </w:pPr>
      <w:r>
        <w:t>Payment status dapat berasal dari data manual atau data lama.</w:t>
      </w:r>
    </w:p>
    <w:p>
      <w:pPr>
        <w:pStyle w:val="ListBullet"/>
        <w:spacing w:after="60"/>
      </w:pPr>
      <w:r>
        <w:t>AI tidak dapat membuat rangkuman atau briefing.</w:t>
      </w:r>
    </w:p>
    <w:p>
      <w:pPr>
        <w:pStyle w:val="ListBullet"/>
        <w:spacing w:after="60"/>
      </w:pPr>
      <w:r>
        <w:t>Dashboard reguler tetap tersedia, tetapi freshness dan completeness berkurang.</w:t>
      </w:r>
    </w:p>
    <w:p>
      <w:pPr>
        <w:pStyle w:val="ListBullet"/>
        <w:spacing w:after="60"/>
      </w:pPr>
      <w:r>
        <w:t>Management harus menggabungkan Pipedrive, ActivityHub, dan Xero secara manual.</w:t>
      </w:r>
    </w:p>
    <w:p>
      <w:pPr>
        <w:pStyle w:val="Heading1"/>
      </w:pPr>
      <w:r>
        <w:t>5. Mobile Impact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143E5A"/>
          </w:tcPr>
          <w:p>
            <w:r/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4997"/>
            <w:shd w:fill="143E5A"/>
          </w:tcPr>
          <w:p>
            <w:r/>
            <w:r>
              <w:rPr>
                <w:b/>
                <w:color w:val="FFFFFF"/>
                <w:sz w:val="16"/>
              </w:rPr>
              <w:t>Mobile impact</w:t>
            </w:r>
          </w:p>
        </w:tc>
      </w:tr>
      <w:tr>
        <w:tc>
          <w:tcPr>
            <w:tcW w:type="dxa" w:w="4997"/>
            <w:shd w:fill="FFFFFF"/>
          </w:tcPr>
          <w:p>
            <w:r/>
            <w:r>
              <w:rPr>
                <w:b w:val="0"/>
                <w:sz w:val="16"/>
              </w:rPr>
              <w:t>AI</w:t>
            </w:r>
          </w:p>
        </w:tc>
        <w:tc>
          <w:tcPr>
            <w:tcW w:type="dxa" w:w="4997"/>
            <w:shd w:fill="FFFFFF"/>
          </w:tcPr>
          <w:p>
            <w:r/>
            <w:r>
              <w:rPr>
                <w:b w:val="0"/>
                <w:sz w:val="16"/>
              </w:rPr>
              <w:t>UI AI belum tersedia saat ini; fitur masa depan tetap gagal jika backend belum pulih</w:t>
            </w:r>
          </w:p>
        </w:tc>
      </w:tr>
      <w:tr>
        <w:tc>
          <w:tcPr>
            <w:tcW w:type="dxa" w:w="4997"/>
            <w:shd w:fill="F3F6F8"/>
          </w:tcPr>
          <w:p>
            <w:r/>
            <w:r>
              <w:rPr>
                <w:b w:val="0"/>
                <w:sz w:val="16"/>
              </w:rPr>
              <w:t>Xero</w:t>
            </w:r>
          </w:p>
        </w:tc>
        <w:tc>
          <w:tcPr>
            <w:tcW w:type="dxa" w:w="4997"/>
            <w:shd w:fill="F3F6F8"/>
          </w:tcPr>
          <w:p>
            <w:r/>
            <w:r>
              <w:rPr>
                <w:b w:val="0"/>
                <w:sz w:val="16"/>
              </w:rPr>
              <w:t>Invoice/payment status pada mobile dapat tertinggal; credential tetap tidak boleh berada di mobile</w:t>
            </w:r>
          </w:p>
        </w:tc>
      </w:tr>
      <w:tr>
        <w:tc>
          <w:tcPr>
            <w:tcW w:type="dxa" w:w="4997"/>
            <w:shd w:fill="FFFFFF"/>
          </w:tcPr>
          <w:p>
            <w:r/>
            <w:r>
              <w:rPr>
                <w:b w:val="0"/>
                <w:sz w:val="16"/>
              </w:rPr>
              <w:t>Pipedrive</w:t>
            </w:r>
          </w:p>
        </w:tc>
        <w:tc>
          <w:tcPr>
            <w:tcW w:type="dxa" w:w="4997"/>
            <w:shd w:fill="FFFFFF"/>
          </w:tcPr>
          <w:p>
            <w:r/>
            <w:r>
              <w:rPr>
                <w:b w:val="0"/>
                <w:sz w:val="16"/>
              </w:rPr>
              <w:t>Lead pipeline mobile tidak menerima import terbaru; data harus diperbarui manual</w:t>
            </w:r>
          </w:p>
        </w:tc>
      </w:tr>
      <w:tr>
        <w:tc>
          <w:tcPr>
            <w:tcW w:type="dxa" w:w="4997"/>
            <w:shd w:fill="F3F6F8"/>
          </w:tcPr>
          <w:p>
            <w:r/>
            <w:r>
              <w:rPr>
                <w:b w:val="0"/>
                <w:sz w:val="16"/>
              </w:rPr>
              <w:t>Authentication</w:t>
            </w:r>
          </w:p>
        </w:tc>
        <w:tc>
          <w:tcPr>
            <w:tcW w:type="dxa" w:w="4997"/>
            <w:shd w:fill="F3F6F8"/>
          </w:tcPr>
          <w:p>
            <w:r/>
            <w:r>
              <w:rPr>
                <w:b w:val="0"/>
                <w:sz w:val="16"/>
              </w:rPr>
              <w:t>Mobile tetap memakai ActivityHub API dan Bearer token</w:t>
            </w:r>
          </w:p>
        </w:tc>
      </w:tr>
      <w:tr>
        <w:tc>
          <w:tcPr>
            <w:tcW w:type="dxa" w:w="4997"/>
            <w:shd w:fill="FFFFFF"/>
          </w:tcPr>
          <w:p>
            <w:r/>
            <w:r>
              <w:rPr>
                <w:b w:val="0"/>
                <w:sz w:val="16"/>
              </w:rPr>
              <w:t>Configuration</w:t>
            </w:r>
          </w:p>
        </w:tc>
        <w:tc>
          <w:tcPr>
            <w:tcW w:type="dxa" w:w="4997"/>
            <w:shd w:fill="FFFFFF"/>
          </w:tcPr>
          <w:p>
            <w:r/>
            <w:r>
              <w:rPr>
                <w:b w:val="0"/>
                <w:sz w:val="16"/>
              </w:rPr>
              <w:t>Mobile hanya memerlukan EXPO_PUBLIC_DOMAIN=activityhub.itsecasia.dev</w:t>
            </w:r>
          </w:p>
        </w:tc>
      </w:tr>
    </w:tbl>
    <w:p>
      <w:pPr>
        <w:jc w:val="left"/>
      </w:pPr>
      <w:r>
        <w:t>Xero OAuth connection dan Pipedrive administration sebaiknya dilakukan melalui web Settings. Mobile hanya mengonsumsi hasil data backend.</w:t>
      </w:r>
    </w:p>
    <w:p>
      <w:pPr>
        <w:pStyle w:val="Heading1"/>
      </w:pPr>
      <w:r>
        <w:t>6. Features Not Directly Affected</w:t>
      </w:r>
    </w:p>
    <w:p>
      <w:pPr>
        <w:pStyle w:val="ListBullet"/>
        <w:spacing w:after="60"/>
      </w:pPr>
      <w:r>
        <w:t>Login dan user authentication.</w:t>
      </w:r>
    </w:p>
    <w:p>
      <w:pPr>
        <w:pStyle w:val="ListBullet"/>
        <w:spacing w:after="60"/>
      </w:pPr>
      <w:r>
        <w:t>Dashboard non-AI.</w:t>
      </w:r>
    </w:p>
    <w:p>
      <w:pPr>
        <w:pStyle w:val="ListBullet"/>
        <w:spacing w:after="60"/>
      </w:pPr>
      <w:r>
        <w:t>Project management.</w:t>
      </w:r>
    </w:p>
    <w:p>
      <w:pPr>
        <w:pStyle w:val="ListBullet"/>
        <w:spacing w:after="60"/>
      </w:pPr>
      <w:r>
        <w:t>Resource management dan capacity planning.</w:t>
      </w:r>
    </w:p>
    <w:p>
      <w:pPr>
        <w:pStyle w:val="ListBullet"/>
        <w:spacing w:after="60"/>
      </w:pPr>
      <w:r>
        <w:t>Timesheets dan Work Hours.</w:t>
      </w:r>
    </w:p>
    <w:p>
      <w:pPr>
        <w:pStyle w:val="ListBullet"/>
        <w:spacing w:after="60"/>
      </w:pPr>
      <w:r>
        <w:t>Expenses.</w:t>
      </w:r>
    </w:p>
    <w:p>
      <w:pPr>
        <w:pStyle w:val="ListBullet"/>
        <w:spacing w:after="60"/>
      </w:pPr>
      <w:r>
        <w:t>Resource planning dan Bench Report.</w:t>
      </w:r>
    </w:p>
    <w:p>
      <w:pPr>
        <w:pStyle w:val="ListBullet"/>
        <w:spacing w:after="60"/>
      </w:pPr>
      <w:r>
        <w:t>Skill Matrix dan Task Templates.</w:t>
      </w:r>
    </w:p>
    <w:p>
      <w:pPr>
        <w:pStyle w:val="ListBullet"/>
        <w:spacing w:after="60"/>
      </w:pPr>
      <w:r>
        <w:t>Manual Lead dan Client management.</w:t>
      </w:r>
    </w:p>
    <w:p>
      <w:pPr>
        <w:pStyle w:val="ListBullet"/>
        <w:spacing w:after="60"/>
      </w:pPr>
      <w:r>
        <w:t>Manual billing milestone management.</w:t>
      </w:r>
    </w:p>
    <w:p>
      <w:pPr>
        <w:pStyle w:val="ListBullet"/>
        <w:spacing w:after="60"/>
      </w:pPr>
      <w:r>
        <w:t>RAID, Change Request, ProjectBaseline, dan non-AI reporting.</w:t>
      </w:r>
    </w:p>
    <w:p>
      <w:pPr>
        <w:pStyle w:val="ListBullet"/>
        <w:spacing w:after="60"/>
      </w:pPr>
      <w:r>
        <w:t>In-app notifications.</w:t>
      </w:r>
    </w:p>
    <w:p>
      <w:pPr>
        <w:pStyle w:val="ListBullet"/>
        <w:spacing w:after="60"/>
      </w:pPr>
      <w:r>
        <w:t>Email notification apabila Resend dikonfigurasi secara terpisah.</w:t>
      </w:r>
    </w:p>
    <w:p>
      <w:pPr>
        <w:pStyle w:val="Heading1"/>
      </w:pPr>
      <w:r>
        <w:t>7. Recovery Priority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143E5A"/>
          </w:tcPr>
          <w:p>
            <w:r/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331"/>
            <w:shd w:fill="143E5A"/>
          </w:tcPr>
          <w:p>
            <w:r/>
            <w:r>
              <w:rPr>
                <w:b/>
                <w:color w:val="FFFFFF"/>
                <w:sz w:val="16"/>
              </w:rPr>
              <w:t>Problem</w:t>
            </w:r>
          </w:p>
        </w:tc>
        <w:tc>
          <w:tcPr>
            <w:tcW w:type="dxa" w:w="3331"/>
            <w:shd w:fill="143E5A"/>
          </w:tcPr>
          <w:p>
            <w:r/>
            <w:r>
              <w:rPr>
                <w:b/>
                <w:color w:val="FFFFFF"/>
                <w:sz w:val="16"/>
              </w:rPr>
              <w:t>Reason</w:t>
            </w:r>
          </w:p>
        </w:tc>
      </w:tr>
      <w:tr>
        <w:tc>
          <w:tcPr>
            <w:tcW w:type="dxa" w:w="3331"/>
            <w:shd w:fill="FFFFFF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3331"/>
            <w:shd w:fill="FFFFFF"/>
          </w:tcPr>
          <w:p>
            <w:r/>
            <w:r>
              <w:rPr>
                <w:b w:val="0"/>
                <w:sz w:val="16"/>
              </w:rPr>
              <w:t>Pipedrive token and domain</w:t>
            </w:r>
          </w:p>
        </w:tc>
        <w:tc>
          <w:tcPr>
            <w:tcW w:type="dxa" w:w="3331"/>
            <w:shd w:fill="FFFFFF"/>
          </w:tcPr>
          <w:p>
            <w:r/>
            <w:r>
              <w:rPr>
                <w:b w:val="0"/>
                <w:sz w:val="16"/>
              </w:rPr>
              <w:t>Mengembalikan Sales pipeline freshness</w:t>
            </w:r>
          </w:p>
        </w:tc>
      </w:tr>
      <w:tr>
        <w:tc>
          <w:tcPr>
            <w:tcW w:type="dxa" w:w="3331"/>
            <w:shd w:fill="F3F6F8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3331"/>
            <w:shd w:fill="F3F6F8"/>
          </w:tcPr>
          <w:p>
            <w:r/>
            <w:r>
              <w:rPr>
                <w:b w:val="0"/>
                <w:sz w:val="16"/>
              </w:rPr>
              <w:t>Xero OAuth configuration</w:t>
            </w:r>
          </w:p>
        </w:tc>
        <w:tc>
          <w:tcPr>
            <w:tcW w:type="dxa" w:w="3331"/>
            <w:shd w:fill="F3F6F8"/>
          </w:tcPr>
          <w:p>
            <w:r/>
            <w:r>
              <w:rPr>
                <w:b w:val="0"/>
                <w:sz w:val="16"/>
              </w:rPr>
              <w:t>Mengembalikan invoice dan payment synchronization</w:t>
            </w:r>
          </w:p>
        </w:tc>
      </w:tr>
      <w:tr>
        <w:tc>
          <w:tcPr>
            <w:tcW w:type="dxa" w:w="3331"/>
            <w:shd w:fill="FFFFFF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3331"/>
            <w:shd w:fill="FFFFFF"/>
          </w:tcPr>
          <w:p>
            <w:r/>
            <w:r>
              <w:rPr>
                <w:b w:val="0"/>
                <w:sz w:val="16"/>
              </w:rPr>
              <w:t>AI provider and model</w:t>
            </w:r>
          </w:p>
        </w:tc>
        <w:tc>
          <w:tcPr>
            <w:tcW w:type="dxa" w:w="3331"/>
            <w:shd w:fill="FFFFFF"/>
          </w:tcPr>
          <w:p>
            <w:r/>
            <w:r>
              <w:rPr>
                <w:b w:val="0"/>
                <w:sz w:val="16"/>
              </w:rPr>
              <w:t>Mengembalikan semua AI generation</w:t>
            </w:r>
          </w:p>
        </w:tc>
      </w:tr>
      <w:tr>
        <w:tc>
          <w:tcPr>
            <w:tcW w:type="dxa" w:w="3331"/>
            <w:shd w:fill="F3F6F8"/>
          </w:tcPr>
          <w:p>
            <w:r/>
            <w:r>
              <w:rPr>
                <w:b w:val="0"/>
                <w:sz w:val="16"/>
              </w:rPr>
              <w:t>P2</w:t>
            </w:r>
          </w:p>
        </w:tc>
        <w:tc>
          <w:tcPr>
            <w:tcW w:type="dxa" w:w="3331"/>
            <w:shd w:fill="F3F6F8"/>
          </w:tcPr>
          <w:p>
            <w:r/>
            <w:r>
              <w:rPr>
                <w:b w:val="0"/>
                <w:sz w:val="16"/>
              </w:rPr>
              <w:t>Xero Connect and tenant selection</w:t>
            </w:r>
          </w:p>
        </w:tc>
        <w:tc>
          <w:tcPr>
            <w:tcW w:type="dxa" w:w="3331"/>
            <w:shd w:fill="F3F6F8"/>
          </w:tcPr>
          <w:p>
            <w:r/>
            <w:r>
              <w:rPr>
                <w:b w:val="0"/>
                <w:sz w:val="16"/>
              </w:rPr>
              <w:t>Credential saja belum membuat OAuth connection</w:t>
            </w:r>
          </w:p>
        </w:tc>
      </w:tr>
      <w:tr>
        <w:tc>
          <w:tcPr>
            <w:tcW w:type="dxa" w:w="3331"/>
            <w:shd w:fill="FFFFFF"/>
          </w:tcPr>
          <w:p>
            <w:r/>
            <w:r>
              <w:rPr>
                <w:b w:val="0"/>
                <w:sz w:val="16"/>
              </w:rPr>
              <w:t>P2</w:t>
            </w:r>
          </w:p>
        </w:tc>
        <w:tc>
          <w:tcPr>
            <w:tcW w:type="dxa" w:w="3331"/>
            <w:shd w:fill="FFFFFF"/>
          </w:tcPr>
          <w:p>
            <w:r/>
            <w:r>
              <w:rPr>
                <w:b w:val="0"/>
                <w:sz w:val="16"/>
              </w:rPr>
              <w:t>Pipedrive initial sync and stage mapping</w:t>
            </w:r>
          </w:p>
        </w:tc>
        <w:tc>
          <w:tcPr>
            <w:tcW w:type="dxa" w:w="3331"/>
            <w:shd w:fill="FFFFFF"/>
          </w:tcPr>
          <w:p>
            <w:r/>
            <w:r>
              <w:rPr>
                <w:b w:val="0"/>
                <w:sz w:val="16"/>
              </w:rPr>
              <w:t>Memastikan imported Leads benar</w:t>
            </w:r>
          </w:p>
        </w:tc>
      </w:tr>
      <w:tr>
        <w:tc>
          <w:tcPr>
            <w:tcW w:type="dxa" w:w="3331"/>
            <w:shd w:fill="F3F6F8"/>
          </w:tcPr>
          <w:p>
            <w:r/>
            <w:r>
              <w:rPr>
                <w:b w:val="0"/>
                <w:sz w:val="16"/>
              </w:rPr>
              <w:t>P2</w:t>
            </w:r>
          </w:p>
        </w:tc>
        <w:tc>
          <w:tcPr>
            <w:tcW w:type="dxa" w:w="3331"/>
            <w:shd w:fill="F3F6F8"/>
          </w:tcPr>
          <w:p>
            <w:r/>
            <w:r>
              <w:rPr>
                <w:b w:val="0"/>
                <w:sz w:val="16"/>
              </w:rPr>
              <w:t>Xero and Pipedrive webhooks</w:t>
            </w:r>
          </w:p>
        </w:tc>
        <w:tc>
          <w:tcPr>
            <w:tcW w:type="dxa" w:w="3331"/>
            <w:shd w:fill="F3F6F8"/>
          </w:tcPr>
          <w:p>
            <w:r/>
            <w:r>
              <w:rPr>
                <w:b w:val="0"/>
                <w:sz w:val="16"/>
              </w:rPr>
              <w:t>Menyediakan near-real-time updates</w:t>
            </w:r>
          </w:p>
        </w:tc>
      </w:tr>
      <w:tr>
        <w:tc>
          <w:tcPr>
            <w:tcW w:type="dxa" w:w="3331"/>
            <w:shd w:fill="FFFFFF"/>
          </w:tcPr>
          <w:p>
            <w:r/>
            <w:r>
              <w:rPr>
                <w:b w:val="0"/>
                <w:sz w:val="16"/>
              </w:rPr>
              <w:t>P3</w:t>
            </w:r>
          </w:p>
        </w:tc>
        <w:tc>
          <w:tcPr>
            <w:tcW w:type="dxa" w:w="3331"/>
            <w:shd w:fill="FFFFFF"/>
          </w:tcPr>
          <w:p>
            <w:r/>
            <w:r>
              <w:rPr>
                <w:b w:val="0"/>
                <w:sz w:val="16"/>
              </w:rPr>
              <w:t>Polling fallback</w:t>
            </w:r>
          </w:p>
        </w:tc>
        <w:tc>
          <w:tcPr>
            <w:tcW w:type="dxa" w:w="3331"/>
            <w:shd w:fill="FFFFFF"/>
          </w:tcPr>
          <w:p>
            <w:r/>
            <w:r>
              <w:rPr>
                <w:b w:val="0"/>
                <w:sz w:val="16"/>
              </w:rPr>
              <w:t>Reconciliation jika webhook terlambat</w:t>
            </w:r>
          </w:p>
        </w:tc>
      </w:tr>
      <w:tr>
        <w:tc>
          <w:tcPr>
            <w:tcW w:type="dxa" w:w="3331"/>
            <w:shd w:fill="F3F6F8"/>
          </w:tcPr>
          <w:p>
            <w:r/>
            <w:r>
              <w:rPr>
                <w:b w:val="0"/>
                <w:sz w:val="16"/>
              </w:rPr>
              <w:t>P3</w:t>
            </w:r>
          </w:p>
        </w:tc>
        <w:tc>
          <w:tcPr>
            <w:tcW w:type="dxa" w:w="3331"/>
            <w:shd w:fill="F3F6F8"/>
          </w:tcPr>
          <w:p>
            <w:r/>
            <w:r>
              <w:rPr>
                <w:b w:val="0"/>
                <w:sz w:val="16"/>
              </w:rPr>
              <w:t>Mobile AI UI</w:t>
            </w:r>
          </w:p>
        </w:tc>
        <w:tc>
          <w:tcPr>
            <w:tcW w:type="dxa" w:w="3331"/>
            <w:shd w:fill="F3F6F8"/>
          </w:tcPr>
          <w:p>
            <w:r/>
            <w:r>
              <w:rPr>
                <w:b w:val="0"/>
                <w:sz w:val="16"/>
              </w:rPr>
              <w:t>Dikerjakan setelah backend AI stabil</w:t>
            </w:r>
          </w:p>
        </w:tc>
      </w:tr>
    </w:tbl>
    <w:p>
      <w:pPr>
        <w:pStyle w:val="Heading1"/>
      </w:pPr>
      <w:r>
        <w:t>8. Recovery Acceptance Criteria</w:t>
      </w:r>
    </w:p>
    <w:p>
      <w:pPr>
        <w:pStyle w:val="ListBullet"/>
        <w:spacing w:after="60"/>
      </w:pPr>
      <w:r>
        <w:t>AI Assistant, Report Draft, Weekly Digest, dan Executive Copilot dapat melakukan generation tanpa HTTP 502.</w:t>
      </w:r>
    </w:p>
    <w:p>
      <w:pPr>
        <w:pStyle w:val="ListBullet"/>
        <w:spacing w:after="60"/>
      </w:pPr>
      <w:r>
        <w:t>Xero Settings menunjukkan configured dan connected tenant.</w:t>
      </w:r>
    </w:p>
    <w:p>
      <w:pPr>
        <w:pStyle w:val="ListBullet"/>
        <w:spacing w:after="60"/>
      </w:pPr>
      <w:r>
        <w:t>Satu test billing milestone berhasil dibuat sebagai draft invoice Xero.</w:t>
      </w:r>
    </w:p>
    <w:p>
      <w:pPr>
        <w:pStyle w:val="ListBullet"/>
        <w:spacing w:after="60"/>
      </w:pPr>
      <w:r>
        <w:t>Xero payment status dapat diperbarui melalui manual sync atau webhook.</w:t>
      </w:r>
    </w:p>
    <w:p>
      <w:pPr>
        <w:pStyle w:val="ListBullet"/>
        <w:spacing w:after="60"/>
      </w:pPr>
      <w:r>
        <w:t>Pipedrive Settings menunjukkan configured.</w:t>
      </w:r>
    </w:p>
    <w:p>
      <w:pPr>
        <w:pStyle w:val="ListBullet"/>
        <w:spacing w:after="60"/>
      </w:pPr>
      <w:r>
        <w:t>Manual Pipedrive Sync Now mengembalikan HTTP 202 dan background job selesai.</w:t>
      </w:r>
    </w:p>
    <w:p>
      <w:pPr>
        <w:pStyle w:val="ListBullet"/>
        <w:spacing w:after="60"/>
      </w:pPr>
      <w:r>
        <w:t>Open deal muncul sebagai Lead dengan stage/owner/value mapping yang benar.</w:t>
      </w:r>
    </w:p>
    <w:p>
      <w:pPr>
        <w:pStyle w:val="ListBullet"/>
        <w:spacing w:after="60"/>
      </w:pPr>
      <w:r>
        <w:t>Webhook Xero dan Pipedrive diterima tanpa HTTP 401.</w:t>
      </w:r>
    </w:p>
    <w:p>
      <w:pPr>
        <w:pStyle w:val="ListBullet"/>
        <w:spacing w:after="60"/>
      </w:pPr>
      <w:r>
        <w:t>Core project, timesheet, expense, dan billing functions tidak mengalami regression.</w:t>
      </w:r>
    </w:p>
    <w:p>
      <w:pPr>
        <w:pStyle w:val="ListBullet"/>
        <w:spacing w:after="60"/>
      </w:pPr>
      <w:r>
        <w:t>Tidak ada secret atau commercial payload di frontend/mobile bundles dan logs.</w:t>
      </w:r>
    </w:p>
    <w:p>
      <w:pPr>
        <w:pStyle w:val="Heading1"/>
      </w:pPr>
      <w:r>
        <w:t>Final Conclusion</w:t>
      </w:r>
    </w:p>
    <w:p>
      <w:pPr>
        <w:jc w:val="left"/>
      </w:pPr>
      <w:r>
        <w:t>Kegagalan AI menghentikan seluruh AI generation. Kegagalan Xero menghentikan contact, invoice, payment, dan accounting synchronization. Kegagalan Pipedrive menghentikan CRM deal import dan Sales pipeline synchronization.</w:t>
      </w:r>
    </w:p>
    <w:p>
      <w:pPr>
        <w:jc w:val="left"/>
      </w:pPr>
      <w:r>
        <w:t>Core ActivityHub tetap dapat berjalan, tetapi proses Sales, Finance, Project Reporting, dan Management menjadi lebih manual. Prioritas pemulihan harus dimulai dari backend provider configuration, dilanjutkan Xero OAuth/Pipedrive initial sync, lalu webhook, polling, dan fitur mobile lanjutan.</w:t>
      </w:r>
    </w:p>
    <w:sectPr w:rsidR="00FC693F" w:rsidRPr="0006063C" w:rsidSect="00034616">
      <w:footerReference w:type="default" r:id="rId9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ActivityHub — AI, Xero and Pipedrive Feature Impact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3E5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