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FINAL APPROVAL REVIEW</w:t>
      </w:r>
    </w:p>
    <w:p>
      <w:pPr>
        <w:spacing w:after="260" w:line="300"/>
        <w:jc w:val="center"/>
      </w:pPr>
      <w:r>
        <w:rPr>
          <w:rFonts w:ascii="Aptos" w:cs="Aptos" w:eastAsia="Aptos" w:hAnsi="Aptos"/>
          <w:b/>
          <w:bCs/>
          <w:color w:val="1F2937"/>
          <w:sz w:val="27"/>
          <w:szCs w:val="27"/>
        </w:rPr>
        <w:t xml:space="preserve">SecureProfit Hub — 12 FSD Clarification v0.11</w:t>
      </w:r>
    </w:p>
    <w:p>
      <w:pPr>
        <w:spacing w:after="130" w:line="300"/>
      </w:pPr>
      <w:r>
        <w:rPr>
          <w:rFonts w:ascii="Aptos" w:cs="Aptos" w:eastAsia="Aptos" w:hAnsi="Aptos"/>
          <w:b/>
          <w:bCs/>
          <w:color w:val="17365D"/>
          <w:sz w:val="22"/>
          <w:szCs w:val="22"/>
        </w:rPr>
        <w:t xml:space="preserve">Subject: Approval for Stakeholder Sign-Off and Promotion to v1.00</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b/>
          <w:bCs/>
          <w:color w:val="166534"/>
          <w:sz w:val="24"/>
          <w:szCs w:val="24"/>
        </w:rPr>
        <w:t xml:space="preserve">APPROVED — READY FOR STAKEHOLDER SIGN-OFF AND PROMOTION TO v1.00</w:t>
      </w:r>
    </w:p>
    <w:p>
      <w:pPr>
        <w:spacing w:after="130" w:line="300"/>
      </w:pPr>
      <w:r>
        <w:rPr>
          <w:rFonts w:ascii="Aptos" w:cs="Aptos" w:eastAsia="Aptos" w:hAnsi="Aptos"/>
          <w:color w:val="1F2937"/>
          <w:sz w:val="22"/>
          <w:szCs w:val="22"/>
        </w:rPr>
        <w:t xml:space="preserve">Dokumen v0.11 telah menyelesaikan seluruh koreksi wajib dan minor edits dari review sebelumnya. Tidak diperlukan revisi teknis atau review arsitektur tambahan.</w:t>
      </w:r>
    </w:p>
    <w:p>
      <w:pPr>
        <w:pStyle w:val="Heading1"/>
        <w:spacing w:after="100" w:before="240"/>
      </w:pPr>
      <w:r>
        <w:rPr>
          <w:rFonts w:ascii="Aptos Display" w:cs="Aptos Display" w:eastAsia="Aptos Display" w:hAnsi="Aptos Display"/>
          <w:b/>
          <w:bCs/>
          <w:color w:val="17365D"/>
        </w:rPr>
        <w:t xml:space="preserve">Verification of Final Corrections</w:t>
      </w:r>
    </w:p>
    <w:p>
      <w:pPr>
        <w:pStyle w:val="Heading2"/>
        <w:spacing w:after="100" w:before="240"/>
      </w:pPr>
      <w:r>
        <w:rPr>
          <w:rFonts w:ascii="Aptos Display" w:cs="Aptos Display" w:eastAsia="Aptos Display" w:hAnsi="Aptos Display"/>
          <w:b/>
          <w:bCs/>
          <w:color w:val="17365D"/>
        </w:rPr>
        <w:t xml:space="preserve">1. DEMO-11 idempotent retry ordering — Verified</w:t>
      </w:r>
    </w:p>
    <w:p>
      <w:pPr>
        <w:spacing w:after="130" w:line="300"/>
      </w:pPr>
      <w:r>
        <w:rPr>
          <w:rFonts w:ascii="Aptos" w:cs="Aptos" w:eastAsia="Aptos" w:hAnsi="Aptos"/>
          <w:color w:val="1F2937"/>
          <w:sz w:val="22"/>
          <w:szCs w:val="22"/>
        </w:rPr>
        <w:t xml:space="preserve">Synchronization flow sekarang mencari existing baseline berdasarkan changeRequestId sebelum mewajibkan status APPROVED. Jika baseline sudah ada, projectId diverifikasi dan baseline dikembalikan secara idempotent. Dengan urutan ini, retry setelah Change Request menjadi APPLIED tidak gagal secara keliru.</w:t>
      </w:r>
    </w:p>
    <w:p>
      <w:pPr>
        <w:pStyle w:val="ListParagraph"/>
        <w:numPr>
          <w:ilvl w:val="0"/>
          <w:numId w:val="1"/>
        </w:numPr>
        <w:spacing w:after="65" w:line="280"/>
      </w:pPr>
      <w:r>
        <w:t xml:space="preserve">Search existing baseline by changeRequestId first.</w:t>
      </w:r>
    </w:p>
    <w:p>
      <w:pPr>
        <w:pStyle w:val="ListParagraph"/>
        <w:numPr>
          <w:ilvl w:val="0"/>
          <w:numId w:val="1"/>
        </w:numPr>
        <w:spacing w:after="65" w:line="280"/>
      </w:pPr>
      <w:r>
        <w:t xml:space="preserve">Validate that the existing baseline belongs to the requested project.</w:t>
      </w:r>
    </w:p>
    <w:p>
      <w:pPr>
        <w:pStyle w:val="ListParagraph"/>
        <w:numPr>
          <w:ilvl w:val="0"/>
          <w:numId w:val="1"/>
        </w:numPr>
        <w:spacing w:after="65" w:line="280"/>
      </w:pPr>
      <w:r>
        <w:t xml:space="preserve">Return the existing baseline idempotently when found.</w:t>
      </w:r>
    </w:p>
    <w:p>
      <w:pPr>
        <w:pStyle w:val="ListParagraph"/>
        <w:numPr>
          <w:ilvl w:val="0"/>
          <w:numId w:val="1"/>
        </w:numPr>
        <w:spacing w:after="65" w:line="280"/>
      </w:pPr>
      <w:r>
        <w:t xml:space="preserve">Require APPROVED status only when no baseline exists yet.</w:t>
      </w:r>
    </w:p>
    <w:p>
      <w:pPr>
        <w:pStyle w:val="Heading2"/>
        <w:spacing w:after="100" w:before="240"/>
      </w:pPr>
      <w:r>
        <w:rPr>
          <w:rFonts w:ascii="Aptos Display" w:cs="Aptos Display" w:eastAsia="Aptos Display" w:hAnsi="Aptos Display"/>
          <w:b/>
          <w:bCs/>
          <w:color w:val="17365D"/>
        </w:rPr>
        <w:t xml:space="preserve">2. Source-baseline labeling — Verified</w:t>
      </w:r>
    </w:p>
    <w:p>
      <w:pPr>
        <w:spacing w:after="130" w:line="300"/>
      </w:pPr>
      <w:r>
        <w:rPr>
          <w:rFonts w:ascii="Aptos" w:cs="Aptos" w:eastAsia="Aptos" w:hAnsi="Aptos"/>
          <w:color w:val="1F2937"/>
          <w:sz w:val="22"/>
          <w:szCs w:val="22"/>
        </w:rPr>
        <w:t xml:space="preserve">Heading dan komentar schema tidak lagi mengklaim bahwa production deployment telah diverifikasi. Wording sekarang merujuk secara tepat kepada source baseline commit c7080af.</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 Exact source baseline model from the referenced codebase:
// lib/db/prisma/schema.prisma at commit c7080af</w:t>
      </w:r>
    </w:p>
    <w:p>
      <w:pPr>
        <w:pStyle w:val="Heading2"/>
        <w:spacing w:after="100" w:before="240"/>
      </w:pPr>
      <w:r>
        <w:rPr>
          <w:rFonts w:ascii="Aptos Display" w:cs="Aptos Display" w:eastAsia="Aptos Display" w:hAnsi="Aptos Display"/>
          <w:b/>
          <w:bCs/>
          <w:color w:val="17365D"/>
        </w:rPr>
        <w:t xml:space="preserve">3. DEMO-01 exactly-one wording — Verified</w:t>
      </w:r>
    </w:p>
    <w:p>
      <w:pPr>
        <w:spacing w:after="130" w:line="300"/>
      </w:pPr>
      <w:r>
        <w:rPr>
          <w:rFonts w:ascii="Aptos" w:cs="Aptos" w:eastAsia="Aptos" w:hAnsi="Aptos"/>
          <w:color w:val="1F2937"/>
          <w:sz w:val="22"/>
          <w:szCs w:val="22"/>
        </w:rPr>
        <w:t xml:space="preserve">Traceability matrix sekarang membedakan dua lapisan enforcement:</w:t>
      </w:r>
    </w:p>
    <w:p>
      <w:pPr>
        <w:pStyle w:val="ListParagraph"/>
        <w:numPr>
          <w:ilvl w:val="0"/>
          <w:numId w:val="1"/>
        </w:numPr>
        <w:spacing w:after="65" w:line="280"/>
      </w:pPr>
      <w:r>
        <w:t xml:space="preserve">PostgreSQL partial unique index menjamin at most one primary sector.</w:t>
      </w:r>
    </w:p>
    <w:p>
      <w:pPr>
        <w:pStyle w:val="ListParagraph"/>
        <w:numPr>
          <w:ilvl w:val="0"/>
          <w:numId w:val="1"/>
        </w:numPr>
        <w:spacing w:after="65" w:line="280"/>
      </w:pPr>
      <w:r>
        <w:t xml:space="preserve">Transactional application lifecycle menjamin at least one primary ketika sector assignments tersedia.</w:t>
      </w:r>
    </w:p>
    <w:p>
      <w:pPr>
        <w:pStyle w:val="ListParagraph"/>
        <w:numPr>
          <w:ilvl w:val="0"/>
          <w:numId w:val="1"/>
        </w:numPr>
        <w:spacing w:after="65" w:line="280"/>
      </w:pPr>
      <w:r>
        <w:t xml:space="preserve">Kombinasi keduanya menghasilkan exactly one primary sector.</w:t>
      </w:r>
    </w:p>
    <w:p>
      <w:pPr>
        <w:pStyle w:val="Heading1"/>
        <w:spacing w:after="100" w:before="240"/>
      </w:pPr>
      <w:r>
        <w:rPr>
          <w:rFonts w:ascii="Aptos Display" w:cs="Aptos Display" w:eastAsia="Aptos Display" w:hAnsi="Aptos Display"/>
          <w:b/>
          <w:bCs/>
          <w:color w:val="17365D"/>
        </w:rPr>
        <w:t xml:space="preserve">Overall Consistency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Review Area</w:t>
            </w:r>
          </w:p>
        </w:tc>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Final Status</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Business decisions and rationale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Current vs. target architecture distinction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Source baseline schema accuracy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Verified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Inactive-sector lifecycle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Primary-sector exactly-one invariant</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Lead-number allocation and gap wording</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TypeScript reference syntax</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Verified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DEMO-11 concurrency and idempotency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Decimal serialization and migration policy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FSD traceability matrix</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DEMO-12 Phase 1 vs. Phase 2 distinction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v1.00 governance definition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Accepted</w:t>
            </w:r>
          </w:p>
        </w:tc>
      </w:tr>
    </w:tbl>
    <w:p>
      <w:pPr>
        <w:pStyle w:val="Heading1"/>
        <w:spacing w:after="100" w:before="240"/>
      </w:pPr>
      <w:r>
        <w:rPr>
          <w:rFonts w:ascii="Aptos Display" w:cs="Aptos Display" w:eastAsia="Aptos Display" w:hAnsi="Aptos Display"/>
          <w:b/>
          <w:bCs/>
          <w:color w:val="17365D"/>
        </w:rPr>
        <w:t xml:space="preserve">Baseline Promotion Conditions</w:t>
      </w:r>
    </w:p>
    <w:p>
      <w:pPr>
        <w:spacing w:after="130" w:line="300"/>
      </w:pPr>
      <w:r>
        <w:rPr>
          <w:rFonts w:ascii="Aptos" w:cs="Aptos" w:eastAsia="Aptos" w:hAnsi="Aptos"/>
          <w:color w:val="1F2937"/>
          <w:sz w:val="22"/>
          <w:szCs w:val="22"/>
        </w:rPr>
        <w:t xml:space="preserve">Dokumen dapat dipromosikan dari v0.11 menjadi v1.00 setelah final author and stakeholder confirmation terhadap keputusan yang masih berstatus PENDING APPROVAL. Promosi dokumen tidak bergantung pada selesainya implementasi seluruh FSD.</w:t>
      </w:r>
    </w:p>
    <w:p>
      <w:pPr>
        <w:spacing w:after="130" w:line="300"/>
      </w:pPr>
      <w:r>
        <w:rPr>
          <w:rFonts w:ascii="Aptos" w:cs="Aptos" w:eastAsia="Aptos" w:hAnsi="Aptos"/>
          <w:b/>
          <w:bCs/>
          <w:color w:val="1F2937"/>
          <w:sz w:val="22"/>
          <w:szCs w:val="22"/>
        </w:rPr>
        <w:t xml:space="preserve">Interpretasi status v1.00:</w:t>
      </w:r>
    </w:p>
    <w:p>
      <w:pPr>
        <w:pStyle w:val="ListParagraph"/>
        <w:numPr>
          <w:ilvl w:val="0"/>
          <w:numId w:val="1"/>
        </w:numPr>
        <w:spacing w:after="65" w:line="280"/>
      </w:pPr>
      <w:r>
        <w:t xml:space="preserve">v1.00 adalah formally approved decision and target-design baseline.</w:t>
      </w:r>
    </w:p>
    <w:p>
      <w:pPr>
        <w:pStyle w:val="ListParagraph"/>
        <w:numPr>
          <w:ilvl w:val="0"/>
          <w:numId w:val="1"/>
        </w:numPr>
        <w:spacing w:after="65" w:line="280"/>
      </w:pPr>
      <w:r>
        <w:t xml:space="preserve">Implementation dan testing tetap menjadi delivery gates terpisah.</w:t>
      </w:r>
    </w:p>
    <w:p>
      <w:pPr>
        <w:pStyle w:val="ListParagraph"/>
        <w:numPr>
          <w:ilvl w:val="0"/>
          <w:numId w:val="1"/>
        </w:numPr>
        <w:spacing w:after="65" w:line="280"/>
      </w:pPr>
      <w:r>
        <w:t xml:space="preserve">Status v1.00 tidak berarti seluruh DEMO-01 sampai DEMO-12 telah dibangun atau diuji.</w:t>
      </w:r>
    </w:p>
    <w:p>
      <w:pPr>
        <w:pStyle w:val="ListParagraph"/>
        <w:numPr>
          <w:ilvl w:val="0"/>
          <w:numId w:val="1"/>
        </w:numPr>
        <w:spacing w:after="65" w:line="280"/>
      </w:pPr>
      <w:r>
        <w:t xml:space="preserve">Implementation status dan evidence status tetap mengikuti traceability matrix.</w:t>
      </w:r>
    </w:p>
    <w:p>
      <w:pPr>
        <w:pStyle w:val="Heading1"/>
        <w:spacing w:after="100" w:before="240"/>
      </w:pPr>
      <w:r>
        <w:rPr>
          <w:rFonts w:ascii="Aptos Display" w:cs="Aptos Display" w:eastAsia="Aptos Display" w:hAnsi="Aptos Display"/>
          <w:b/>
          <w:bCs/>
          <w:color w:val="17365D"/>
        </w:rPr>
        <w:t xml:space="preserve">Final Decision</w:t>
      </w:r>
    </w:p>
    <w:p>
      <w:pPr>
        <w:spacing w:after="130" w:line="300"/>
      </w:pPr>
      <w:r>
        <w:rPr>
          <w:rFonts w:ascii="Aptos" w:cs="Aptos" w:eastAsia="Aptos" w:hAnsi="Aptos"/>
          <w:b/>
          <w:bCs/>
          <w:color w:val="166534"/>
          <w:sz w:val="24"/>
          <w:szCs w:val="24"/>
        </w:rPr>
        <w:t xml:space="preserve">APPROVED AS FINAL DECISION BASELINE CANDIDATE.</w:t>
      </w:r>
    </w:p>
    <w:p>
      <w:pPr>
        <w:spacing w:after="130" w:line="300"/>
      </w:pPr>
      <w:r>
        <w:rPr>
          <w:rFonts w:ascii="Aptos" w:cs="Aptos" w:eastAsia="Aptos" w:hAnsi="Aptos"/>
          <w:b/>
          <w:bCs/>
          <w:color w:val="17365D"/>
          <w:sz w:val="22"/>
          <w:szCs w:val="22"/>
        </w:rPr>
        <w:t xml:space="preserve">v0.11 dapat diajukan untuk final stakeholder confirmation. Setelah keputusan PENDING APPROVAL disetujui, dokumen dapat dipromosikan menjadi v1.00 Approved Decision and Target-Design Baseline tanpa review arsitektur tambahan.</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v0.11 — Ready for Stakeholder Sign-Off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v0.11 FINAL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v0.11 Final Approval for Stakeholder Sign-Off</dc:title>
  <dc:subject>Final approval before decision baseline v1.00</dc:subject>
  <dc:creator>SecureProfit Hub Review</dc:creator>
  <cp:lastModifiedBy>Un-named</cp:lastModifiedBy>
  <cp:revision>1</cp:revision>
  <dcterms:created xsi:type="dcterms:W3CDTF">2026-09-02T03:23:41.964Z</dcterms:created>
  <dcterms:modified xsi:type="dcterms:W3CDTF">2026-09-02T03:23:41.964Z</dcterms:modified>
</cp:coreProperties>
</file>

<file path=docProps/custom.xml><?xml version="1.0" encoding="utf-8"?>
<Properties xmlns="http://schemas.openxmlformats.org/officeDocument/2006/custom-properties" xmlns:vt="http://schemas.openxmlformats.org/officeDocument/2006/docPropsVTypes"/>
</file>