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550"/>
        <w:jc w:val="center"/>
      </w:pPr>
      <w:r>
        <w:rPr>
          <w:rFonts w:ascii="Aptos" w:cs="Aptos" w:eastAsia="Aptos" w:hAnsi="Aptos"/>
          <w:b/>
          <w:bCs/>
          <w:color w:val="7F1D1D"/>
          <w:sz w:val="54"/>
          <w:szCs w:val="54"/>
        </w:rPr>
        <w:t xml:space="preserve">SECUREPROFIT HUB</w:t>
      </w:r>
    </w:p>
    <w:p>
      <w:pPr>
        <w:spacing w:after="160"/>
        <w:jc w:val="center"/>
      </w:pPr>
      <w:r>
        <w:rPr>
          <w:rFonts w:ascii="Aptos" w:cs="Aptos" w:eastAsia="Aptos" w:hAnsi="Aptos"/>
          <w:b/>
          <w:bCs/>
          <w:color w:val="334155"/>
          <w:sz w:val="44"/>
          <w:szCs w:val="44"/>
        </w:rPr>
        <w:t xml:space="preserve">Pipedrive &amp; Xero</w:t>
      </w:r>
    </w:p>
    <w:p>
      <w:pPr>
        <w:spacing w:after="320"/>
        <w:jc w:val="center"/>
      </w:pPr>
      <w:r>
        <w:rPr>
          <w:rFonts w:ascii="Aptos" w:cs="Aptos" w:eastAsia="Aptos" w:hAnsi="Aptos"/>
          <w:b/>
          <w:bCs/>
          <w:color w:val="B91C1C"/>
          <w:sz w:val="34"/>
          <w:szCs w:val="34"/>
        </w:rPr>
        <w:t xml:space="preserve">Integration Technical Guide</w:t>
      </w:r>
    </w:p>
    <w:p>
      <w:pPr>
        <w:spacing w:after="70"/>
        <w:jc w:val="center"/>
      </w:pPr>
      <w:r>
        <w:rPr>
          <w:rFonts w:ascii="Aptos" w:cs="Aptos" w:eastAsia="Aptos" w:hAnsi="Aptos"/>
          <w:i/>
          <w:iCs/>
          <w:color w:val="64748B"/>
          <w:sz w:val="22"/>
          <w:szCs w:val="22"/>
        </w:rPr>
        <w:t xml:space="preserve">Implementation, Security, Operations, and Troubleshooting</w:t>
      </w:r>
    </w:p>
    <w:p>
      <w:pPr>
        <w:spacing w:after="55" w:before="620"/>
        <w:jc w:val="center"/>
      </w:pPr>
      <w:r>
        <w:rPr>
          <w:rFonts w:ascii="Aptos" w:cs="Aptos" w:eastAsia="Aptos" w:hAnsi="Aptos"/>
          <w:b/>
          <w:bCs/>
          <w:sz w:val="21"/>
          <w:szCs w:val="21"/>
        </w:rPr>
        <w:t xml:space="preserve">Version 2.0 — 26 August 2026</w:t>
      </w:r>
    </w:p>
    <w:p>
      <w:pPr>
        <w:jc w:val="center"/>
      </w:pPr>
      <w:r>
        <w:rPr>
          <w:rFonts w:ascii="Consolas" w:cs="Consolas" w:eastAsia="Consolas" w:hAnsi="Consolas"/>
          <w:color w:val="64748B"/>
          <w:sz w:val="18"/>
          <w:szCs w:val="18"/>
        </w:rPr>
        <w:t xml:space="preserve">Source baseline: 9a6e0be</w:t>
      </w:r>
    </w:p>
    <w:p>
      <w:r>
        <w:br w:type="page"/>
      </w:r>
    </w:p>
    <w:p>
      <w:pPr>
        <w:pStyle w:val="Heading1"/>
        <w:keepNext/>
        <w:spacing w:after="140" w:before="320"/>
      </w:pPr>
      <w:r>
        <w:rPr>
          <w:rFonts w:ascii="Aptos" w:cs="Aptos" w:eastAsia="Aptos" w:hAnsi="Aptos"/>
          <w:b/>
          <w:bCs/>
          <w:color w:val="7F1D1D"/>
          <w:sz w:val="34"/>
          <w:szCs w:val="34"/>
        </w:rPr>
        <w:t xml:space="preserve">Document Control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Value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Product</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Document</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&amp; Xero Integration Technical Guide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Language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English</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Version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2.0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Date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26 August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9a6e0be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Audience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Developers, integration engineers, infrastructure, security, support, and finance operations</w:t>
            </w:r>
          </w:p>
        </w:tc>
      </w:tr>
    </w:tbl>
    <w:p>
      <w:pPr>
        <w:pStyle w:val="Heading2"/>
        <w:keepNext/>
        <w:spacing w:after="105" w:before="245"/>
      </w:pPr>
      <w:r>
        <w:rPr>
          <w:rFonts w:ascii="Aptos" w:cs="Aptos" w:eastAsia="Aptos" w:hAnsi="Aptos"/>
          <w:b/>
          <w:bCs/>
          <w:color w:val="B91C1C"/>
          <w:sz w:val="28"/>
          <w:szCs w:val="28"/>
        </w:rPr>
        <w:t xml:space="preserve">Purpose</w:t>
      </w:r>
    </w:p>
    <w:p>
      <w:pPr>
        <w:spacing w:after="105" w:before="0" w:line="290"/>
      </w:pPr>
      <w:r>
        <w:rPr>
          <w:rFonts w:ascii="Aptos" w:cs="Aptos" w:eastAsia="Aptos" w:hAnsi="Aptos"/>
          <w:sz w:val="21"/>
          <w:szCs w:val="21"/>
        </w:rPr>
        <w:t xml:space="preserve">This guide documents the current implemented Pipedrive and Xero integrations. It combines implementation details with setup, security, operations, monitoring, troubleshooting, and go-live controls. Runtime code and database schema are authoritative where older documents differ.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Secret handling: </w:t>
            </w:r>
            <w:r>
              <w:rPr>
                <w:rFonts w:ascii="Aptos" w:cs="Aptos" w:eastAsia="Aptos" w:hAnsi="Aptos"/>
                <w:sz w:val="21"/>
                <w:szCs w:val="21"/>
              </w:rPr>
              <w:t xml:space="preserve">Configuration names are listed, but this document intentionally contains no token, client secret, encryption key, webhook key, connection string, or credential value.</w:t>
            </w:r>
          </w:p>
        </w:tc>
      </w:tr>
    </w:tbl>
    <w:p>
      <w:pPr>
        <w:pStyle w:val="Heading2"/>
        <w:keepNext/>
        <w:spacing w:after="105" w:before="245"/>
      </w:pPr>
      <w:r>
        <w:rPr>
          <w:rFonts w:ascii="Aptos" w:cs="Aptos" w:eastAsia="Aptos" w:hAnsi="Aptos"/>
          <w:b/>
          <w:bCs/>
          <w:color w:val="B91C1C"/>
          <w:sz w:val="28"/>
          <w:szCs w:val="28"/>
        </w:rPr>
        <w:t xml:space="preserve">Contents</w:t>
      </w:r>
    </w:p>
    <w:p>
      <w:pPr>
        <w:pStyle w:val="ListParagraph"/>
        <w:numPr>
          <w:ilvl w:val="0"/>
          <w:numId w:val="1"/>
        </w:numPr>
        <w:spacing w:after="60" w:line="280"/>
        <w:ind w:left="360"/>
      </w:pPr>
      <w:r>
        <w:rPr>
          <w:rFonts w:ascii="Aptos" w:cs="Aptos" w:eastAsia="Aptos" w:hAnsi="Aptos"/>
          <w:sz w:val="21"/>
          <w:szCs w:val="21"/>
        </w:rPr>
        <w:t xml:space="preserve">1. Executive Summary</w:t>
      </w:r>
    </w:p>
    <w:p>
      <w:pPr>
        <w:pStyle w:val="ListParagraph"/>
        <w:numPr>
          <w:ilvl w:val="0"/>
          <w:numId w:val="1"/>
        </w:numPr>
        <w:spacing w:after="60" w:line="280"/>
        <w:ind w:left="360"/>
      </w:pPr>
      <w:r>
        <w:rPr>
          <w:rFonts w:ascii="Aptos" w:cs="Aptos" w:eastAsia="Aptos" w:hAnsi="Aptos"/>
          <w:sz w:val="21"/>
          <w:szCs w:val="21"/>
        </w:rPr>
        <w:t xml:space="preserve">2. Shared Integration Architecture</w:t>
      </w:r>
    </w:p>
    <w:p>
      <w:pPr>
        <w:pStyle w:val="ListParagraph"/>
        <w:numPr>
          <w:ilvl w:val="0"/>
          <w:numId w:val="1"/>
        </w:numPr>
        <w:spacing w:after="60" w:line="280"/>
        <w:ind w:left="360"/>
      </w:pPr>
      <w:r>
        <w:rPr>
          <w:rFonts w:ascii="Aptos" w:cs="Aptos" w:eastAsia="Aptos" w:hAnsi="Aptos"/>
          <w:sz w:val="21"/>
          <w:szCs w:val="21"/>
        </w:rPr>
        <w:t xml:space="preserve">3. Pipedrive Integration</w:t>
      </w:r>
    </w:p>
    <w:p>
      <w:pPr>
        <w:pStyle w:val="ListParagraph"/>
        <w:numPr>
          <w:ilvl w:val="0"/>
          <w:numId w:val="1"/>
        </w:numPr>
        <w:spacing w:after="60" w:line="280"/>
        <w:ind w:left="360"/>
      </w:pPr>
      <w:r>
        <w:rPr>
          <w:rFonts w:ascii="Aptos" w:cs="Aptos" w:eastAsia="Aptos" w:hAnsi="Aptos"/>
          <w:sz w:val="21"/>
          <w:szCs w:val="21"/>
        </w:rPr>
        <w:t xml:space="preserve">4. Xero Integration</w:t>
      </w:r>
    </w:p>
    <w:p>
      <w:pPr>
        <w:pStyle w:val="ListParagraph"/>
        <w:numPr>
          <w:ilvl w:val="0"/>
          <w:numId w:val="1"/>
        </w:numPr>
        <w:spacing w:after="60" w:line="280"/>
        <w:ind w:left="360"/>
      </w:pPr>
      <w:r>
        <w:rPr>
          <w:rFonts w:ascii="Aptos" w:cs="Aptos" w:eastAsia="Aptos" w:hAnsi="Aptos"/>
          <w:sz w:val="21"/>
          <w:szCs w:val="21"/>
        </w:rPr>
        <w:t xml:space="preserve">5. Shared Security and Operations</w:t>
      </w:r>
    </w:p>
    <w:p>
      <w:pPr>
        <w:pStyle w:val="ListParagraph"/>
        <w:numPr>
          <w:ilvl w:val="0"/>
          <w:numId w:val="1"/>
        </w:numPr>
        <w:spacing w:after="60" w:line="280"/>
        <w:ind w:left="360"/>
      </w:pPr>
      <w:r>
        <w:rPr>
          <w:rFonts w:ascii="Aptos" w:cs="Aptos" w:eastAsia="Aptos" w:hAnsi="Aptos"/>
          <w:sz w:val="21"/>
          <w:szCs w:val="21"/>
        </w:rPr>
        <w:t xml:space="preserve">6. Go-Live Checklists</w:t>
      </w:r>
    </w:p>
    <w:p>
      <w:pPr>
        <w:pStyle w:val="ListParagraph"/>
        <w:numPr>
          <w:ilvl w:val="0"/>
          <w:numId w:val="1"/>
        </w:numPr>
        <w:spacing w:after="60" w:line="280"/>
        <w:ind w:left="360"/>
      </w:pPr>
      <w:r>
        <w:rPr>
          <w:rFonts w:ascii="Aptos" w:cs="Aptos" w:eastAsia="Aptos" w:hAnsi="Aptos"/>
          <w:sz w:val="21"/>
          <w:szCs w:val="21"/>
        </w:rPr>
        <w:t xml:space="preserve">7. Troubleshooting Matrix</w:t>
      </w:r>
    </w:p>
    <w:p>
      <w:pPr>
        <w:pStyle w:val="ListParagraph"/>
        <w:numPr>
          <w:ilvl w:val="0"/>
          <w:numId w:val="1"/>
        </w:numPr>
        <w:spacing w:after="60" w:line="280"/>
        <w:ind w:left="360"/>
      </w:pPr>
      <w:r>
        <w:rPr>
          <w:rFonts w:ascii="Aptos" w:cs="Aptos" w:eastAsia="Aptos" w:hAnsi="Aptos"/>
          <w:sz w:val="21"/>
          <w:szCs w:val="21"/>
        </w:rPr>
        <w:t xml:space="preserve">8. Technical Source Map</w:t>
      </w:r>
    </w:p>
    <w:p>
      <w:r>
        <w:br w:type="page"/>
      </w:r>
    </w:p>
    <w:p>
      <w:pPr>
        <w:pStyle w:val="Heading1"/>
        <w:keepNext/>
        <w:spacing w:after="140" w:before="320"/>
      </w:pPr>
      <w:r>
        <w:rPr>
          <w:rFonts w:ascii="Aptos" w:cs="Aptos" w:eastAsia="Aptos" w:hAnsi="Aptos"/>
          <w:b/>
          <w:bCs/>
          <w:color w:val="7F1D1D"/>
          <w:sz w:val="34"/>
          <w:szCs w:val="34"/>
        </w:rPr>
        <w:t xml:space="preserve">1. Executive Summary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Pipedrive</w:t>
            </w:r>
          </w:p>
        </w:tc>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Xero</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direction</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One-way open-deal import into Hub Leads</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Push Contacts/Invoices; pull invoice and payment state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Authentication</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API token</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OAuth 2.0 plus signed webhook</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Primary trigger</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Manual async sync, 15-minute poll, optional webhook</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Manual invoice/contact actions, 30-minute payment poll, signed webhook</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Idempotency key</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deal ID</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Stored Xero Contact ID / Invoice ID plus unique local invoice number</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Cross-instance coordination</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DB advisory claims for full sync and deal lock</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Token refresh lock and invoice push lock; payment poll has no global claim</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Default automation</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Off</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Off</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Data ownership</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Pipedrive-owned fields update; Hub-owned fields preserved</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Hub creates business records; Xero becomes payment/status authority</w:t>
            </w:r>
          </w:p>
        </w:tc>
      </w:tr>
    </w:tbl>
    <w:p>
      <w:pPr>
        <w:pStyle w:val="Heading2"/>
        <w:keepNext/>
        <w:spacing w:after="105" w:before="245"/>
      </w:pPr>
      <w:r>
        <w:rPr>
          <w:rFonts w:ascii="Aptos" w:cs="Aptos" w:eastAsia="Aptos" w:hAnsi="Aptos"/>
          <w:b/>
          <w:bCs/>
          <w:color w:val="B91C1C"/>
          <w:sz w:val="28"/>
          <w:szCs w:val="28"/>
        </w:rPr>
        <w:t xml:space="preserve">Integration Boundaries</w:t>
      </w:r>
    </w:p>
    <w:p>
      <w:pPr>
        <w:pStyle w:val="ListParagraph"/>
        <w:numPr>
          <w:ilvl w:val="0"/>
          <w:numId w:val="1"/>
        </w:numPr>
        <w:spacing w:after="60" w:line="280"/>
        <w:ind w:left="360"/>
      </w:pPr>
      <w:r>
        <w:rPr>
          <w:rFonts w:ascii="Aptos" w:cs="Aptos" w:eastAsia="Aptos" w:hAnsi="Aptos"/>
          <w:sz w:val="21"/>
          <w:szCs w:val="21"/>
        </w:rPr>
        <w:t xml:space="preserve">Pipedrive never writes back to Pipedrive; it imports and updates Hub Leads.</w:t>
      </w:r>
    </w:p>
    <w:p>
      <w:pPr>
        <w:pStyle w:val="ListParagraph"/>
        <w:numPr>
          <w:ilvl w:val="0"/>
          <w:numId w:val="1"/>
        </w:numPr>
        <w:spacing w:after="60" w:line="280"/>
        <w:ind w:left="360"/>
      </w:pPr>
      <w:r>
        <w:rPr>
          <w:rFonts w:ascii="Aptos" w:cs="Aptos" w:eastAsia="Aptos" w:hAnsi="Aptos"/>
          <w:sz w:val="21"/>
          <w:szCs w:val="21"/>
        </w:rPr>
        <w:t xml:space="preserve">Xero creates or updates Contacts and creates ACCREC invoices; it reads official invoice/payment state.</w:t>
      </w:r>
    </w:p>
    <w:p>
      <w:pPr>
        <w:pStyle w:val="ListParagraph"/>
        <w:numPr>
          <w:ilvl w:val="0"/>
          <w:numId w:val="1"/>
        </w:numPr>
        <w:spacing w:after="60" w:line="280"/>
        <w:ind w:left="360"/>
      </w:pPr>
      <w:r>
        <w:rPr>
          <w:rFonts w:ascii="Aptos" w:cs="Aptos" w:eastAsia="Aptos" w:hAnsi="Aptos"/>
          <w:sz w:val="21"/>
          <w:szCs w:val="21"/>
        </w:rPr>
        <w:t xml:space="preserve">Both integrations require explicit production configuration and must fail closed when required credentials are absent.</w:t>
      </w:r>
    </w:p>
    <w:p>
      <w:pPr>
        <w:pStyle w:val="ListParagraph"/>
        <w:numPr>
          <w:ilvl w:val="0"/>
          <w:numId w:val="1"/>
        </w:numPr>
        <w:spacing w:after="60" w:line="280"/>
        <w:ind w:left="360"/>
      </w:pPr>
      <w:r>
        <w:rPr>
          <w:rFonts w:ascii="Aptos" w:cs="Aptos" w:eastAsia="Aptos" w:hAnsi="Aptos"/>
          <w:sz w:val="21"/>
          <w:szCs w:val="21"/>
        </w:rPr>
        <w:t xml:space="preserve">External payloads are never trusted as final business state when the implementation can re-fetch the source record.</w:t>
      </w:r>
    </w:p>
    <w:p>
      <w:pPr>
        <w:pStyle w:val="Heading1"/>
        <w:keepNext/>
        <w:spacing w:after="140" w:before="320"/>
      </w:pPr>
      <w:r>
        <w:rPr>
          <w:rFonts w:ascii="Aptos" w:cs="Aptos" w:eastAsia="Aptos" w:hAnsi="Aptos"/>
          <w:b/>
          <w:bCs/>
          <w:color w:val="7F1D1D"/>
          <w:sz w:val="34"/>
          <w:szCs w:val="34"/>
        </w:rPr>
        <w:t xml:space="preserve">2. Shared Integration Architecture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Layer</w:t>
            </w:r>
          </w:p>
        </w:tc>
        <w:tc>
          <w:tcPr>
            <w:tcW w:type="pct" w:w="7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Responsibility</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Web Settings</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Connection status, mapping settings, manual sync actions, automation toggles</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API Routes</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Authentication, role checks, validation, audit, HTTP response</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Integration Libraries</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External calls, mapping, token lifecycle, import/payment algorithms</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PostgreSQL</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Connection state, external IDs, mappings, scheduler claims, audit</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Scheduler</w:t>
            </w:r>
          </w:p>
        </w:tc>
        <w:tc>
          <w:tcPr>
            <w:tcW w:type="pct" w:w="72%"/>
            <w:shd w:fill="FFFFFF" w:val="clear"/>
            <w:tcMar>
              <w:top w:type="dxa" w:w="65"/>
              <w:left w:type="dxa" w:w="80"/>
              <w:bottom w:type="dxa" w:w="65"/>
              <w:right w:type="dxa" w:w="80"/>
            </w:tcMar>
          </w:tcPr>
          <w:p>
            <w:pPr>
              <w:spacing w:after="0"/>
            </w:pPr>
            <w:r>
              <w:rPr>
                <w:rFonts w:ascii="Aptos" w:cs="Aptos" w:eastAsia="Aptos" w:hAnsi="Aptos"/>
                <w:sz w:val="18"/>
                <w:szCs w:val="18"/>
              </w:rPr>
              <w:t xml:space="preserve">Process-local intervals coordinated through database state where implemented</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External Platform</w:t>
            </w:r>
          </w:p>
        </w:tc>
        <w:tc>
          <w:tcPr>
            <w:tcW w:type="pct" w:w="72%"/>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API/webhook or Xero OAuth/Accounting API/webhook</w:t>
            </w:r>
          </w:p>
        </w:tc>
      </w:tr>
    </w:tbl>
    <w:p>
      <w:pPr>
        <w:pStyle w:val="Heading2"/>
        <w:keepNext/>
        <w:spacing w:after="105" w:before="245"/>
      </w:pPr>
      <w:r>
        <w:rPr>
          <w:rFonts w:ascii="Aptos" w:cs="Aptos" w:eastAsia="Aptos" w:hAnsi="Aptos"/>
          <w:b/>
          <w:bCs/>
          <w:color w:val="B91C1C"/>
          <w:sz w:val="28"/>
          <w:szCs w:val="28"/>
        </w:rPr>
        <w:t xml:space="preserve">General Data Flow</w:t>
      </w:r>
    </w:p>
    <w:p>
      <w:pPr>
        <w:spacing w:after="105" w:before="0" w:line="290"/>
      </w:pPr>
      <w:r>
        <w:rPr>
          <w:rFonts w:ascii="Aptos" w:cs="Aptos" w:eastAsia="Aptos" w:hAnsi="Aptos"/>
          <w:b/>
          <w:bCs/>
          <w:color w:val="334155"/>
          <w:sz w:val="21"/>
          <w:szCs w:val="21"/>
        </w:rPr>
        <w:t xml:space="preserve">1. A user or scheduler initiates work. </w:t>
      </w:r>
      <w:r>
        <w:rPr>
          <w:rFonts w:ascii="Aptos" w:cs="Aptos" w:eastAsia="Aptos" w:hAnsi="Aptos"/>
          <w:sz w:val="21"/>
          <w:szCs w:val="21"/>
        </w:rPr>
        <w:t xml:space="preserve">The route validates configuration, role, and business state.</w:t>
      </w:r>
    </w:p>
    <w:p>
      <w:pPr>
        <w:spacing w:after="105" w:before="0" w:line="290"/>
      </w:pPr>
      <w:r>
        <w:rPr>
          <w:rFonts w:ascii="Aptos" w:cs="Aptos" w:eastAsia="Aptos" w:hAnsi="Aptos"/>
          <w:b/>
          <w:bCs/>
          <w:color w:val="334155"/>
          <w:sz w:val="21"/>
          <w:szCs w:val="21"/>
        </w:rPr>
        <w:t xml:space="preserve">2. The API claims or locks the operation. </w:t>
      </w:r>
      <w:r>
        <w:rPr>
          <w:rFonts w:ascii="Aptos" w:cs="Aptos" w:eastAsia="Aptos" w:hAnsi="Aptos"/>
          <w:sz w:val="21"/>
          <w:szCs w:val="21"/>
        </w:rPr>
        <w:t xml:space="preserve">Where implemented, PostgreSQL advisory locking prevents duplicate workers.</w:t>
      </w:r>
    </w:p>
    <w:p>
      <w:pPr>
        <w:spacing w:after="105" w:before="0" w:line="290"/>
      </w:pPr>
      <w:r>
        <w:rPr>
          <w:rFonts w:ascii="Aptos" w:cs="Aptos" w:eastAsia="Aptos" w:hAnsi="Aptos"/>
          <w:b/>
          <w:bCs/>
          <w:color w:val="334155"/>
          <w:sz w:val="21"/>
          <w:szCs w:val="21"/>
        </w:rPr>
        <w:t xml:space="preserve">3. The integration library calls the external API. </w:t>
      </w:r>
      <w:r>
        <w:rPr>
          <w:rFonts w:ascii="Aptos" w:cs="Aptos" w:eastAsia="Aptos" w:hAnsi="Aptos"/>
          <w:sz w:val="21"/>
          <w:szCs w:val="21"/>
        </w:rPr>
        <w:t xml:space="preserve">Credentials are read from approved configuration and are not logged.</w:t>
      </w:r>
    </w:p>
    <w:p>
      <w:pPr>
        <w:spacing w:after="105" w:before="0" w:line="290"/>
      </w:pPr>
      <w:r>
        <w:rPr>
          <w:rFonts w:ascii="Aptos" w:cs="Aptos" w:eastAsia="Aptos" w:hAnsi="Aptos"/>
          <w:b/>
          <w:bCs/>
          <w:color w:val="334155"/>
          <w:sz w:val="21"/>
          <w:szCs w:val="21"/>
        </w:rPr>
        <w:t xml:space="preserve">4. External data is mapped and validated. </w:t>
      </w:r>
      <w:r>
        <w:rPr>
          <w:rFonts w:ascii="Aptos" w:cs="Aptos" w:eastAsia="Aptos" w:hAnsi="Aptos"/>
          <w:sz w:val="21"/>
          <w:szCs w:val="21"/>
        </w:rPr>
        <w:t xml:space="preserve">Hub-owned fields and local business constraints are preserved.</w:t>
      </w:r>
    </w:p>
    <w:p>
      <w:pPr>
        <w:spacing w:after="105" w:before="0" w:line="290"/>
      </w:pPr>
      <w:r>
        <w:rPr>
          <w:rFonts w:ascii="Aptos" w:cs="Aptos" w:eastAsia="Aptos" w:hAnsi="Aptos"/>
          <w:b/>
          <w:bCs/>
          <w:color w:val="334155"/>
          <w:sz w:val="21"/>
          <w:szCs w:val="21"/>
        </w:rPr>
        <w:t xml:space="preserve">5. Database state is updated. </w:t>
      </w:r>
      <w:r>
        <w:rPr>
          <w:rFonts w:ascii="Aptos" w:cs="Aptos" w:eastAsia="Aptos" w:hAnsi="Aptos"/>
          <w:sz w:val="21"/>
          <w:szCs w:val="21"/>
        </w:rPr>
        <w:t xml:space="preserve">External IDs, sync timestamps, status, and audit information are persisted.</w:t>
      </w:r>
    </w:p>
    <w:p>
      <w:pPr>
        <w:spacing w:after="105" w:before="0" w:line="290"/>
      </w:pPr>
      <w:r>
        <w:rPr>
          <w:rFonts w:ascii="Aptos" w:cs="Aptos" w:eastAsia="Aptos" w:hAnsi="Aptos"/>
          <w:b/>
          <w:bCs/>
          <w:color w:val="334155"/>
          <w:sz w:val="21"/>
          <w:szCs w:val="21"/>
        </w:rPr>
        <w:t xml:space="preserve">6. Monitoring state is exposed. </w:t>
      </w:r>
      <w:r>
        <w:rPr>
          <w:rFonts w:ascii="Aptos" w:cs="Aptos" w:eastAsia="Aptos" w:hAnsi="Aptos"/>
          <w:sz w:val="21"/>
          <w:szCs w:val="21"/>
        </w:rPr>
        <w:t xml:space="preserve">Settings/status screens and logs show bounded operational outcomes.</w:t>
      </w:r>
    </w:p>
    <w:p>
      <w:pPr>
        <w:pStyle w:val="Heading2"/>
        <w:keepNext/>
        <w:spacing w:after="105" w:before="245"/>
      </w:pPr>
      <w:r>
        <w:rPr>
          <w:rFonts w:ascii="Aptos" w:cs="Aptos" w:eastAsia="Aptos" w:hAnsi="Aptos"/>
          <w:b/>
          <w:bCs/>
          <w:color w:val="B91C1C"/>
          <w:sz w:val="28"/>
          <w:szCs w:val="28"/>
        </w:rPr>
        <w:t xml:space="preserve">Role Boundary</w:t>
      </w:r>
    </w:p>
    <w:p>
      <w:pPr>
        <w:spacing w:after="105" w:before="0" w:line="290"/>
      </w:pPr>
      <w:r>
        <w:rPr>
          <w:rFonts w:ascii="Aptos" w:cs="Aptos" w:eastAsia="Aptos" w:hAnsi="Aptos"/>
          <w:sz w:val="21"/>
          <w:szCs w:val="21"/>
        </w:rPr>
        <w:t xml:space="preserve">Pipedrive administrative API routes are Management-only. The settings UI may also be visible to Super Admin, creating a UI/API role discrepancy that must be tested before go-live. Xero status/connect/disconnect/client-sync/manual-payment routes use Management/Finance, while invoice push explicitly supports Management, Finance, Super Admin, or the assigned Project Manager.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Authorization rule: </w:t>
            </w:r>
            <w:r>
              <w:rPr>
                <w:rFonts w:ascii="Aptos" w:cs="Aptos" w:eastAsia="Aptos" w:hAnsi="Aptos"/>
                <w:sz w:val="21"/>
                <w:szCs w:val="21"/>
              </w:rPr>
              <w:t xml:space="preserve">The API route is authoritative. A visible settings card does not guarantee that the current account can execute the operation.</w:t>
            </w:r>
          </w:p>
        </w:tc>
      </w:tr>
    </w:tbl>
    <w:p>
      <w:pPr>
        <w:pStyle w:val="Heading1"/>
        <w:keepNext/>
        <w:spacing w:after="140" w:before="320"/>
      </w:pPr>
      <w:r>
        <w:rPr>
          <w:rFonts w:ascii="Aptos" w:cs="Aptos" w:eastAsia="Aptos" w:hAnsi="Aptos"/>
          <w:b/>
          <w:bCs/>
          <w:color w:val="7F1D1D"/>
          <w:sz w:val="34"/>
          <w:szCs w:val="34"/>
        </w:rPr>
        <w:t xml:space="preserve">3. Pipedrive Integration</w:t>
      </w:r>
    </w:p>
    <w:p>
      <w:pPr>
        <w:pStyle w:val="Heading2"/>
        <w:keepNext/>
        <w:spacing w:after="105" w:before="245"/>
      </w:pPr>
      <w:r>
        <w:rPr>
          <w:rFonts w:ascii="Aptos" w:cs="Aptos" w:eastAsia="Aptos" w:hAnsi="Aptos"/>
          <w:b/>
          <w:bCs/>
          <w:color w:val="B91C1C"/>
          <w:sz w:val="28"/>
          <w:szCs w:val="28"/>
        </w:rPr>
        <w:t xml:space="preserve">3.1 Scope and Direction</w:t>
      </w:r>
    </w:p>
    <w:p>
      <w:pPr>
        <w:spacing w:after="105" w:before="0" w:line="290"/>
      </w:pPr>
      <w:r>
        <w:rPr>
          <w:rFonts w:ascii="Aptos" w:cs="Aptos" w:eastAsia="Aptos" w:hAnsi="Aptos"/>
          <w:sz w:val="21"/>
          <w:szCs w:val="21"/>
        </w:rPr>
        <w:t xml:space="preserve">The Pipedrive connector imports open deals into SecureProfit Hub Leads. There is no write-back. A deal already imported remains trackable and may be updated if its upstream status later becomes WON or LOST; never-tracked closed deals are skipped.</w:t>
      </w:r>
    </w:p>
    <w:p>
      <w:pPr>
        <w:pStyle w:val="Heading2"/>
        <w:keepNext/>
        <w:spacing w:after="105" w:before="245"/>
      </w:pPr>
      <w:r>
        <w:rPr>
          <w:rFonts w:ascii="Aptos" w:cs="Aptos" w:eastAsia="Aptos" w:hAnsi="Aptos"/>
          <w:b/>
          <w:bCs/>
          <w:color w:val="B91C1C"/>
          <w:sz w:val="28"/>
          <w:szCs w:val="28"/>
        </w:rPr>
        <w:t xml:space="preserve">3.2 External Endpoints Used</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Pipedrive endpoint</w:t>
            </w:r>
          </w:p>
        </w:tc>
        <w:tc>
          <w:tcPr>
            <w:tcW w:type="pct" w:w="5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/api/v1/deals?status=open</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Paginated full sync of open deals</w:t>
            </w:r>
          </w:p>
        </w:tc>
      </w:tr>
      <w:tr>
        <w:trPr>
          <w:cantSplit/>
        </w:trPr>
        <w:tc>
          <w:tcPr>
            <w:tcW w:type="pct" w:w="42%"/>
            <w:shd w:fill="F1F5F9" w:val="clear"/>
            <w:tcMar>
              <w:top w:type="dxa" w:w="65"/>
              <w:left w:type="dxa" w:w="80"/>
              <w:bottom w:type="dxa" w:w="65"/>
              <w:right w:type="dxa" w:w="80"/>
            </w:tcMar>
          </w:tcPr>
          <w:p>
            <w:pPr>
              <w:spacing w:after="0"/>
            </w:pPr>
            <w:r>
              <w:rPr>
                <w:rFonts w:ascii="Aptos" w:cs="Aptos" w:eastAsia="Aptos" w:hAnsi="Aptos"/>
                <w:sz w:val="18"/>
                <w:szCs w:val="18"/>
              </w:rPr>
              <w:t xml:space="preserve">/api/v1/deals/{id}</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Webhook-triggered refresh of one deal</w:t>
            </w:r>
          </w:p>
        </w:tc>
      </w:tr>
      <w:tr>
        <w:trPr>
          <w:cantSplit/>
        </w:trPr>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/api/v1/users</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Resolve deal owner email</w:t>
            </w:r>
          </w:p>
        </w:tc>
      </w:tr>
      <w:tr>
        <w:trPr>
          <w:cantSplit/>
        </w:trPr>
        <w:tc>
          <w:tcPr>
            <w:tcW w:type="pct" w:w="42%"/>
            <w:shd w:fill="F1F5F9" w:val="clear"/>
            <w:tcMar>
              <w:top w:type="dxa" w:w="65"/>
              <w:left w:type="dxa" w:w="80"/>
              <w:bottom w:type="dxa" w:w="65"/>
              <w:right w:type="dxa" w:w="80"/>
            </w:tcMar>
          </w:tcPr>
          <w:p>
            <w:pPr>
              <w:spacing w:after="0"/>
            </w:pPr>
            <w:r>
              <w:rPr>
                <w:rFonts w:ascii="Aptos" w:cs="Aptos" w:eastAsia="Aptos" w:hAnsi="Aptos"/>
                <w:sz w:val="18"/>
                <w:szCs w:val="18"/>
              </w:rPr>
              <w:t xml:space="preserve">/api/v1/users/me</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Connectivity helper</w:t>
            </w:r>
          </w:p>
        </w:tc>
      </w:tr>
      <w:tr>
        <w:trPr>
          <w:cantSplit/>
        </w:trPr>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/api/v1/stages</w:t>
            </w:r>
          </w:p>
        </w:tc>
        <w:tc>
          <w:tcPr>
            <w:tcW w:type="pct" w:w="58%"/>
            <w:shd w:fill="FFFFFF" w:val="clear"/>
            <w:tcMar>
              <w:top w:type="dxa" w:w="65"/>
              <w:left w:type="dxa" w:w="80"/>
              <w:bottom w:type="dxa" w:w="65"/>
              <w:right w:type="dxa" w:w="80"/>
            </w:tcMar>
          </w:tcPr>
          <w:p>
            <w:pPr>
              <w:spacing w:after="0"/>
            </w:pPr>
            <w:r>
              <w:rPr>
                <w:rFonts w:ascii="Aptos" w:cs="Aptos" w:eastAsia="Aptos" w:hAnsi="Aptos"/>
                <w:sz w:val="18"/>
                <w:szCs w:val="18"/>
              </w:rPr>
              <w:t xml:space="preserve">Stage mapping administration</w:t>
            </w:r>
          </w:p>
        </w:tc>
      </w:tr>
      <w:tr>
        <w:trPr>
          <w:cantSplit/>
        </w:trPr>
        <w:tc>
          <w:tcPr>
            <w:tcW w:type="pct" w:w="42%"/>
            <w:shd w:fill="F1F5F9" w:val="clear"/>
            <w:tcMar>
              <w:top w:type="dxa" w:w="65"/>
              <w:left w:type="dxa" w:w="80"/>
              <w:bottom w:type="dxa" w:w="65"/>
              <w:right w:type="dxa" w:w="80"/>
            </w:tcMar>
          </w:tcPr>
          <w:p>
            <w:pPr>
              <w:spacing w:after="0"/>
            </w:pPr>
            <w:r>
              <w:rPr>
                <w:rFonts w:ascii="Aptos" w:cs="Aptos" w:eastAsia="Aptos" w:hAnsi="Aptos"/>
                <w:sz w:val="18"/>
                <w:szCs w:val="18"/>
              </w:rPr>
              <w:t xml:space="preserve">/api/v1/dealFields</w:t>
            </w:r>
          </w:p>
        </w:tc>
        <w:tc>
          <w:tcPr>
            <w:tcW w:type="pct" w:w="58%"/>
            <w:shd w:fill="F1F5F9" w:val="clear"/>
            <w:tcMar>
              <w:top w:type="dxa" w:w="65"/>
              <w:left w:type="dxa" w:w="80"/>
              <w:bottom w:type="dxa" w:w="65"/>
              <w:right w:type="dxa" w:w="80"/>
            </w:tcMar>
          </w:tcPr>
          <w:p>
            <w:pPr>
              <w:spacing w:after="0"/>
            </w:pPr>
            <w:r>
              <w:rPr>
                <w:rFonts w:ascii="Aptos" w:cs="Aptos" w:eastAsia="Aptos" w:hAnsi="Aptos"/>
                <w:sz w:val="18"/>
                <w:szCs w:val="18"/>
              </w:rPr>
              <w:t xml:space="preserve">Resolve Region field option metadata</w:t>
            </w:r>
          </w:p>
        </w:tc>
      </w:tr>
    </w:tbl>
    <w:p>
      <w:pPr>
        <w:pStyle w:val="Heading2"/>
        <w:keepNext/>
        <w:spacing w:after="105" w:before="245"/>
      </w:pPr>
      <w:r>
        <w:rPr>
          <w:rFonts w:ascii="Aptos" w:cs="Aptos" w:eastAsia="Aptos" w:hAnsi="Aptos"/>
          <w:b/>
          <w:bCs/>
          <w:color w:val="B91C1C"/>
          <w:sz w:val="28"/>
          <w:szCs w:val="28"/>
        </w:rPr>
        <w:t xml:space="preserve">3.3 Configuration Reference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Name</w:t>
            </w:r>
          </w:p>
        </w:tc>
        <w:tc>
          <w:tcPr>
            <w:tcW w:type="pct" w:w="1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Required</w:t>
            </w:r>
          </w:p>
        </w:tc>
        <w:tc>
          <w:tcPr>
            <w:tcW w:type="pct" w:w="4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PIPEDRIVE_API_TOKEN</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44%"/>
            <w:shd w:fill="FFFFFF" w:val="clear"/>
            <w:tcMar>
              <w:top w:type="dxa" w:w="65"/>
              <w:left w:type="dxa" w:w="80"/>
              <w:bottom w:type="dxa" w:w="65"/>
              <w:right w:type="dxa" w:w="80"/>
            </w:tcMar>
          </w:tcPr>
          <w:p>
            <w:pPr>
              <w:spacing w:after="0"/>
            </w:pPr>
            <w:r>
              <w:rPr>
                <w:rFonts w:ascii="Aptos" w:cs="Aptos" w:eastAsia="Aptos" w:hAnsi="Aptos"/>
                <w:sz w:val="18"/>
                <w:szCs w:val="18"/>
              </w:rPr>
              <w:t xml:space="preserve">API token, sent in x-api-token header</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PIPEDRIVE_API_DOMAIN</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44%"/>
            <w:shd w:fill="F1F5F9" w:val="clear"/>
            <w:tcMar>
              <w:top w:type="dxa" w:w="65"/>
              <w:left w:type="dxa" w:w="80"/>
              <w:bottom w:type="dxa" w:w="65"/>
              <w:right w:type="dxa" w:w="80"/>
            </w:tcMar>
          </w:tcPr>
          <w:p>
            <w:pPr>
              <w:spacing w:after="0"/>
            </w:pPr>
            <w:r>
              <w:rPr>
                <w:rFonts w:ascii="Aptos" w:cs="Aptos" w:eastAsia="Aptos" w:hAnsi="Aptos"/>
                <w:sz w:val="18"/>
                <w:szCs w:val="18"/>
              </w:rPr>
              <w:t xml:space="preserve">Trusted Pipedrive company API domain</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PIPEDRIVE_REGION_FIELD_KEY</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Optional</w:t>
            </w:r>
          </w:p>
        </w:tc>
        <w:tc>
          <w:tcPr>
            <w:tcW w:type="pct" w:w="44%"/>
            <w:shd w:fill="FFFFFF" w:val="clear"/>
            <w:tcMar>
              <w:top w:type="dxa" w:w="65"/>
              <w:left w:type="dxa" w:w="80"/>
              <w:bottom w:type="dxa" w:w="65"/>
              <w:right w:type="dxa" w:w="80"/>
            </w:tcMar>
          </w:tcPr>
          <w:p>
            <w:pPr>
              <w:spacing w:after="0"/>
            </w:pPr>
            <w:r>
              <w:rPr>
                <w:rFonts w:ascii="Aptos" w:cs="Aptos" w:eastAsia="Aptos" w:hAnsi="Aptos"/>
                <w:sz w:val="18"/>
                <w:szCs w:val="18"/>
              </w:rPr>
              <w:t xml:space="preserve">Custom deal field key used to map Region</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AppSetting.pipedriveWebhookSecret</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Webhook only</w:t>
            </w:r>
          </w:p>
        </w:tc>
        <w:tc>
          <w:tcPr>
            <w:tcW w:type="pct" w:w="44%"/>
            <w:shd w:fill="F1F5F9" w:val="clear"/>
            <w:tcMar>
              <w:top w:type="dxa" w:w="65"/>
              <w:left w:type="dxa" w:w="80"/>
              <w:bottom w:type="dxa" w:w="65"/>
              <w:right w:type="dxa" w:w="80"/>
            </w:tcMar>
          </w:tcPr>
          <w:p>
            <w:pPr>
              <w:spacing w:after="0"/>
            </w:pPr>
            <w:r>
              <w:rPr>
                <w:rFonts w:ascii="Aptos" w:cs="Aptos" w:eastAsia="Aptos" w:hAnsi="Aptos"/>
                <w:sz w:val="18"/>
                <w:szCs w:val="18"/>
              </w:rPr>
              <w:t xml:space="preserve">Shared secret validated by Basic password or token query</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AppSetting.pipedriveDefaultOwnerId</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Recommended</w:t>
            </w:r>
          </w:p>
        </w:tc>
        <w:tc>
          <w:tcPr>
            <w:tcW w:type="pct" w:w="44%"/>
            <w:shd w:fill="FFFFFF" w:val="clear"/>
            <w:tcMar>
              <w:top w:type="dxa" w:w="65"/>
              <w:left w:type="dxa" w:w="80"/>
              <w:bottom w:type="dxa" w:w="65"/>
              <w:right w:type="dxa" w:w="80"/>
            </w:tcMar>
          </w:tcPr>
          <w:p>
            <w:pPr>
              <w:spacing w:after="0"/>
            </w:pPr>
            <w:r>
              <w:rPr>
                <w:rFonts w:ascii="Aptos" w:cs="Aptos" w:eastAsia="Aptos" w:hAnsi="Aptos"/>
                <w:sz w:val="18"/>
                <w:szCs w:val="18"/>
              </w:rPr>
              <w:t xml:space="preserve">Fallback active Hub SALES owner</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AppSetting.pipedriveAutoSyncEnabled</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No; default false</w:t>
            </w:r>
          </w:p>
        </w:tc>
        <w:tc>
          <w:tcPr>
            <w:tcW w:type="pct" w:w="44%"/>
            <w:shd w:fill="F1F5F9" w:val="clear"/>
            <w:tcMar>
              <w:top w:type="dxa" w:w="65"/>
              <w:left w:type="dxa" w:w="80"/>
              <w:bottom w:type="dxa" w:w="65"/>
              <w:right w:type="dxa" w:w="80"/>
            </w:tcMar>
          </w:tcPr>
          <w:p>
            <w:pPr>
              <w:spacing w:after="0"/>
            </w:pPr>
            <w:r>
              <w:rPr>
                <w:rFonts w:ascii="Aptos" w:cs="Aptos" w:eastAsia="Aptos" w:hAnsi="Aptos"/>
                <w:sz w:val="18"/>
                <w:szCs w:val="18"/>
              </w:rPr>
              <w:t xml:space="preserve">Enables 15-minute polling</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Configuration safety: </w:t>
            </w:r>
            <w:r>
              <w:rPr>
                <w:rFonts w:ascii="Aptos" w:cs="Aptos" w:eastAsia="Aptos" w:hAnsi="Aptos"/>
                <w:sz w:val="21"/>
                <w:szCs w:val="21"/>
              </w:rPr>
              <w:t xml:space="preserve">The API token and domain are read fresh per request and must live in the deployment secret/environment store. The webhook secret is currently stored in the database; restrict database access and include it in secret-rotation planning.</w:t>
            </w:r>
          </w:p>
        </w:tc>
      </w:tr>
    </w:tbl>
    <w:p>
      <w:pPr>
        <w:pStyle w:val="Heading2"/>
        <w:keepNext/>
        <w:spacing w:after="105" w:before="245"/>
      </w:pPr>
      <w:r>
        <w:rPr>
          <w:rFonts w:ascii="Aptos" w:cs="Aptos" w:eastAsia="Aptos" w:hAnsi="Aptos"/>
          <w:b/>
          <w:bCs/>
          <w:color w:val="B91C1C"/>
          <w:sz w:val="28"/>
          <w:szCs w:val="28"/>
        </w:rPr>
        <w:t xml:space="preserve">3.4 Hub API Endpoints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4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Method and path</w:t>
            </w:r>
          </w:p>
        </w:tc>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Access</w:t>
            </w:r>
          </w:p>
        </w:tc>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Behavior</w:t>
            </w:r>
          </w:p>
        </w:tc>
      </w:tr>
      <w:tr>
        <w:trPr>
          <w:cantSplit/>
        </w:trPr>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GET /api/pipedrive/status</w:t>
            </w:r>
          </w:p>
        </w:tc>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Connectivity, automation, mappings, counts, and current/last run</w:t>
            </w:r>
          </w:p>
        </w:tc>
      </w:tr>
      <w:tr>
        <w:trPr>
          <w:cantSplit/>
        </w:trPr>
        <w:tc>
          <w:tcPr>
            <w:tcW w:type="pct" w:w="42%"/>
            <w:shd w:fill="F1F5F9" w:val="clear"/>
            <w:tcMar>
              <w:top w:type="dxa" w:w="65"/>
              <w:left w:type="dxa" w:w="80"/>
              <w:bottom w:type="dxa" w:w="65"/>
              <w:right w:type="dxa" w:w="80"/>
            </w:tcMar>
          </w:tcPr>
          <w:p>
            <w:pPr>
              <w:spacing w:after="0"/>
            </w:pPr>
            <w:r>
              <w:rPr>
                <w:rFonts w:ascii="Aptos" w:cs="Aptos" w:eastAsia="Aptos" w:hAnsi="Aptos"/>
                <w:sz w:val="18"/>
                <w:szCs w:val="18"/>
              </w:rPr>
              <w:t xml:space="preserve">POST /api/pipedrive/sync</w:t>
            </w:r>
          </w:p>
        </w:tc>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Management</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Claims and starts an asynchronous full sync; returns HTTP 202</w:t>
            </w:r>
          </w:p>
        </w:tc>
      </w:tr>
      <w:tr>
        <w:trPr>
          <w:cantSplit/>
        </w:trPr>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PATCH /api/pipedrive/settings</w:t>
            </w:r>
          </w:p>
        </w:tc>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Updates automation/default-owner settings</w:t>
            </w:r>
          </w:p>
        </w:tc>
      </w:tr>
      <w:tr>
        <w:trPr>
          <w:cantSplit/>
        </w:trPr>
        <w:tc>
          <w:tcPr>
            <w:tcW w:type="pct" w:w="42%"/>
            <w:shd w:fill="F1F5F9" w:val="clear"/>
            <w:tcMar>
              <w:top w:type="dxa" w:w="65"/>
              <w:left w:type="dxa" w:w="80"/>
              <w:bottom w:type="dxa" w:w="65"/>
              <w:right w:type="dxa" w:w="80"/>
            </w:tcMar>
          </w:tcPr>
          <w:p>
            <w:pPr>
              <w:spacing w:after="0"/>
            </w:pPr>
            <w:r>
              <w:rPr>
                <w:rFonts w:ascii="Aptos" w:cs="Aptos" w:eastAsia="Aptos" w:hAnsi="Aptos"/>
                <w:sz w:val="18"/>
                <w:szCs w:val="18"/>
              </w:rPr>
              <w:t xml:space="preserve">GET /api/pipedrive/stages</w:t>
            </w:r>
          </w:p>
        </w:tc>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Management</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Returns upstream stages and current mappings</w:t>
            </w:r>
          </w:p>
        </w:tc>
      </w:tr>
      <w:tr>
        <w:trPr>
          <w:cantSplit/>
        </w:trPr>
        <w:tc>
          <w:tcPr>
            <w:tcW w:type="pct" w:w="42%"/>
            <w:shd w:fill="FFFFFF" w:val="clear"/>
            <w:tcMar>
              <w:top w:type="dxa" w:w="65"/>
              <w:left w:type="dxa" w:w="80"/>
              <w:bottom w:type="dxa" w:w="65"/>
              <w:right w:type="dxa" w:w="80"/>
            </w:tcMar>
          </w:tcPr>
          <w:p>
            <w:pPr>
              <w:spacing w:after="0"/>
            </w:pPr>
            <w:r>
              <w:rPr>
                <w:rFonts w:ascii="Aptos" w:cs="Aptos" w:eastAsia="Aptos" w:hAnsi="Aptos"/>
                <w:sz w:val="18"/>
                <w:szCs w:val="18"/>
              </w:rPr>
              <w:t xml:space="preserve">PUT /api/pipedrive/stage-mappings</w:t>
            </w:r>
          </w:p>
        </w:tc>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Replacement update for stage mappings</w:t>
            </w:r>
          </w:p>
        </w:tc>
      </w:tr>
      <w:tr>
        <w:trPr>
          <w:cantSplit/>
        </w:trPr>
        <w:tc>
          <w:tcPr>
            <w:tcW w:type="pct" w:w="42%"/>
            <w:shd w:fill="F1F5F9" w:val="clear"/>
            <w:tcMar>
              <w:top w:type="dxa" w:w="65"/>
              <w:left w:type="dxa" w:w="80"/>
              <w:bottom w:type="dxa" w:w="65"/>
              <w:right w:type="dxa" w:w="80"/>
            </w:tcMar>
          </w:tcPr>
          <w:p>
            <w:pPr>
              <w:spacing w:after="0"/>
            </w:pPr>
            <w:r>
              <w:rPr>
                <w:rFonts w:ascii="Aptos" w:cs="Aptos" w:eastAsia="Aptos" w:hAnsi="Aptos"/>
                <w:sz w:val="18"/>
                <w:szCs w:val="18"/>
              </w:rPr>
              <w:t xml:space="preserve">POST /api/pipedrive/webhook</w:t>
            </w:r>
          </w:p>
        </w:tc>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Public endpoint with shared-secret verification</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Acknowledges quickly and refreshes one deal asynchronously</w:t>
            </w:r>
          </w:p>
        </w:tc>
      </w:tr>
    </w:tbl>
    <w:p>
      <w:pPr>
        <w:pStyle w:val="Heading2"/>
        <w:keepNext/>
        <w:spacing w:after="105" w:before="245"/>
      </w:pPr>
      <w:r>
        <w:rPr>
          <w:rFonts w:ascii="Aptos" w:cs="Aptos" w:eastAsia="Aptos" w:hAnsi="Aptos"/>
          <w:b/>
          <w:bCs/>
          <w:color w:val="B91C1C"/>
          <w:sz w:val="28"/>
          <w:szCs w:val="28"/>
        </w:rPr>
        <w:t xml:space="preserve">3.5 Full Sync Sequence</w:t>
      </w:r>
    </w:p>
    <w:p>
      <w:pPr>
        <w:spacing w:after="105" w:before="0" w:line="290"/>
      </w:pPr>
      <w:r>
        <w:rPr>
          <w:rFonts w:ascii="Aptos" w:cs="Aptos" w:eastAsia="Aptos" w:hAnsi="Aptos"/>
          <w:b/>
          <w:bCs/>
          <w:color w:val="334155"/>
          <w:sz w:val="21"/>
          <w:szCs w:val="21"/>
        </w:rPr>
        <w:t xml:space="preserve">1. Validate connectivity. </w:t>
      </w:r>
      <w:r>
        <w:rPr>
          <w:rFonts w:ascii="Aptos" w:cs="Aptos" w:eastAsia="Aptos" w:hAnsi="Aptos"/>
          <w:sz w:val="21"/>
          <w:szCs w:val="21"/>
        </w:rPr>
        <w:t xml:space="preserve">Missing token/domain reports disconnected and sync start returns HTTP 409.</w:t>
      </w:r>
    </w:p>
    <w:p>
      <w:pPr>
        <w:spacing w:after="105" w:before="0" w:line="290"/>
      </w:pPr>
      <w:r>
        <w:rPr>
          <w:rFonts w:ascii="Aptos" w:cs="Aptos" w:eastAsia="Aptos" w:hAnsi="Aptos"/>
          <w:b/>
          <w:bCs/>
          <w:color w:val="334155"/>
          <w:sz w:val="21"/>
          <w:szCs w:val="21"/>
        </w:rPr>
        <w:t xml:space="preserve">2. Claim a run. </w:t>
      </w:r>
      <w:r>
        <w:rPr>
          <w:rFonts w:ascii="Aptos" w:cs="Aptos" w:eastAsia="Aptos" w:hAnsi="Aptos"/>
          <w:sz w:val="21"/>
          <w:szCs w:val="21"/>
        </w:rPr>
        <w:t xml:space="preserve">A transaction advisory lock and singleton AppSetting state create a UUID run ID.</w:t>
      </w:r>
    </w:p>
    <w:p>
      <w:pPr>
        <w:spacing w:after="105" w:before="0" w:line="290"/>
      </w:pPr>
      <w:r>
        <w:rPr>
          <w:rFonts w:ascii="Aptos" w:cs="Aptos" w:eastAsia="Aptos" w:hAnsi="Aptos"/>
          <w:b/>
          <w:bCs/>
          <w:color w:val="334155"/>
          <w:sz w:val="21"/>
          <w:szCs w:val="21"/>
        </w:rPr>
        <w:t xml:space="preserve">3. Return immediately. </w:t>
      </w:r>
      <w:r>
        <w:rPr>
          <w:rFonts w:ascii="Aptos" w:cs="Aptos" w:eastAsia="Aptos" w:hAnsi="Aptos"/>
          <w:sz w:val="21"/>
          <w:szCs w:val="21"/>
        </w:rPr>
        <w:t xml:space="preserve">The route returns HTTP 202 so the request is not held for a potentially long sync.</w:t>
      </w:r>
    </w:p>
    <w:p>
      <w:pPr>
        <w:spacing w:after="105" w:before="0" w:line="290"/>
      </w:pPr>
      <w:r>
        <w:rPr>
          <w:rFonts w:ascii="Aptos" w:cs="Aptos" w:eastAsia="Aptos" w:hAnsi="Aptos"/>
          <w:b/>
          <w:bCs/>
          <w:color w:val="334155"/>
          <w:sz w:val="21"/>
          <w:szCs w:val="21"/>
        </w:rPr>
        <w:t xml:space="preserve">4. Fetch open deals. </w:t>
      </w:r>
      <w:r>
        <w:rPr>
          <w:rFonts w:ascii="Aptos" w:cs="Aptos" w:eastAsia="Aptos" w:hAnsi="Aptos"/>
          <w:sz w:val="21"/>
          <w:szCs w:val="21"/>
        </w:rPr>
        <w:t xml:space="preserve">Pages contain up to 100 records with a 1,000-page safety guard.</w:t>
      </w:r>
    </w:p>
    <w:p>
      <w:pPr>
        <w:spacing w:after="105" w:before="0" w:line="290"/>
      </w:pPr>
      <w:r>
        <w:rPr>
          <w:rFonts w:ascii="Aptos" w:cs="Aptos" w:eastAsia="Aptos" w:hAnsi="Aptos"/>
          <w:b/>
          <w:bCs/>
          <w:color w:val="334155"/>
          <w:sz w:val="21"/>
          <w:szCs w:val="21"/>
        </w:rPr>
        <w:t xml:space="preserve">5. Import one deal at a time. </w:t>
      </w:r>
      <w:r>
        <w:rPr>
          <w:rFonts w:ascii="Aptos" w:cs="Aptos" w:eastAsia="Aptos" w:hAnsi="Aptos"/>
          <w:sz w:val="21"/>
          <w:szCs w:val="21"/>
        </w:rPr>
        <w:t xml:space="preserve">A deal-scoped advisory lock prevents webhook/manual/poll races.</w:t>
      </w:r>
    </w:p>
    <w:p>
      <w:pPr>
        <w:spacing w:after="105" w:before="0" w:line="290"/>
      </w:pPr>
      <w:r>
        <w:rPr>
          <w:rFonts w:ascii="Aptos" w:cs="Aptos" w:eastAsia="Aptos" w:hAnsi="Aptos"/>
          <w:b/>
          <w:bCs/>
          <w:color w:val="334155"/>
          <w:sz w:val="21"/>
          <w:szCs w:val="21"/>
        </w:rPr>
        <w:t xml:space="preserve">6. Persist bounded outcome. </w:t>
      </w:r>
      <w:r>
        <w:rPr>
          <w:rFonts w:ascii="Aptos" w:cs="Aptos" w:eastAsia="Aptos" w:hAnsi="Aptos"/>
          <w:sz w:val="21"/>
          <w:szCs w:val="21"/>
        </w:rPr>
        <w:t xml:space="preserve">Imported, updated, skipped, and error counts are stored; per-deal error detail is not persisted.</w:t>
      </w:r>
    </w:p>
    <w:p>
      <w:pPr>
        <w:spacing w:after="105" w:before="0" w:line="290"/>
      </w:pPr>
      <w:r>
        <w:rPr>
          <w:rFonts w:ascii="Aptos" w:cs="Aptos" w:eastAsia="Aptos" w:hAnsi="Aptos"/>
          <w:b/>
          <w:bCs/>
          <w:color w:val="334155"/>
          <w:sz w:val="21"/>
          <w:szCs w:val="21"/>
        </w:rPr>
        <w:t xml:space="preserve">7. Complete only the active run. </w:t>
      </w:r>
      <w:r>
        <w:rPr>
          <w:rFonts w:ascii="Aptos" w:cs="Aptos" w:eastAsia="Aptos" w:hAnsi="Aptos"/>
          <w:sz w:val="21"/>
          <w:szCs w:val="21"/>
        </w:rPr>
        <w:t xml:space="preserve">The final update is guarded by run ID and unfinished state so a stale worker cannot overwrite a newer run.</w:t>
      </w:r>
    </w:p>
    <w:p>
      <w:pPr>
        <w:spacing w:after="105" w:before="0" w:line="290"/>
      </w:pPr>
      <w:r>
        <w:rPr>
          <w:rFonts w:ascii="Aptos" w:cs="Aptos" w:eastAsia="Aptos" w:hAnsi="Aptos"/>
          <w:sz w:val="21"/>
          <w:szCs w:val="21"/>
        </w:rPr>
        <w:t xml:space="preserve">The UI polls status every three seconds while a run is active. A run older than 20 minutes is considered stale and can be reclaimed.</w:t>
      </w:r>
    </w:p>
    <w:p>
      <w:pPr>
        <w:pStyle w:val="Heading2"/>
        <w:keepNext/>
        <w:spacing w:after="105" w:before="245"/>
      </w:pPr>
      <w:r>
        <w:rPr>
          <w:rFonts w:ascii="Aptos" w:cs="Aptos" w:eastAsia="Aptos" w:hAnsi="Aptos"/>
          <w:b/>
          <w:bCs/>
          <w:color w:val="B91C1C"/>
          <w:sz w:val="28"/>
          <w:szCs w:val="28"/>
        </w:rPr>
        <w:t xml:space="preserve">3.6 Deal-to-Lead Mapping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Pipedrive data</w:t>
            </w:r>
          </w:p>
        </w:tc>
        <w:tc>
          <w:tcPr>
            <w:tcW w:type="pct" w:w="6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Hub destination / rule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Deal ID</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Lead.pipedriveDealId; unique idempotency key</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Title</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Lead title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Value/currency</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Estimated value; approximate static conversion to IDR</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Stage/status</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Mapped LeadStage; WON/LOST overrides configured mapping</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Probability</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Upstream probability or stage default 20/40/60/80/100/0</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Expected close date</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Lead expected close date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Region</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Configured custom field option; fail-soft metadata lookup</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Person</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Contact name, email, phone, person ID on Lead</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Owner</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Match active SALES user by lowercase email; fallback to configured owner</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Organization</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Match Client by org ID, then case-insensitive name; otherwise create Client</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Update timestamp</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Stale upstream records are skipped</w:t>
            </w:r>
          </w:p>
        </w:tc>
      </w:tr>
    </w:tbl>
    <w:p>
      <w:pPr>
        <w:pStyle w:val="Heading3"/>
        <w:keepNext/>
        <w:spacing w:after="75" w:before="185"/>
      </w:pPr>
      <w:r>
        <w:rPr>
          <w:rFonts w:ascii="Aptos" w:cs="Aptos" w:eastAsia="Aptos" w:hAnsi="Aptos"/>
          <w:b/>
          <w:bCs/>
          <w:color w:val="334155"/>
          <w:sz w:val="24"/>
          <w:szCs w:val="24"/>
        </w:rPr>
        <w:t xml:space="preserve">Ownership Preservation</w:t>
      </w:r>
    </w:p>
    <w:p>
      <w:pPr>
        <w:spacing w:after="105" w:before="0" w:line="290"/>
      </w:pPr>
      <w:r>
        <w:rPr>
          <w:rFonts w:ascii="Aptos" w:cs="Aptos" w:eastAsia="Aptos" w:hAnsi="Aptos"/>
          <w:sz w:val="21"/>
          <w:szCs w:val="21"/>
        </w:rPr>
        <w:t xml:space="preserve">Updates overwrite only Pipedrive-owned fields. Hub owner, probability, notes, client link, and converted-project relationship are preserved. Converted leads are terminal and skipped.</w:t>
      </w:r>
    </w:p>
    <w:p>
      <w:pPr>
        <w:pStyle w:val="Heading2"/>
        <w:keepNext/>
        <w:spacing w:after="105" w:before="245"/>
      </w:pPr>
      <w:r>
        <w:rPr>
          <w:rFonts w:ascii="Aptos" w:cs="Aptos" w:eastAsia="Aptos" w:hAnsi="Aptos"/>
          <w:b/>
          <w:bCs/>
          <w:color w:val="B91C1C"/>
          <w:sz w:val="28"/>
          <w:szCs w:val="28"/>
        </w:rPr>
        <w:t xml:space="preserve">3.7 Webhook Processing</w:t>
      </w:r>
    </w:p>
    <w:p>
      <w:pPr>
        <w:pStyle w:val="ListParagraph"/>
        <w:numPr>
          <w:ilvl w:val="0"/>
          <w:numId w:val="1"/>
        </w:numPr>
        <w:spacing w:after="60" w:line="280"/>
        <w:ind w:left="360"/>
      </w:pPr>
      <w:r>
        <w:rPr>
          <w:rFonts w:ascii="Aptos" w:cs="Aptos" w:eastAsia="Aptos" w:hAnsi="Aptos"/>
          <w:sz w:val="21"/>
          <w:szCs w:val="21"/>
        </w:rPr>
        <w:t xml:space="preserve">Endpoint is outside normal user authentication but requires a configured webhook secret.</w:t>
      </w:r>
    </w:p>
    <w:p>
      <w:pPr>
        <w:pStyle w:val="ListParagraph"/>
        <w:numPr>
          <w:ilvl w:val="0"/>
          <w:numId w:val="1"/>
        </w:numPr>
        <w:spacing w:after="60" w:line="280"/>
        <w:ind w:left="360"/>
      </w:pPr>
      <w:r>
        <w:rPr>
          <w:rFonts w:ascii="Aptos" w:cs="Aptos" w:eastAsia="Aptos" w:hAnsi="Aptos"/>
          <w:sz w:val="21"/>
          <w:szCs w:val="21"/>
        </w:rPr>
        <w:t xml:space="preserve">If the secret is absent, every webhook request is rejected with 401.</w:t>
      </w:r>
    </w:p>
    <w:p>
      <w:pPr>
        <w:pStyle w:val="ListParagraph"/>
        <w:numPr>
          <w:ilvl w:val="0"/>
          <w:numId w:val="1"/>
        </w:numPr>
        <w:spacing w:after="60" w:line="280"/>
        <w:ind w:left="360"/>
      </w:pPr>
      <w:r>
        <w:rPr>
          <w:rFonts w:ascii="Aptos" w:cs="Aptos" w:eastAsia="Aptos" w:hAnsi="Aptos"/>
          <w:sz w:val="21"/>
          <w:szCs w:val="21"/>
        </w:rPr>
        <w:t xml:space="preserve">The secret is compared using constant-time equality.</w:t>
      </w:r>
    </w:p>
    <w:p>
      <w:pPr>
        <w:pStyle w:val="ListParagraph"/>
        <w:numPr>
          <w:ilvl w:val="0"/>
          <w:numId w:val="1"/>
        </w:numPr>
        <w:spacing w:after="60" w:line="280"/>
        <w:ind w:left="360"/>
      </w:pPr>
      <w:r>
        <w:rPr>
          <w:rFonts w:ascii="Aptos" w:cs="Aptos" w:eastAsia="Aptos" w:hAnsi="Aptos"/>
          <w:sz w:val="21"/>
          <w:szCs w:val="21"/>
        </w:rPr>
        <w:t xml:space="preserve">Both v1 and v2 payload ID shapes are supported.</w:t>
      </w:r>
    </w:p>
    <w:p>
      <w:pPr>
        <w:pStyle w:val="ListParagraph"/>
        <w:numPr>
          <w:ilvl w:val="0"/>
          <w:numId w:val="1"/>
        </w:numPr>
        <w:spacing w:after="60" w:line="280"/>
        <w:ind w:left="360"/>
      </w:pPr>
      <w:r>
        <w:rPr>
          <w:rFonts w:ascii="Aptos" w:cs="Aptos" w:eastAsia="Aptos" w:hAnsi="Aptos"/>
          <w:sz w:val="21"/>
          <w:szCs w:val="21"/>
        </w:rPr>
        <w:t xml:space="preserve">The payload is only a hint; the deal is re-fetched from Pipedrive.</w:t>
      </w:r>
    </w:p>
    <w:p>
      <w:pPr>
        <w:pStyle w:val="ListParagraph"/>
        <w:numPr>
          <w:ilvl w:val="0"/>
          <w:numId w:val="1"/>
        </w:numPr>
        <w:spacing w:after="60" w:line="280"/>
        <w:ind w:left="360"/>
      </w:pPr>
      <w:r>
        <w:rPr>
          <w:rFonts w:ascii="Aptos" w:cs="Aptos" w:eastAsia="Aptos" w:hAnsi="Aptos"/>
          <w:sz w:val="21"/>
          <w:szCs w:val="21"/>
        </w:rPr>
        <w:t xml:space="preserve">The endpoint responds 200 before asynchronous processing to limit upstream retries.</w:t>
      </w:r>
    </w:p>
    <w:p>
      <w:pPr>
        <w:pStyle w:val="Heading2"/>
        <w:keepNext/>
        <w:spacing w:after="105" w:before="245"/>
      </w:pPr>
      <w:r>
        <w:rPr>
          <w:rFonts w:ascii="Aptos" w:cs="Aptos" w:eastAsia="Aptos" w:hAnsi="Aptos"/>
          <w:b/>
          <w:bCs/>
          <w:color w:val="B91C1C"/>
          <w:sz w:val="28"/>
          <w:szCs w:val="28"/>
        </w:rPr>
        <w:t xml:space="preserve">3.8 Scheduler and Concurrency</w:t>
      </w:r>
    </w:p>
    <w:p>
      <w:pPr>
        <w:spacing w:after="105" w:before="0" w:line="290"/>
      </w:pPr>
      <w:r>
        <w:rPr>
          <w:rFonts w:ascii="Aptos" w:cs="Aptos" w:eastAsia="Aptos" w:hAnsi="Aptos"/>
          <w:sz w:val="21"/>
          <w:szCs w:val="21"/>
        </w:rPr>
        <w:t xml:space="preserve">Automatic polling runs every 15 minutes only when enabled. The same database claim is used by scheduled and manual full sync, preventing overlapping runs across autoscale instances. Webhook single-deal processing uses the deal advisory lock but does not claim the full-sync lock.</w:t>
      </w:r>
    </w:p>
    <w:p>
      <w:pPr>
        <w:pStyle w:val="Heading2"/>
        <w:keepNext/>
        <w:spacing w:after="105" w:before="245"/>
      </w:pPr>
      <w:r>
        <w:rPr>
          <w:rFonts w:ascii="Aptos" w:cs="Aptos" w:eastAsia="Aptos" w:hAnsi="Aptos"/>
          <w:b/>
          <w:bCs/>
          <w:color w:val="B91C1C"/>
          <w:sz w:val="28"/>
          <w:szCs w:val="28"/>
        </w:rPr>
        <w:t xml:space="preserve">3.9 Database Entities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Entity/field</w:t>
            </w:r>
          </w:p>
        </w:tc>
        <w:tc>
          <w:tcPr>
            <w:tcW w:type="pct" w:w="5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Lead.pipedriveDealId @unique</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Deal idempotency and linkage</w:t>
            </w:r>
          </w:p>
        </w:tc>
      </w:tr>
      <w:tr>
        <w:trPr>
          <w:cantSplit/>
        </w:trPr>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Lead.pipedrivePersonId / pipedriveUpdatedAt</w:t>
            </w:r>
          </w:p>
        </w:tc>
        <w:tc>
          <w:tcPr>
            <w:tcW w:type="pct" w:w="57%"/>
            <w:shd w:fill="F1F5F9" w:val="clear"/>
            <w:tcMar>
              <w:top w:type="dxa" w:w="65"/>
              <w:left w:type="dxa" w:w="80"/>
              <w:bottom w:type="dxa" w:w="65"/>
              <w:right w:type="dxa" w:w="80"/>
            </w:tcMar>
          </w:tcPr>
          <w:p>
            <w:pPr>
              <w:spacing w:after="0"/>
            </w:pPr>
            <w:r>
              <w:rPr>
                <w:rFonts w:ascii="Aptos" w:cs="Aptos" w:eastAsia="Aptos" w:hAnsi="Aptos"/>
                <w:sz w:val="18"/>
                <w:szCs w:val="18"/>
              </w:rPr>
              <w:t xml:space="preserve">Person reference and stale-write protection</w:t>
            </w:r>
          </w:p>
        </w:tc>
      </w:tr>
      <w:tr>
        <w:trPr>
          <w:cantSplit/>
        </w:trPr>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Client.pipedriveOrgId @unique</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Organization linkage</w:t>
            </w:r>
          </w:p>
        </w:tc>
      </w:tr>
      <w:tr>
        <w:trPr>
          <w:cantSplit/>
        </w:trPr>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PipedriveStageMapping</w:t>
            </w:r>
          </w:p>
        </w:tc>
        <w:tc>
          <w:tcPr>
            <w:tcW w:type="pct" w:w="57%"/>
            <w:shd w:fill="F1F5F9" w:val="clear"/>
            <w:tcMar>
              <w:top w:type="dxa" w:w="65"/>
              <w:left w:type="dxa" w:w="80"/>
              <w:bottom w:type="dxa" w:w="65"/>
              <w:right w:type="dxa" w:w="80"/>
            </w:tcMar>
          </w:tcPr>
          <w:p>
            <w:pPr>
              <w:spacing w:after="0"/>
            </w:pPr>
            <w:r>
              <w:rPr>
                <w:rFonts w:ascii="Aptos" w:cs="Aptos" w:eastAsia="Aptos" w:hAnsi="Aptos"/>
                <w:sz w:val="18"/>
                <w:szCs w:val="18"/>
              </w:rPr>
              <w:t xml:space="preserve">Pipeline/stage to Hub LeadStage mapping</w:t>
            </w:r>
          </w:p>
        </w:tc>
      </w:tr>
      <w:tr>
        <w:trPr>
          <w:cantSplit/>
        </w:trPr>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AppSetting Pipedrive fields</w:t>
            </w:r>
          </w:p>
        </w:tc>
        <w:tc>
          <w:tcPr>
            <w:tcW w:type="pct" w:w="57%"/>
            <w:shd w:fill="FFFFFF" w:val="clear"/>
            <w:tcMar>
              <w:top w:type="dxa" w:w="65"/>
              <w:left w:type="dxa" w:w="80"/>
              <w:bottom w:type="dxa" w:w="65"/>
              <w:right w:type="dxa" w:w="80"/>
            </w:tcMar>
          </w:tcPr>
          <w:p>
            <w:pPr>
              <w:spacing w:after="0"/>
            </w:pPr>
            <w:r>
              <w:rPr>
                <w:rFonts w:ascii="Aptos" w:cs="Aptos" w:eastAsia="Aptos" w:hAnsi="Aptos"/>
                <w:sz w:val="18"/>
                <w:szCs w:val="18"/>
              </w:rPr>
              <w:t xml:space="preserve">Automation, owner, webhook secret, run state/result/error</w:t>
            </w:r>
          </w:p>
        </w:tc>
      </w:tr>
    </w:tbl>
    <w:p>
      <w:pPr>
        <w:pStyle w:val="Heading2"/>
        <w:keepNext/>
        <w:spacing w:after="105" w:before="245"/>
      </w:pPr>
      <w:r>
        <w:rPr>
          <w:rFonts w:ascii="Aptos" w:cs="Aptos" w:eastAsia="Aptos" w:hAnsi="Aptos"/>
          <w:b/>
          <w:bCs/>
          <w:color w:val="B91C1C"/>
          <w:sz w:val="28"/>
          <w:szCs w:val="28"/>
        </w:rPr>
        <w:t xml:space="preserve">3.10 Errors and Observability</w:t>
      </w:r>
    </w:p>
    <w:p>
      <w:pPr>
        <w:pStyle w:val="ListParagraph"/>
        <w:numPr>
          <w:ilvl w:val="0"/>
          <w:numId w:val="1"/>
        </w:numPr>
        <w:spacing w:after="60" w:line="280"/>
        <w:ind w:left="360"/>
      </w:pPr>
      <w:r>
        <w:rPr>
          <w:rFonts w:ascii="Aptos" w:cs="Aptos" w:eastAsia="Aptos" w:hAnsi="Aptos"/>
          <w:sz w:val="21"/>
          <w:szCs w:val="21"/>
        </w:rPr>
        <w:t xml:space="preserve">Non-2xx responses include endpoint, status, and a bounded response excerpt.</w:t>
      </w:r>
    </w:p>
    <w:p>
      <w:pPr>
        <w:pStyle w:val="ListParagraph"/>
        <w:numPr>
          <w:ilvl w:val="0"/>
          <w:numId w:val="1"/>
        </w:numPr>
        <w:spacing w:after="60" w:line="280"/>
        <w:ind w:left="360"/>
      </w:pPr>
      <w:r>
        <w:rPr>
          <w:rFonts w:ascii="Aptos" w:cs="Aptos" w:eastAsia="Aptos" w:hAnsi="Aptos"/>
          <w:sz w:val="21"/>
          <w:szCs w:val="21"/>
        </w:rPr>
        <w:t xml:space="preserve">One deal failure does not stop the remaining full sync.</w:t>
      </w:r>
    </w:p>
    <w:p>
      <w:pPr>
        <w:pStyle w:val="ListParagraph"/>
        <w:numPr>
          <w:ilvl w:val="0"/>
          <w:numId w:val="1"/>
        </w:numPr>
        <w:spacing w:after="60" w:line="280"/>
        <w:ind w:left="360"/>
      </w:pPr>
      <w:r>
        <w:rPr>
          <w:rFonts w:ascii="Aptos" w:cs="Aptos" w:eastAsia="Aptos" w:hAnsi="Aptos"/>
          <w:sz w:val="21"/>
          <w:szCs w:val="21"/>
        </w:rPr>
        <w:t xml:space="preserve">Whole-job errors are truncated before persistence and logged separately.</w:t>
      </w:r>
    </w:p>
    <w:p>
      <w:pPr>
        <w:pStyle w:val="ListParagraph"/>
        <w:numPr>
          <w:ilvl w:val="0"/>
          <w:numId w:val="1"/>
        </w:numPr>
        <w:spacing w:after="60" w:line="280"/>
        <w:ind w:left="360"/>
      </w:pPr>
      <w:r>
        <w:rPr>
          <w:rFonts w:ascii="Aptos" w:cs="Aptos" w:eastAsia="Aptos" w:hAnsi="Aptos"/>
          <w:sz w:val="21"/>
          <w:szCs w:val="21"/>
        </w:rPr>
        <w:t xml:space="preserve">Region/stage metadata failures warn and continue where safe.</w:t>
      </w:r>
    </w:p>
    <w:p>
      <w:pPr>
        <w:pStyle w:val="ListParagraph"/>
        <w:numPr>
          <w:ilvl w:val="0"/>
          <w:numId w:val="1"/>
        </w:numPr>
        <w:spacing w:after="60" w:line="280"/>
        <w:ind w:left="360"/>
      </w:pPr>
      <w:r>
        <w:rPr>
          <w:rFonts w:ascii="Aptos" w:cs="Aptos" w:eastAsia="Aptos" w:hAnsi="Aptos"/>
          <w:sz w:val="21"/>
          <w:szCs w:val="21"/>
        </w:rPr>
        <w:t xml:space="preserve">Unknown currency logs the currency code only.</w:t>
      </w:r>
    </w:p>
    <w:p>
      <w:pPr>
        <w:pStyle w:val="ListParagraph"/>
        <w:numPr>
          <w:ilvl w:val="0"/>
          <w:numId w:val="1"/>
        </w:numPr>
        <w:spacing w:after="60" w:line="280"/>
        <w:ind w:left="360"/>
      </w:pPr>
      <w:r>
        <w:rPr>
          <w:rFonts w:ascii="Aptos" w:cs="Aptos" w:eastAsia="Aptos" w:hAnsi="Aptos"/>
          <w:sz w:val="21"/>
          <w:szCs w:val="21"/>
        </w:rPr>
        <w:t xml:space="preserve">No dedicated metrics, retry/backoff, dead-letter queue, sync-history table, or persisted per-deal errors exist.</w:t>
      </w:r>
    </w:p>
    <w:p>
      <w:pPr>
        <w:pStyle w:val="Heading2"/>
        <w:keepNext/>
        <w:spacing w:after="105" w:before="245"/>
      </w:pPr>
      <w:r>
        <w:rPr>
          <w:rFonts w:ascii="Aptos" w:cs="Aptos" w:eastAsia="Aptos" w:hAnsi="Aptos"/>
          <w:b/>
          <w:bCs/>
          <w:color w:val="B91C1C"/>
          <w:sz w:val="28"/>
          <w:szCs w:val="28"/>
        </w:rPr>
        <w:t xml:space="preserve">3.11 Setup Procedure</w:t>
      </w:r>
    </w:p>
    <w:p>
      <w:pPr>
        <w:spacing w:after="105" w:before="0" w:line="290"/>
      </w:pPr>
      <w:r>
        <w:rPr>
          <w:rFonts w:ascii="Aptos" w:cs="Aptos" w:eastAsia="Aptos" w:hAnsi="Aptos"/>
          <w:b/>
          <w:bCs/>
          <w:color w:val="334155"/>
          <w:sz w:val="21"/>
          <w:szCs w:val="21"/>
        </w:rPr>
        <w:t xml:space="preserve">1. Create or rotate the Pipedrive API token. </w:t>
      </w:r>
      <w:r>
        <w:rPr>
          <w:rFonts w:ascii="Aptos" w:cs="Aptos" w:eastAsia="Aptos" w:hAnsi="Aptos"/>
          <w:sz w:val="21"/>
          <w:szCs w:val="21"/>
        </w:rPr>
        <w:t xml:space="preserve">Use the least-privileged account permitted by organizational policy.</w:t>
      </w:r>
    </w:p>
    <w:p>
      <w:pPr>
        <w:spacing w:after="105" w:before="0" w:line="290"/>
      </w:pPr>
      <w:r>
        <w:rPr>
          <w:rFonts w:ascii="Aptos" w:cs="Aptos" w:eastAsia="Aptos" w:hAnsi="Aptos"/>
          <w:b/>
          <w:bCs/>
          <w:color w:val="334155"/>
          <w:sz w:val="21"/>
          <w:szCs w:val="21"/>
        </w:rPr>
        <w:t xml:space="preserve">2. Configure token and domain. </w:t>
      </w:r>
      <w:r>
        <w:rPr>
          <w:rFonts w:ascii="Aptos" w:cs="Aptos" w:eastAsia="Aptos" w:hAnsi="Aptos"/>
          <w:sz w:val="21"/>
          <w:szCs w:val="21"/>
        </w:rPr>
        <w:t xml:space="preserve">Store PIPEDRIVE_API_TOKEN and PIPEDRIVE_API_DOMAIN in deployment configuration.</w:t>
      </w:r>
    </w:p>
    <w:p>
      <w:pPr>
        <w:spacing w:after="105" w:before="0" w:line="290"/>
      </w:pPr>
      <w:r>
        <w:rPr>
          <w:rFonts w:ascii="Aptos" w:cs="Aptos" w:eastAsia="Aptos" w:hAnsi="Aptos"/>
          <w:b/>
          <w:bCs/>
          <w:color w:val="334155"/>
          <w:sz w:val="21"/>
          <w:szCs w:val="21"/>
        </w:rPr>
        <w:t xml:space="preserve">3. Configure owner fallback. </w:t>
      </w:r>
      <w:r>
        <w:rPr>
          <w:rFonts w:ascii="Aptos" w:cs="Aptos" w:eastAsia="Aptos" w:hAnsi="Aptos"/>
          <w:sz w:val="21"/>
          <w:szCs w:val="21"/>
        </w:rPr>
        <w:t xml:space="preserve">Select an active SALES user and align owner emails with Pipedrive users.</w:t>
      </w:r>
    </w:p>
    <w:p>
      <w:pPr>
        <w:spacing w:after="105" w:before="0" w:line="290"/>
      </w:pPr>
      <w:r>
        <w:rPr>
          <w:rFonts w:ascii="Aptos" w:cs="Aptos" w:eastAsia="Aptos" w:hAnsi="Aptos"/>
          <w:b/>
          <w:bCs/>
          <w:color w:val="334155"/>
          <w:sz w:val="21"/>
          <w:szCs w:val="21"/>
        </w:rPr>
        <w:t xml:space="preserve">4. Review stage mappings. </w:t>
      </w:r>
      <w:r>
        <w:rPr>
          <w:rFonts w:ascii="Aptos" w:cs="Aptos" w:eastAsia="Aptos" w:hAnsi="Aptos"/>
          <w:sz w:val="21"/>
          <w:szCs w:val="21"/>
        </w:rPr>
        <w:t xml:space="preserve">Map pipeline stages to Hub LeadStage values; omitted replacement rows are deleted.</w:t>
      </w:r>
    </w:p>
    <w:p>
      <w:pPr>
        <w:spacing w:after="105" w:before="0" w:line="290"/>
      </w:pPr>
      <w:r>
        <w:rPr>
          <w:rFonts w:ascii="Aptos" w:cs="Aptos" w:eastAsia="Aptos" w:hAnsi="Aptos"/>
          <w:b/>
          <w:bCs/>
          <w:color w:val="334155"/>
          <w:sz w:val="21"/>
          <w:szCs w:val="21"/>
        </w:rPr>
        <w:t xml:space="preserve">5. Configure Region mapping. </w:t>
      </w:r>
      <w:r>
        <w:rPr>
          <w:rFonts w:ascii="Aptos" w:cs="Aptos" w:eastAsia="Aptos" w:hAnsi="Aptos"/>
          <w:sz w:val="21"/>
          <w:szCs w:val="21"/>
        </w:rPr>
        <w:t xml:space="preserve">Set the custom-field key and validate option metadata when used.</w:t>
      </w:r>
    </w:p>
    <w:p>
      <w:pPr>
        <w:spacing w:after="105" w:before="0" w:line="290"/>
      </w:pPr>
      <w:r>
        <w:rPr>
          <w:rFonts w:ascii="Aptos" w:cs="Aptos" w:eastAsia="Aptos" w:hAnsi="Aptos"/>
          <w:b/>
          <w:bCs/>
          <w:color w:val="334155"/>
          <w:sz w:val="21"/>
          <w:szCs w:val="21"/>
        </w:rPr>
        <w:t xml:space="preserve">6. Run manual sync. </w:t>
      </w:r>
      <w:r>
        <w:rPr>
          <w:rFonts w:ascii="Aptos" w:cs="Aptos" w:eastAsia="Aptos" w:hAnsi="Aptos"/>
          <w:sz w:val="21"/>
          <w:szCs w:val="21"/>
        </w:rPr>
        <w:t xml:space="preserve">Wait for completion and review imported/updated/skipped/error counts.</w:t>
      </w:r>
    </w:p>
    <w:p>
      <w:pPr>
        <w:spacing w:after="105" w:before="0" w:line="290"/>
      </w:pPr>
      <w:r>
        <w:rPr>
          <w:rFonts w:ascii="Aptos" w:cs="Aptos" w:eastAsia="Aptos" w:hAnsi="Aptos"/>
          <w:b/>
          <w:bCs/>
          <w:color w:val="334155"/>
          <w:sz w:val="21"/>
          <w:szCs w:val="21"/>
        </w:rPr>
        <w:t xml:space="preserve">7. Configure webhook. </w:t>
      </w:r>
      <w:r>
        <w:rPr>
          <w:rFonts w:ascii="Aptos" w:cs="Aptos" w:eastAsia="Aptos" w:hAnsi="Aptos"/>
          <w:sz w:val="21"/>
          <w:szCs w:val="21"/>
        </w:rPr>
        <w:t xml:space="preserve">Set the target /api/pipedrive/webhook and matching shared secret.</w:t>
      </w:r>
    </w:p>
    <w:p>
      <w:pPr>
        <w:spacing w:after="105" w:before="0" w:line="290"/>
      </w:pPr>
      <w:r>
        <w:rPr>
          <w:rFonts w:ascii="Aptos" w:cs="Aptos" w:eastAsia="Aptos" w:hAnsi="Aptos"/>
          <w:b/>
          <w:bCs/>
          <w:color w:val="334155"/>
          <w:sz w:val="21"/>
          <w:szCs w:val="21"/>
        </w:rPr>
        <w:t xml:space="preserve">8. Enable automatic import. </w:t>
      </w:r>
      <w:r>
        <w:rPr>
          <w:rFonts w:ascii="Aptos" w:cs="Aptos" w:eastAsia="Aptos" w:hAnsi="Aptos"/>
          <w:sz w:val="21"/>
          <w:szCs w:val="21"/>
        </w:rPr>
        <w:t xml:space="preserve">Turn on only after manual mapping and ownership validation succeed.</w:t>
      </w:r>
    </w:p>
    <w:p>
      <w:pPr>
        <w:pStyle w:val="Heading2"/>
        <w:keepNext/>
        <w:spacing w:after="105" w:before="245"/>
      </w:pPr>
      <w:r>
        <w:rPr>
          <w:rFonts w:ascii="Aptos" w:cs="Aptos" w:eastAsia="Aptos" w:hAnsi="Aptos"/>
          <w:b/>
          <w:bCs/>
          <w:color w:val="B91C1C"/>
          <w:sz w:val="28"/>
          <w:szCs w:val="28"/>
        </w:rPr>
        <w:t xml:space="preserve">3.12 Limitations</w:t>
      </w:r>
    </w:p>
    <w:p>
      <w:pPr>
        <w:pStyle w:val="ListParagraph"/>
        <w:numPr>
          <w:ilvl w:val="0"/>
          <w:numId w:val="1"/>
        </w:numPr>
        <w:spacing w:after="60" w:line="280"/>
        <w:ind w:left="360"/>
      </w:pPr>
      <w:r>
        <w:rPr>
          <w:rFonts w:ascii="Aptos" w:cs="Aptos" w:eastAsia="Aptos" w:hAnsi="Aptos"/>
          <w:sz w:val="21"/>
          <w:szCs w:val="21"/>
        </w:rPr>
        <w:t xml:space="preserve">One-way integration; no Pipedrive write-back.</w:t>
      </w:r>
    </w:p>
    <w:p>
      <w:pPr>
        <w:pStyle w:val="ListParagraph"/>
        <w:numPr>
          <w:ilvl w:val="0"/>
          <w:numId w:val="1"/>
        </w:numPr>
        <w:spacing w:after="60" w:line="280"/>
        <w:ind w:left="360"/>
      </w:pPr>
      <w:r>
        <w:rPr>
          <w:rFonts w:ascii="Aptos" w:cs="Aptos" w:eastAsia="Aptos" w:hAnsi="Aptos"/>
          <w:sz w:val="21"/>
          <w:szCs w:val="21"/>
        </w:rPr>
        <w:t xml:space="preserve">Open-deal full sync only; no historical closed-deal backfill.</w:t>
      </w:r>
    </w:p>
    <w:p>
      <w:pPr>
        <w:pStyle w:val="ListParagraph"/>
        <w:numPr>
          <w:ilvl w:val="0"/>
          <w:numId w:val="1"/>
        </w:numPr>
        <w:spacing w:after="60" w:line="280"/>
        <w:ind w:left="360"/>
      </w:pPr>
      <w:r>
        <w:rPr>
          <w:rFonts w:ascii="Aptos" w:cs="Aptos" w:eastAsia="Aptos" w:hAnsi="Aptos"/>
          <w:sz w:val="21"/>
          <w:szCs w:val="21"/>
        </w:rPr>
        <w:t xml:space="preserve">Client adoption uses org ID or case-insensitive organization name, not contact email/phone or fuzzy matching.</w:t>
      </w:r>
    </w:p>
    <w:p>
      <w:pPr>
        <w:pStyle w:val="ListParagraph"/>
        <w:numPr>
          <w:ilvl w:val="0"/>
          <w:numId w:val="1"/>
        </w:numPr>
        <w:spacing w:after="60" w:line="280"/>
        <w:ind w:left="360"/>
      </w:pPr>
      <w:r>
        <w:rPr>
          <w:rFonts w:ascii="Aptos" w:cs="Aptos" w:eastAsia="Aptos" w:hAnsi="Aptos"/>
          <w:sz w:val="21"/>
          <w:szCs w:val="21"/>
        </w:rPr>
        <w:t xml:space="preserve">Currency conversion uses static approximate rates.</w:t>
      </w:r>
    </w:p>
    <w:p>
      <w:pPr>
        <w:pStyle w:val="ListParagraph"/>
        <w:numPr>
          <w:ilvl w:val="0"/>
          <w:numId w:val="1"/>
        </w:numPr>
        <w:spacing w:after="60" w:line="280"/>
        <w:ind w:left="360"/>
      </w:pPr>
      <w:r>
        <w:rPr>
          <w:rFonts w:ascii="Aptos" w:cs="Aptos" w:eastAsia="Aptos" w:hAnsi="Aptos"/>
          <w:sz w:val="21"/>
          <w:szCs w:val="21"/>
        </w:rPr>
        <w:t xml:space="preserve">No explicit outbound request timeout or automatic retry/backoff.</w:t>
      </w:r>
    </w:p>
    <w:p>
      <w:pPr>
        <w:pStyle w:val="ListParagraph"/>
        <w:numPr>
          <w:ilvl w:val="0"/>
          <w:numId w:val="1"/>
        </w:numPr>
        <w:spacing w:after="60" w:line="280"/>
        <w:ind w:left="360"/>
      </w:pPr>
      <w:r>
        <w:rPr>
          <w:rFonts w:ascii="Aptos" w:cs="Aptos" w:eastAsia="Aptos" w:hAnsi="Aptos"/>
          <w:sz w:val="21"/>
          <w:szCs w:val="21"/>
        </w:rPr>
        <w:t xml:space="preserve">No Pipedrive-specific automated test suite is currently present.</w:t>
      </w:r>
    </w:p>
    <w:p>
      <w:pPr>
        <w:pStyle w:val="ListParagraph"/>
        <w:numPr>
          <w:ilvl w:val="0"/>
          <w:numId w:val="1"/>
        </w:numPr>
        <w:spacing w:after="60" w:line="280"/>
        <w:ind w:left="360"/>
      </w:pPr>
      <w:r>
        <w:rPr>
          <w:rFonts w:ascii="Aptos" w:cs="Aptos" w:eastAsia="Aptos" w:hAnsi="Aptos"/>
          <w:sz w:val="21"/>
          <w:szCs w:val="21"/>
        </w:rPr>
        <w:t xml:space="preserve">Different organization names can still create duplicate clients.</w:t>
      </w:r>
    </w:p>
    <w:p>
      <w:pPr>
        <w:pStyle w:val="Heading1"/>
        <w:keepNext/>
        <w:spacing w:after="140" w:before="320"/>
      </w:pPr>
      <w:r>
        <w:rPr>
          <w:rFonts w:ascii="Aptos" w:cs="Aptos" w:eastAsia="Aptos" w:hAnsi="Aptos"/>
          <w:b/>
          <w:bCs/>
          <w:color w:val="7F1D1D"/>
          <w:sz w:val="34"/>
          <w:szCs w:val="34"/>
        </w:rPr>
        <w:t xml:space="preserve">4. Xero Integration</w:t>
      </w:r>
    </w:p>
    <w:p>
      <w:pPr>
        <w:pStyle w:val="Heading2"/>
        <w:keepNext/>
        <w:spacing w:after="105" w:before="245"/>
      </w:pPr>
      <w:r>
        <w:rPr>
          <w:rFonts w:ascii="Aptos" w:cs="Aptos" w:eastAsia="Aptos" w:hAnsi="Aptos"/>
          <w:b/>
          <w:bCs/>
          <w:color w:val="B91C1C"/>
          <w:sz w:val="28"/>
          <w:szCs w:val="28"/>
        </w:rPr>
        <w:t xml:space="preserve">4.1 Scope and Direction</w:t>
      </w:r>
    </w:p>
    <w:p>
      <w:pPr>
        <w:spacing w:after="105" w:before="0" w:line="290"/>
      </w:pPr>
      <w:r>
        <w:rPr>
          <w:rFonts w:ascii="Aptos" w:cs="Aptos" w:eastAsia="Aptos" w:hAnsi="Aptos"/>
          <w:sz w:val="21"/>
          <w:szCs w:val="21"/>
        </w:rPr>
        <w:t xml:space="preserve">The Xero integration pushes Hub Clients as Xero Contacts and Billing Milestones as ACCREC invoices. It pulls official invoice amounts and payment state. Xero payment status is authoritative only when the upstream invoice status is explicitly PAID.</w:t>
      </w:r>
    </w:p>
    <w:p>
      <w:pPr>
        <w:pStyle w:val="Heading2"/>
        <w:keepNext/>
        <w:spacing w:after="105" w:before="245"/>
      </w:pPr>
      <w:r>
        <w:rPr>
          <w:rFonts w:ascii="Aptos" w:cs="Aptos" w:eastAsia="Aptos" w:hAnsi="Aptos"/>
          <w:b/>
          <w:bCs/>
          <w:color w:val="B91C1C"/>
          <w:sz w:val="28"/>
          <w:szCs w:val="28"/>
        </w:rPr>
        <w:t xml:space="preserve">4.2 OAuth and Accounting Endpoints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Endpoint family</w:t>
            </w:r>
          </w:p>
        </w:tc>
        <w:tc>
          <w:tcPr>
            <w:tcW w:type="pct" w:w="5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48%"/>
            <w:shd w:fill="FFFFFF" w:val="clear"/>
            <w:tcMar>
              <w:top w:type="dxa" w:w="65"/>
              <w:left w:type="dxa" w:w="80"/>
              <w:bottom w:type="dxa" w:w="65"/>
              <w:right w:type="dxa" w:w="80"/>
            </w:tcMar>
          </w:tcPr>
          <w:p>
            <w:pPr>
              <w:spacing w:after="0"/>
            </w:pPr>
            <w:r>
              <w:rPr>
                <w:rFonts w:ascii="Aptos" w:cs="Aptos" w:eastAsia="Aptos" w:hAnsi="Aptos"/>
                <w:sz w:val="18"/>
                <w:szCs w:val="18"/>
              </w:rPr>
              <w:t xml:space="preserve">login.xero.com/identity/connect/authorize</w:t>
            </w:r>
          </w:p>
        </w:tc>
        <w:tc>
          <w:tcPr>
            <w:tcW w:type="pct" w:w="52%"/>
            <w:shd w:fill="FFFFFF" w:val="clear"/>
            <w:tcMar>
              <w:top w:type="dxa" w:w="65"/>
              <w:left w:type="dxa" w:w="80"/>
              <w:bottom w:type="dxa" w:w="65"/>
              <w:right w:type="dxa" w:w="80"/>
            </w:tcMar>
          </w:tcPr>
          <w:p>
            <w:pPr>
              <w:spacing w:after="0"/>
            </w:pPr>
            <w:r>
              <w:rPr>
                <w:rFonts w:ascii="Aptos" w:cs="Aptos" w:eastAsia="Aptos" w:hAnsi="Aptos"/>
                <w:sz w:val="18"/>
                <w:szCs w:val="18"/>
              </w:rPr>
              <w:t xml:space="preserve">OAuth authorization</w:t>
            </w:r>
          </w:p>
        </w:tc>
      </w:tr>
      <w:tr>
        <w:trPr>
          <w:cantSplit/>
        </w:trPr>
        <w:tc>
          <w:tcPr>
            <w:tcW w:type="pct" w:w="48%"/>
            <w:shd w:fill="F1F5F9" w:val="clear"/>
            <w:tcMar>
              <w:top w:type="dxa" w:w="65"/>
              <w:left w:type="dxa" w:w="80"/>
              <w:bottom w:type="dxa" w:w="65"/>
              <w:right w:type="dxa" w:w="80"/>
            </w:tcMar>
          </w:tcPr>
          <w:p>
            <w:pPr>
              <w:spacing w:after="0"/>
            </w:pPr>
            <w:r>
              <w:rPr>
                <w:rFonts w:ascii="Aptos" w:cs="Aptos" w:eastAsia="Aptos" w:hAnsi="Aptos"/>
                <w:sz w:val="18"/>
                <w:szCs w:val="18"/>
              </w:rPr>
              <w:t xml:space="preserve">identity.xero.com/connect/token</w:t>
            </w:r>
          </w:p>
        </w:tc>
        <w:tc>
          <w:tcPr>
            <w:tcW w:type="pct" w:w="52%"/>
            <w:shd w:fill="F1F5F9" w:val="clear"/>
            <w:tcMar>
              <w:top w:type="dxa" w:w="65"/>
              <w:left w:type="dxa" w:w="80"/>
              <w:bottom w:type="dxa" w:w="65"/>
              <w:right w:type="dxa" w:w="80"/>
            </w:tcMar>
          </w:tcPr>
          <w:p>
            <w:pPr>
              <w:spacing w:after="0"/>
            </w:pPr>
            <w:r>
              <w:rPr>
                <w:rFonts w:ascii="Aptos" w:cs="Aptos" w:eastAsia="Aptos" w:hAnsi="Aptos"/>
                <w:sz w:val="18"/>
                <w:szCs w:val="18"/>
              </w:rPr>
              <w:t xml:space="preserve">Code exchange and refresh</w:t>
            </w:r>
          </w:p>
        </w:tc>
      </w:tr>
      <w:tr>
        <w:trPr>
          <w:cantSplit/>
        </w:trPr>
        <w:tc>
          <w:tcPr>
            <w:tcW w:type="pct" w:w="48%"/>
            <w:shd w:fill="FFFFFF" w:val="clear"/>
            <w:tcMar>
              <w:top w:type="dxa" w:w="65"/>
              <w:left w:type="dxa" w:w="80"/>
              <w:bottom w:type="dxa" w:w="65"/>
              <w:right w:type="dxa" w:w="80"/>
            </w:tcMar>
          </w:tcPr>
          <w:p>
            <w:pPr>
              <w:spacing w:after="0"/>
            </w:pPr>
            <w:r>
              <w:rPr>
                <w:rFonts w:ascii="Aptos" w:cs="Aptos" w:eastAsia="Aptos" w:hAnsi="Aptos"/>
                <w:sz w:val="18"/>
                <w:szCs w:val="18"/>
              </w:rPr>
              <w:t xml:space="preserve">api.xero.com/connections</w:t>
            </w:r>
          </w:p>
        </w:tc>
        <w:tc>
          <w:tcPr>
            <w:tcW w:type="pct" w:w="52%"/>
            <w:shd w:fill="FFFFFF" w:val="clear"/>
            <w:tcMar>
              <w:top w:type="dxa" w:w="65"/>
              <w:left w:type="dxa" w:w="80"/>
              <w:bottom w:type="dxa" w:w="65"/>
              <w:right w:type="dxa" w:w="80"/>
            </w:tcMar>
          </w:tcPr>
          <w:p>
            <w:pPr>
              <w:spacing w:after="0"/>
            </w:pPr>
            <w:r>
              <w:rPr>
                <w:rFonts w:ascii="Aptos" w:cs="Aptos" w:eastAsia="Aptos" w:hAnsi="Aptos"/>
                <w:sz w:val="18"/>
                <w:szCs w:val="18"/>
              </w:rPr>
              <w:t xml:space="preserve">Tenant discovery</w:t>
            </w:r>
          </w:p>
        </w:tc>
      </w:tr>
      <w:tr>
        <w:trPr>
          <w:cantSplit/>
        </w:trPr>
        <w:tc>
          <w:tcPr>
            <w:tcW w:type="pct" w:w="48%"/>
            <w:shd w:fill="F1F5F9" w:val="clear"/>
            <w:tcMar>
              <w:top w:type="dxa" w:w="65"/>
              <w:left w:type="dxa" w:w="80"/>
              <w:bottom w:type="dxa" w:w="65"/>
              <w:right w:type="dxa" w:w="80"/>
            </w:tcMar>
          </w:tcPr>
          <w:p>
            <w:pPr>
              <w:spacing w:after="0"/>
            </w:pPr>
            <w:r>
              <w:rPr>
                <w:rFonts w:ascii="Aptos" w:cs="Aptos" w:eastAsia="Aptos" w:hAnsi="Aptos"/>
                <w:sz w:val="18"/>
                <w:szCs w:val="18"/>
              </w:rPr>
              <w:t xml:space="preserve">api.xero.com/api.xro/2.0</w:t>
            </w:r>
          </w:p>
        </w:tc>
        <w:tc>
          <w:tcPr>
            <w:tcW w:type="pct" w:w="52%"/>
            <w:shd w:fill="F1F5F9" w:val="clear"/>
            <w:tcMar>
              <w:top w:type="dxa" w:w="65"/>
              <w:left w:type="dxa" w:w="80"/>
              <w:bottom w:type="dxa" w:w="65"/>
              <w:right w:type="dxa" w:w="80"/>
            </w:tcMar>
          </w:tcPr>
          <w:p>
            <w:pPr>
              <w:spacing w:after="0"/>
            </w:pPr>
            <w:r>
              <w:rPr>
                <w:rFonts w:ascii="Aptos" w:cs="Aptos" w:eastAsia="Aptos" w:hAnsi="Aptos"/>
                <w:sz w:val="18"/>
                <w:szCs w:val="18"/>
              </w:rPr>
              <w:t xml:space="preserve">Contacts, invoices, accounts, tax rates, and status reads</w:t>
            </w:r>
          </w:p>
        </w:tc>
      </w:tr>
    </w:tbl>
    <w:p>
      <w:pPr>
        <w:pStyle w:val="Heading2"/>
        <w:keepNext/>
        <w:spacing w:after="105" w:before="245"/>
      </w:pPr>
      <w:r>
        <w:rPr>
          <w:rFonts w:ascii="Aptos" w:cs="Aptos" w:eastAsia="Aptos" w:hAnsi="Aptos"/>
          <w:b/>
          <w:bCs/>
          <w:color w:val="B91C1C"/>
          <w:sz w:val="28"/>
          <w:szCs w:val="28"/>
        </w:rPr>
        <w:t xml:space="preserve">4.3 OAuth Scopes</w:t>
      </w:r>
    </w:p>
    <w:p>
      <w:pPr>
        <w:spacing w:after="105" w:before="0" w:line="290"/>
      </w:pPr>
      <w:r>
        <w:rPr>
          <w:rFonts w:ascii="Aptos" w:cs="Aptos" w:eastAsia="Aptos" w:hAnsi="Aptos"/>
          <w:sz w:val="21"/>
          <w:szCs w:val="21"/>
        </w:rPr>
        <w:t xml:space="preserve">The current scopes are accounting.invoices, accounting.contacts, accounting.settings.read, and offline_access. Identity/OpenID scopes are not requested.</w:t>
      </w:r>
    </w:p>
    <w:p>
      <w:pPr>
        <w:pStyle w:val="Heading2"/>
        <w:keepNext/>
        <w:spacing w:after="105" w:before="245"/>
      </w:pPr>
      <w:r>
        <w:rPr>
          <w:rFonts w:ascii="Aptos" w:cs="Aptos" w:eastAsia="Aptos" w:hAnsi="Aptos"/>
          <w:b/>
          <w:bCs/>
          <w:color w:val="B91C1C"/>
          <w:sz w:val="28"/>
          <w:szCs w:val="28"/>
        </w:rPr>
        <w:t xml:space="preserve">4.4 Configuration Reference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Name</w:t>
            </w:r>
          </w:p>
        </w:tc>
        <w:tc>
          <w:tcPr>
            <w:tcW w:type="pct" w:w="1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Required</w:t>
            </w:r>
          </w:p>
        </w:tc>
        <w:tc>
          <w:tcPr>
            <w:tcW w:type="pct" w:w="4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XERO_CLIENT_ID</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OAuth application identifier</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XERO_CLIENT_SECRET</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OAuth application credential</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SESSION_SECRET</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Yes</w:t>
            </w:r>
          </w:p>
        </w:tc>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OAuth-state signing and fallback token-encryption key</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XERO_TOKEN_ENC_KEY</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Recommended</w:t>
            </w:r>
          </w:p>
        </w:tc>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Dedicated token-encryption key</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XERO_REDIRECT_URI</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Recommended</w:t>
            </w:r>
          </w:p>
        </w:tc>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Exact trusted callback URL</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APP_BASE_URL / Replit trusted domain</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Fallback</w:t>
            </w:r>
          </w:p>
        </w:tc>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Trusted base URL source; request Host headers are not used</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XERO_SALES_ACCOUNT_CODE</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Optional</w:t>
            </w:r>
          </w:p>
        </w:tc>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Explicit revenue account override</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XERO_SALES_TAX_TYPE</w:t>
            </w:r>
          </w:p>
        </w:tc>
        <w:tc>
          <w:tcPr>
            <w:tcW w:type="pct" w:w="18%"/>
            <w:shd w:fill="F1F5F9" w:val="clear"/>
            <w:tcMar>
              <w:top w:type="dxa" w:w="65"/>
              <w:left w:type="dxa" w:w="80"/>
              <w:bottom w:type="dxa" w:w="65"/>
              <w:right w:type="dxa" w:w="80"/>
            </w:tcMar>
          </w:tcPr>
          <w:p>
            <w:pPr>
              <w:spacing w:after="0"/>
            </w:pPr>
            <w:r>
              <w:rPr>
                <w:rFonts w:ascii="Aptos" w:cs="Aptos" w:eastAsia="Aptos" w:hAnsi="Aptos"/>
                <w:sz w:val="18"/>
                <w:szCs w:val="18"/>
              </w:rPr>
              <w:t xml:space="preserve">Optional</w:t>
            </w:r>
          </w:p>
        </w:tc>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Explicit sales tax type override</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XERO_WEBHOOK_KEY</w:t>
            </w:r>
          </w:p>
        </w:tc>
        <w:tc>
          <w:tcPr>
            <w:tcW w:type="pct" w:w="18%"/>
            <w:shd w:fill="FFFFFF" w:val="clear"/>
            <w:tcMar>
              <w:top w:type="dxa" w:w="65"/>
              <w:left w:type="dxa" w:w="80"/>
              <w:bottom w:type="dxa" w:w="65"/>
              <w:right w:type="dxa" w:w="80"/>
            </w:tcMar>
          </w:tcPr>
          <w:p>
            <w:pPr>
              <w:spacing w:after="0"/>
            </w:pPr>
            <w:r>
              <w:rPr>
                <w:rFonts w:ascii="Aptos" w:cs="Aptos" w:eastAsia="Aptos" w:hAnsi="Aptos"/>
                <w:sz w:val="18"/>
                <w:szCs w:val="18"/>
              </w:rPr>
              <w:t xml:space="preserve">Webhook only</w:t>
            </w:r>
          </w:p>
        </w:tc>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HMAC verification key</w:t>
            </w:r>
          </w:p>
        </w:tc>
      </w:tr>
    </w:tbl>
    <w:p>
      <w:pPr>
        <w:pStyle w:val="Heading2"/>
        <w:keepNext/>
        <w:spacing w:after="105" w:before="245"/>
      </w:pPr>
      <w:r>
        <w:rPr>
          <w:rFonts w:ascii="Aptos" w:cs="Aptos" w:eastAsia="Aptos" w:hAnsi="Aptos"/>
          <w:b/>
          <w:bCs/>
          <w:color w:val="B91C1C"/>
          <w:sz w:val="28"/>
          <w:szCs w:val="28"/>
        </w:rPr>
        <w:t xml:space="preserve">4.5 Hub API Endpoints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4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Method and path</w:t>
            </w:r>
          </w:p>
        </w:tc>
        <w:tc>
          <w:tcPr>
            <w:tcW w:type="pct" w:w="2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Access</w:t>
            </w:r>
          </w:p>
        </w:tc>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Behavior</w:t>
            </w:r>
          </w:p>
        </w:tc>
      </w:tr>
      <w:tr>
        <w:trPr>
          <w:cantSplit/>
        </w:trPr>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GET /api/xero/status</w:t>
            </w:r>
          </w:p>
        </w:tc>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 / Finance</w:t>
            </w:r>
          </w:p>
        </w:tc>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Connection/configuration and tenant name</w:t>
            </w:r>
          </w:p>
        </w:tc>
      </w:tr>
      <w:tr>
        <w:trPr>
          <w:cantSplit/>
        </w:trPr>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POST /api/xero/connect-url</w:t>
            </w:r>
          </w:p>
        </w:tc>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Management / Finance</w:t>
            </w:r>
          </w:p>
        </w:tc>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Returns signed OAuth authorization URL</w:t>
            </w:r>
          </w:p>
        </w:tc>
      </w:tr>
      <w:tr>
        <w:trPr>
          <w:cantSplit/>
        </w:trPr>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GET /api/xero/callback</w:t>
            </w:r>
          </w:p>
        </w:tc>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Public, signed-state verified</w:t>
            </w:r>
          </w:p>
        </w:tc>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OAuth code exchange and tenant persistence</w:t>
            </w:r>
          </w:p>
        </w:tc>
      </w:tr>
      <w:tr>
        <w:trPr>
          <w:cantSplit/>
        </w:trPr>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POST /api/xero/disconnect</w:t>
            </w:r>
          </w:p>
        </w:tc>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Management / Finance</w:t>
            </w:r>
          </w:p>
        </w:tc>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Soft-disconnect; retained connection row/tokens</w:t>
            </w:r>
          </w:p>
        </w:tc>
      </w:tr>
      <w:tr>
        <w:trPr>
          <w:cantSplit/>
        </w:trPr>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POST /api/clients/:id/xero-sync</w:t>
            </w:r>
          </w:p>
        </w:tc>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 / Finance</w:t>
            </w:r>
          </w:p>
        </w:tc>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Create/update Xero Contact</w:t>
            </w:r>
          </w:p>
        </w:tc>
      </w:tr>
      <w:tr>
        <w:trPr>
          <w:cantSplit/>
        </w:trPr>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POST /api/billing-milestones/:id/xero-invoice</w:t>
            </w:r>
          </w:p>
        </w:tc>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Management / Finance / Super Admin / assigned PM</w:t>
            </w:r>
          </w:p>
        </w:tc>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Push invoice</w:t>
            </w:r>
          </w:p>
        </w:tc>
      </w:tr>
      <w:tr>
        <w:trPr>
          <w:cantSplit/>
        </w:trPr>
        <w:tc>
          <w:tcPr>
            <w:tcW w:type="pct" w:w="43%"/>
            <w:shd w:fill="FFFFFF" w:val="clear"/>
            <w:tcMar>
              <w:top w:type="dxa" w:w="65"/>
              <w:left w:type="dxa" w:w="80"/>
              <w:bottom w:type="dxa" w:w="65"/>
              <w:right w:type="dxa" w:w="80"/>
            </w:tcMar>
          </w:tcPr>
          <w:p>
            <w:pPr>
              <w:spacing w:after="0"/>
            </w:pPr>
            <w:r>
              <w:rPr>
                <w:rFonts w:ascii="Aptos" w:cs="Aptos" w:eastAsia="Aptos" w:hAnsi="Aptos"/>
                <w:sz w:val="18"/>
                <w:szCs w:val="18"/>
              </w:rPr>
              <w:t xml:space="preserve">POST /api/xero/sync-payments</w:t>
            </w:r>
          </w:p>
        </w:tc>
        <w:tc>
          <w:tcPr>
            <w:tcW w:type="pct" w:w="27%"/>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 / Finance</w:t>
            </w:r>
          </w:p>
        </w:tc>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Manual status/payment pull</w:t>
            </w:r>
          </w:p>
        </w:tc>
      </w:tr>
      <w:tr>
        <w:trPr>
          <w:cantSplit/>
        </w:trPr>
        <w:tc>
          <w:tcPr>
            <w:tcW w:type="pct" w:w="43%"/>
            <w:shd w:fill="F1F5F9" w:val="clear"/>
            <w:tcMar>
              <w:top w:type="dxa" w:w="65"/>
              <w:left w:type="dxa" w:w="80"/>
              <w:bottom w:type="dxa" w:w="65"/>
              <w:right w:type="dxa" w:w="80"/>
            </w:tcMar>
          </w:tcPr>
          <w:p>
            <w:pPr>
              <w:spacing w:after="0"/>
            </w:pPr>
            <w:r>
              <w:rPr>
                <w:rFonts w:ascii="Aptos" w:cs="Aptos" w:eastAsia="Aptos" w:hAnsi="Aptos"/>
                <w:sz w:val="18"/>
                <w:szCs w:val="18"/>
              </w:rPr>
              <w:t xml:space="preserve">POST /api/xero/webhook</w:t>
            </w:r>
          </w:p>
        </w:tc>
        <w:tc>
          <w:tcPr>
            <w:tcW w:type="pct" w:w="27%"/>
            <w:shd w:fill="F1F5F9" w:val="clear"/>
            <w:tcMar>
              <w:top w:type="dxa" w:w="65"/>
              <w:left w:type="dxa" w:w="80"/>
              <w:bottom w:type="dxa" w:w="65"/>
              <w:right w:type="dxa" w:w="80"/>
            </w:tcMar>
          </w:tcPr>
          <w:p>
            <w:pPr>
              <w:spacing w:after="0"/>
            </w:pPr>
            <w:r>
              <w:rPr>
                <w:rFonts w:ascii="Aptos" w:cs="Aptos" w:eastAsia="Aptos" w:hAnsi="Aptos"/>
                <w:sz w:val="18"/>
                <w:szCs w:val="18"/>
              </w:rPr>
              <w:t xml:space="preserve">Public, HMAC-verified</w:t>
            </w:r>
          </w:p>
        </w:tc>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Targeted invoice refresh</w:t>
            </w:r>
          </w:p>
        </w:tc>
      </w:tr>
    </w:tbl>
    <w:p>
      <w:pPr>
        <w:pStyle w:val="Heading2"/>
        <w:keepNext/>
        <w:spacing w:after="105" w:before="245"/>
      </w:pPr>
      <w:r>
        <w:rPr>
          <w:rFonts w:ascii="Aptos" w:cs="Aptos" w:eastAsia="Aptos" w:hAnsi="Aptos"/>
          <w:b/>
          <w:bCs/>
          <w:color w:val="B91C1C"/>
          <w:sz w:val="28"/>
          <w:szCs w:val="28"/>
        </w:rPr>
        <w:t xml:space="preserve">4.6 OAuth State Security</w:t>
      </w:r>
    </w:p>
    <w:p>
      <w:pPr>
        <w:pStyle w:val="ListParagraph"/>
        <w:numPr>
          <w:ilvl w:val="0"/>
          <w:numId w:val="1"/>
        </w:numPr>
        <w:spacing w:after="60" w:line="280"/>
        <w:ind w:left="360"/>
      </w:pPr>
      <w:r>
        <w:rPr>
          <w:rFonts w:ascii="Aptos" w:cs="Aptos" w:eastAsia="Aptos" w:hAnsi="Aptos"/>
          <w:sz w:val="21"/>
          <w:szCs w:val="21"/>
        </w:rPr>
        <w:t xml:space="preserve">State is stateless HMAC-SHA256 over base64url JSON.</w:t>
      </w:r>
    </w:p>
    <w:p>
      <w:pPr>
        <w:pStyle w:val="ListParagraph"/>
        <w:numPr>
          <w:ilvl w:val="0"/>
          <w:numId w:val="1"/>
        </w:numPr>
        <w:spacing w:after="60" w:line="280"/>
        <w:ind w:left="360"/>
      </w:pPr>
      <w:r>
        <w:rPr>
          <w:rFonts w:ascii="Aptos" w:cs="Aptos" w:eastAsia="Aptos" w:hAnsi="Aptos"/>
          <w:sz w:val="21"/>
          <w:szCs w:val="21"/>
        </w:rPr>
        <w:t xml:space="preserve">Payload contains user ID, random nonce, and timestamp.</w:t>
      </w:r>
    </w:p>
    <w:p>
      <w:pPr>
        <w:pStyle w:val="ListParagraph"/>
        <w:numPr>
          <w:ilvl w:val="0"/>
          <w:numId w:val="1"/>
        </w:numPr>
        <w:spacing w:after="60" w:line="280"/>
        <w:ind w:left="360"/>
      </w:pPr>
      <w:r>
        <w:rPr>
          <w:rFonts w:ascii="Aptos" w:cs="Aptos" w:eastAsia="Aptos" w:hAnsi="Aptos"/>
          <w:sz w:val="21"/>
          <w:szCs w:val="21"/>
        </w:rPr>
        <w:t xml:space="preserve">Signature comparison is timing-safe.</w:t>
      </w:r>
    </w:p>
    <w:p>
      <w:pPr>
        <w:pStyle w:val="ListParagraph"/>
        <w:numPr>
          <w:ilvl w:val="0"/>
          <w:numId w:val="1"/>
        </w:numPr>
        <w:spacing w:after="60" w:line="280"/>
        <w:ind w:left="360"/>
      </w:pPr>
      <w:r>
        <w:rPr>
          <w:rFonts w:ascii="Aptos" w:cs="Aptos" w:eastAsia="Aptos" w:hAnsi="Aptos"/>
          <w:sz w:val="21"/>
          <w:szCs w:val="21"/>
        </w:rPr>
        <w:t xml:space="preserve">State expires after 10 minutes.</w:t>
      </w:r>
    </w:p>
    <w:p>
      <w:pPr>
        <w:pStyle w:val="ListParagraph"/>
        <w:numPr>
          <w:ilvl w:val="0"/>
          <w:numId w:val="1"/>
        </w:numPr>
        <w:spacing w:after="60" w:line="280"/>
        <w:ind w:left="360"/>
      </w:pPr>
      <w:r>
        <w:rPr>
          <w:rFonts w:ascii="Aptos" w:cs="Aptos" w:eastAsia="Aptos" w:hAnsi="Aptos"/>
          <w:sz w:val="21"/>
          <w:szCs w:val="21"/>
        </w:rPr>
        <w:t xml:space="preserve">Missing SESSION_SECRET fails closed.</w:t>
      </w:r>
    </w:p>
    <w:p>
      <w:pPr>
        <w:pStyle w:val="ListParagraph"/>
        <w:numPr>
          <w:ilvl w:val="0"/>
          <w:numId w:val="1"/>
        </w:numPr>
        <w:spacing w:after="60" w:line="280"/>
        <w:ind w:left="360"/>
      </w:pPr>
      <w:r>
        <w:rPr>
          <w:rFonts w:ascii="Aptos" w:cs="Aptos" w:eastAsia="Aptos" w:hAnsi="Aptos"/>
          <w:sz w:val="21"/>
          <w:szCs w:val="21"/>
        </w:rPr>
        <w:t xml:space="preserve">Nonce is not persisted/consumed, so replay within the TTL is a documented residual limitation.</w:t>
      </w:r>
    </w:p>
    <w:p>
      <w:pPr>
        <w:pStyle w:val="Heading2"/>
        <w:keepNext/>
        <w:spacing w:after="105" w:before="245"/>
      </w:pPr>
      <w:r>
        <w:rPr>
          <w:rFonts w:ascii="Aptos" w:cs="Aptos" w:eastAsia="Aptos" w:hAnsi="Aptos"/>
          <w:b/>
          <w:bCs/>
          <w:color w:val="B91C1C"/>
          <w:sz w:val="28"/>
          <w:szCs w:val="28"/>
        </w:rPr>
        <w:t xml:space="preserve">4.7 Token Persistence and Encryption</w:t>
      </w:r>
    </w:p>
    <w:p>
      <w:pPr>
        <w:spacing w:after="105" w:before="0" w:line="290"/>
      </w:pPr>
      <w:r>
        <w:rPr>
          <w:rFonts w:ascii="Aptos" w:cs="Aptos" w:eastAsia="Aptos" w:hAnsi="Aptos"/>
          <w:sz w:val="21"/>
          <w:szCs w:val="21"/>
        </w:rPr>
        <w:t xml:space="preserve">A singleton XeroConnection stores encrypted access and refresh tokens, expiry, tenant identity, connection metadata, and soft-disconnect state. Tokens use AES-256-GCM with a random IV and an HKDF-derived purpose-specific key. XERO_TOKEN_ENC_KEY is preferred; SESSION_SECRET is the fallback.</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Legacy token compatibility: </w:t>
            </w:r>
            <w:r>
              <w:rPr>
                <w:rFonts w:ascii="Aptos" w:cs="Aptos" w:eastAsia="Aptos" w:hAnsi="Aptos"/>
                <w:sz w:val="21"/>
                <w:szCs w:val="21"/>
              </w:rPr>
              <w:t xml:space="preserve">Unprefixed legacy plaintext token values can still be read and are re-encrypted only on a later persistence or refresh. Secret rotation requires process restart and planned re-encryption/reconnection.</w:t>
            </w:r>
          </w:p>
        </w:tc>
      </w:tr>
    </w:tbl>
    <w:p>
      <w:pPr>
        <w:pStyle w:val="Heading2"/>
        <w:keepNext/>
        <w:spacing w:after="105" w:before="245"/>
      </w:pPr>
      <w:r>
        <w:rPr>
          <w:rFonts w:ascii="Aptos" w:cs="Aptos" w:eastAsia="Aptos" w:hAnsi="Aptos"/>
          <w:b/>
          <w:bCs/>
          <w:color w:val="B91C1C"/>
          <w:sz w:val="28"/>
          <w:szCs w:val="28"/>
        </w:rPr>
        <w:t xml:space="preserve">4.8 Tenant Behavior</w:t>
      </w:r>
    </w:p>
    <w:p>
      <w:pPr>
        <w:pStyle w:val="ListParagraph"/>
        <w:numPr>
          <w:ilvl w:val="0"/>
          <w:numId w:val="1"/>
        </w:numPr>
        <w:spacing w:after="60" w:line="280"/>
        <w:ind w:left="360"/>
      </w:pPr>
      <w:r>
        <w:rPr>
          <w:rFonts w:ascii="Aptos" w:cs="Aptos" w:eastAsia="Aptos" w:hAnsi="Aptos"/>
          <w:sz w:val="21"/>
          <w:szCs w:val="21"/>
        </w:rPr>
        <w:t xml:space="preserve">The callback selects the first ORGANISATION tenant, otherwise the first available connection.</w:t>
      </w:r>
    </w:p>
    <w:p>
      <w:pPr>
        <w:pStyle w:val="ListParagraph"/>
        <w:numPr>
          <w:ilvl w:val="0"/>
          <w:numId w:val="1"/>
        </w:numPr>
        <w:spacing w:after="60" w:line="280"/>
        <w:ind w:left="360"/>
      </w:pPr>
      <w:r>
        <w:rPr>
          <w:rFonts w:ascii="Aptos" w:cs="Aptos" w:eastAsia="Aptos" w:hAnsi="Aptos"/>
          <w:sz w:val="21"/>
          <w:szCs w:val="21"/>
        </w:rPr>
        <w:t xml:space="preserve">The implementation is single-tenant, not per user.</w:t>
      </w:r>
    </w:p>
    <w:p>
      <w:pPr>
        <w:pStyle w:val="ListParagraph"/>
        <w:numPr>
          <w:ilvl w:val="0"/>
          <w:numId w:val="1"/>
        </w:numPr>
        <w:spacing w:after="60" w:line="280"/>
        <w:ind w:left="360"/>
      </w:pPr>
      <w:r>
        <w:rPr>
          <w:rFonts w:ascii="Aptos" w:cs="Aptos" w:eastAsia="Aptos" w:hAnsi="Aptos"/>
          <w:sz w:val="21"/>
          <w:szCs w:val="21"/>
        </w:rPr>
        <w:t xml:space="preserve">Reconnect to the same tenant preserves external IDs.</w:t>
      </w:r>
    </w:p>
    <w:p>
      <w:pPr>
        <w:pStyle w:val="ListParagraph"/>
        <w:numPr>
          <w:ilvl w:val="0"/>
          <w:numId w:val="1"/>
        </w:numPr>
        <w:spacing w:after="60" w:line="280"/>
        <w:ind w:left="360"/>
      </w:pPr>
      <w:r>
        <w:rPr>
          <w:rFonts w:ascii="Aptos" w:cs="Aptos" w:eastAsia="Aptos" w:hAnsi="Aptos"/>
          <w:sz w:val="21"/>
          <w:szCs w:val="21"/>
        </w:rPr>
        <w:t xml:space="preserve">Reconnect to a different tenant atomically clears Client.xeroContactId and milestone Xero invoice identifiers.</w:t>
      </w:r>
    </w:p>
    <w:p>
      <w:pPr>
        <w:pStyle w:val="ListParagraph"/>
        <w:numPr>
          <w:ilvl w:val="0"/>
          <w:numId w:val="1"/>
        </w:numPr>
        <w:spacing w:after="60" w:line="280"/>
        <w:ind w:left="360"/>
      </w:pPr>
      <w:r>
        <w:rPr>
          <w:rFonts w:ascii="Aptos" w:cs="Aptos" w:eastAsia="Aptos" w:hAnsi="Aptos"/>
          <w:sz w:val="21"/>
          <w:szCs w:val="21"/>
        </w:rPr>
        <w:t xml:space="preserve">Disconnect is soft: it sets disconnectedAt and retains the row and encrypted tokens.</w:t>
      </w:r>
    </w:p>
    <w:p>
      <w:pPr>
        <w:pStyle w:val="Heading2"/>
        <w:keepNext/>
        <w:spacing w:after="105" w:before="245"/>
      </w:pPr>
      <w:r>
        <w:rPr>
          <w:rFonts w:ascii="Aptos" w:cs="Aptos" w:eastAsia="Aptos" w:hAnsi="Aptos"/>
          <w:b/>
          <w:bCs/>
          <w:color w:val="B91C1C"/>
          <w:sz w:val="28"/>
          <w:szCs w:val="28"/>
        </w:rPr>
        <w:t xml:space="preserve">4.9 Token Refresh</w:t>
      </w:r>
    </w:p>
    <w:p>
      <w:pPr>
        <w:spacing w:after="105" w:before="0" w:line="290"/>
      </w:pPr>
      <w:r>
        <w:rPr>
          <w:rFonts w:ascii="Aptos" w:cs="Aptos" w:eastAsia="Aptos" w:hAnsi="Aptos"/>
          <w:sz w:val="21"/>
          <w:szCs w:val="21"/>
        </w:rPr>
        <w:t xml:space="preserve">Refresh begins within 60 seconds of expiry. A shared in-process promise prevents duplicate refresh inside one instance. A PostgreSQL transaction advisory lock serializes refresh across instances; the connection is re-read under the lock and rotating refresh tokens are persisted. Token HTTP requests have a 12-second AbortController timeout.</w:t>
      </w:r>
    </w:p>
    <w:p>
      <w:pPr>
        <w:pStyle w:val="Heading2"/>
        <w:keepNext/>
        <w:spacing w:after="105" w:before="245"/>
      </w:pPr>
      <w:r>
        <w:rPr>
          <w:rFonts w:ascii="Aptos" w:cs="Aptos" w:eastAsia="Aptos" w:hAnsi="Aptos"/>
          <w:b/>
          <w:bCs/>
          <w:color w:val="B91C1C"/>
          <w:sz w:val="28"/>
          <w:szCs w:val="28"/>
        </w:rPr>
        <w:t xml:space="preserve">4.10 Client Contact Sync</w:t>
      </w:r>
    </w:p>
    <w:p>
      <w:pPr>
        <w:spacing w:after="105" w:before="0" w:line="290"/>
      </w:pPr>
      <w:r>
        <w:rPr>
          <w:rFonts w:ascii="Aptos" w:cs="Aptos" w:eastAsia="Aptos" w:hAnsi="Aptos"/>
          <w:sz w:val="21"/>
          <w:szCs w:val="21"/>
        </w:rPr>
        <w:t xml:space="preserve">Contact sync creates or updates a Xero Contact and stores Client.xeroContactId. Mapping includes client name, first/last contact-person components, email, and default phone. Invoice push performs contact upsert automatically if the client is not yet linked.</w:t>
      </w:r>
    </w:p>
    <w:p>
      <w:pPr>
        <w:pStyle w:val="Heading2"/>
        <w:keepNext/>
        <w:spacing w:after="105" w:before="245"/>
      </w:pPr>
      <w:r>
        <w:rPr>
          <w:rFonts w:ascii="Aptos" w:cs="Aptos" w:eastAsia="Aptos" w:hAnsi="Aptos"/>
          <w:b/>
          <w:bCs/>
          <w:color w:val="B91C1C"/>
          <w:sz w:val="28"/>
          <w:szCs w:val="28"/>
        </w:rPr>
        <w:t xml:space="preserve">4.11 Invoice Push Sequence</w:t>
      </w:r>
    </w:p>
    <w:p>
      <w:pPr>
        <w:spacing w:after="105" w:before="0" w:line="290"/>
      </w:pPr>
      <w:r>
        <w:rPr>
          <w:rFonts w:ascii="Aptos" w:cs="Aptos" w:eastAsia="Aptos" w:hAnsi="Aptos"/>
          <w:b/>
          <w:bCs/>
          <w:color w:val="334155"/>
          <w:sz w:val="21"/>
          <w:szCs w:val="21"/>
        </w:rPr>
        <w:t xml:space="preserve">1. Validate caller and project. </w:t>
      </w:r>
      <w:r>
        <w:rPr>
          <w:rFonts w:ascii="Aptos" w:cs="Aptos" w:eastAsia="Aptos" w:hAnsi="Aptos"/>
          <w:sz w:val="21"/>
          <w:szCs w:val="21"/>
        </w:rPr>
        <w:t xml:space="preserve">Reject archived/read-only, cancelled, duplicate, non-invoicable, or non-positive milestones.</w:t>
      </w:r>
    </w:p>
    <w:p>
      <w:pPr>
        <w:spacing w:after="105" w:before="0" w:line="290"/>
      </w:pPr>
      <w:r>
        <w:rPr>
          <w:rFonts w:ascii="Aptos" w:cs="Aptos" w:eastAsia="Aptos" w:hAnsi="Aptos"/>
          <w:b/>
          <w:bCs/>
          <w:color w:val="334155"/>
          <w:sz w:val="21"/>
          <w:szCs w:val="21"/>
        </w:rPr>
        <w:t xml:space="preserve">2. Acquire milestone lock. </w:t>
      </w:r>
      <w:r>
        <w:rPr>
          <w:rFonts w:ascii="Aptos" w:cs="Aptos" w:eastAsia="Aptos" w:hAnsi="Aptos"/>
          <w:sz w:val="21"/>
          <w:szCs w:val="21"/>
        </w:rPr>
        <w:t xml:space="preserve">A per-milestone advisory lock attempts to prevent concurrent pushes.</w:t>
      </w:r>
    </w:p>
    <w:p>
      <w:pPr>
        <w:spacing w:after="105" w:before="0" w:line="290"/>
      </w:pPr>
      <w:r>
        <w:rPr>
          <w:rFonts w:ascii="Aptos" w:cs="Aptos" w:eastAsia="Aptos" w:hAnsi="Aptos"/>
          <w:b/>
          <w:bCs/>
          <w:color w:val="334155"/>
          <w:sz w:val="21"/>
          <w:szCs w:val="21"/>
        </w:rPr>
        <w:t xml:space="preserve">3. Reserve local invoice number. </w:t>
      </w:r>
      <w:r>
        <w:rPr>
          <w:rFonts w:ascii="Aptos" w:cs="Aptos" w:eastAsia="Aptos" w:hAnsi="Aptos"/>
          <w:sz w:val="21"/>
          <w:szCs w:val="21"/>
        </w:rPr>
        <w:t xml:space="preserve">A database-unique invoice number is allocated before the external call and retried on uniqueness conflict.</w:t>
      </w:r>
    </w:p>
    <w:p>
      <w:pPr>
        <w:spacing w:after="105" w:before="0" w:line="290"/>
      </w:pPr>
      <w:r>
        <w:rPr>
          <w:rFonts w:ascii="Aptos" w:cs="Aptos" w:eastAsia="Aptos" w:hAnsi="Aptos"/>
          <w:b/>
          <w:bCs/>
          <w:color w:val="334155"/>
          <w:sz w:val="21"/>
          <w:szCs w:val="21"/>
        </w:rPr>
        <w:t xml:space="preserve">4. Upsert Xero Contact. </w:t>
      </w:r>
      <w:r>
        <w:rPr>
          <w:rFonts w:ascii="Aptos" w:cs="Aptos" w:eastAsia="Aptos" w:hAnsi="Aptos"/>
          <w:sz w:val="21"/>
          <w:szCs w:val="21"/>
        </w:rPr>
        <w:t xml:space="preserve">Create or refresh the linked client Contact.</w:t>
      </w:r>
    </w:p>
    <w:p>
      <w:pPr>
        <w:spacing w:after="105" w:before="0" w:line="290"/>
      </w:pPr>
      <w:r>
        <w:rPr>
          <w:rFonts w:ascii="Aptos" w:cs="Aptos" w:eastAsia="Aptos" w:hAnsi="Aptos"/>
          <w:b/>
          <w:bCs/>
          <w:color w:val="334155"/>
          <w:sz w:val="21"/>
          <w:szCs w:val="21"/>
        </w:rPr>
        <w:t xml:space="preserve">5. Resolve account and tax. </w:t>
      </w:r>
      <w:r>
        <w:rPr>
          <w:rFonts w:ascii="Aptos" w:cs="Aptos" w:eastAsia="Aptos" w:hAnsi="Aptos"/>
          <w:sz w:val="21"/>
          <w:szCs w:val="21"/>
        </w:rPr>
        <w:t xml:space="preserve">Use configured override or eligible Xero account/tax-rate discovery.</w:t>
      </w:r>
    </w:p>
    <w:p>
      <w:pPr>
        <w:spacing w:after="105" w:before="0" w:line="290"/>
      </w:pPr>
      <w:r>
        <w:rPr>
          <w:rFonts w:ascii="Aptos" w:cs="Aptos" w:eastAsia="Aptos" w:hAnsi="Aptos"/>
          <w:b/>
          <w:bCs/>
          <w:color w:val="334155"/>
          <w:sz w:val="21"/>
          <w:szCs w:val="21"/>
        </w:rPr>
        <w:t xml:space="preserve">6. Create authorised ACCREC invoice. </w:t>
      </w:r>
      <w:r>
        <w:rPr>
          <w:rFonts w:ascii="Aptos" w:cs="Aptos" w:eastAsia="Aptos" w:hAnsi="Aptos"/>
          <w:sz w:val="21"/>
          <w:szCs w:val="21"/>
        </w:rPr>
        <w:t xml:space="preserve">Send one gross/inclusive line with project and milestone description.</w:t>
      </w:r>
    </w:p>
    <w:p>
      <w:pPr>
        <w:spacing w:after="105" w:before="0" w:line="290"/>
      </w:pPr>
      <w:r>
        <w:rPr>
          <w:rFonts w:ascii="Aptos" w:cs="Aptos" w:eastAsia="Aptos" w:hAnsi="Aptos"/>
          <w:b/>
          <w:bCs/>
          <w:color w:val="334155"/>
          <w:sz w:val="21"/>
          <w:szCs w:val="21"/>
        </w:rPr>
        <w:t xml:space="preserve">7. Persist Xero IDs and status. </w:t>
      </w:r>
      <w:r>
        <w:rPr>
          <w:rFonts w:ascii="Aptos" w:cs="Aptos" w:eastAsia="Aptos" w:hAnsi="Aptos"/>
          <w:sz w:val="21"/>
          <w:szCs w:val="21"/>
        </w:rPr>
        <w:t xml:space="preserve">Store Xero invoice ID/number, invoicedAt, and change PLANNED to INVOICED.</w:t>
      </w:r>
    </w:p>
    <w:p>
      <w:pPr>
        <w:pStyle w:val="Heading2"/>
        <w:keepNext/>
        <w:spacing w:after="105" w:before="245"/>
      </w:pPr>
      <w:r>
        <w:rPr>
          <w:rFonts w:ascii="Aptos" w:cs="Aptos" w:eastAsia="Aptos" w:hAnsi="Aptos"/>
          <w:b/>
          <w:bCs/>
          <w:color w:val="B91C1C"/>
          <w:sz w:val="28"/>
          <w:szCs w:val="28"/>
        </w:rPr>
        <w:t xml:space="preserve">4.12 Invoice Mapping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Hub value</w:t>
            </w:r>
          </w:p>
        </w:tc>
        <w:tc>
          <w:tcPr>
            <w:tcW w:type="pct" w:w="6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Xero value/rule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Billing milestone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One ACCREC invoice</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Client</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Linked/upserted ContactID</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Invoice status</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AUTHORISED</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Invoice number</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Reserved local number, reused after retryable failure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Reference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code — milestone name</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Description</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name + milestone name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Line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Quantity 1, gross milestone amount, rounded to 2 decimals</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VAT</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splitVat result; default project VAT 11% when unset</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Revenue account</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Configured code, active code 200, SALES type, or first active revenue account</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Tax type</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Configured override or exact effective-rate match favoring output/sales naming</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Project reference: </w:t>
            </w:r>
            <w:r>
              <w:rPr>
                <w:rFonts w:ascii="Aptos" w:cs="Aptos" w:eastAsia="Aptos" w:hAnsi="Aptos"/>
                <w:sz w:val="21"/>
                <w:szCs w:val="21"/>
              </w:rPr>
              <w:t xml:space="preserve">The current reference uses the project code field. If Project ID traceability is required, treat that as a separate product change and verify the deployed implementation before documenting it as active.</w:t>
            </w:r>
          </w:p>
        </w:tc>
      </w:tr>
    </w:tbl>
    <w:p>
      <w:pPr>
        <w:pStyle w:val="Heading2"/>
        <w:keepNext/>
        <w:spacing w:after="105" w:before="245"/>
      </w:pPr>
      <w:r>
        <w:rPr>
          <w:rFonts w:ascii="Aptos" w:cs="Aptos" w:eastAsia="Aptos" w:hAnsi="Aptos"/>
          <w:b/>
          <w:bCs/>
          <w:color w:val="B91C1C"/>
          <w:sz w:val="28"/>
          <w:szCs w:val="28"/>
        </w:rPr>
        <w:t xml:space="preserve">4.13 Invoice Number and Duplicate Risk</w:t>
      </w:r>
    </w:p>
    <w:p>
      <w:pPr>
        <w:spacing w:after="105" w:before="0" w:line="290"/>
      </w:pPr>
      <w:r>
        <w:rPr>
          <w:rFonts w:ascii="Aptos" w:cs="Aptos" w:eastAsia="Aptos" w:hAnsi="Aptos"/>
          <w:sz w:val="21"/>
          <w:szCs w:val="21"/>
        </w:rPr>
        <w:t xml:space="preserve">The local invoice number is unique and reserved before the Xero call. It remains reserved if the call fails. This prevents local number reuse, but if Xero accepts the invoice and the response is lost, a retry can still create a duplicate because the integration does not send a general idempotency key or perform automatic reconciliation.</w:t>
      </w:r>
    </w:p>
    <w:p>
      <w:pPr>
        <w:pStyle w:val="Heading2"/>
        <w:keepNext/>
        <w:spacing w:after="105" w:before="245"/>
      </w:pPr>
      <w:r>
        <w:rPr>
          <w:rFonts w:ascii="Aptos" w:cs="Aptos" w:eastAsia="Aptos" w:hAnsi="Aptos"/>
          <w:b/>
          <w:bCs/>
          <w:color w:val="B91C1C"/>
          <w:sz w:val="28"/>
          <w:szCs w:val="28"/>
        </w:rPr>
        <w:t xml:space="preserve">4.14 Payment Synchronization</w:t>
      </w:r>
    </w:p>
    <w:p>
      <w:pPr>
        <w:pStyle w:val="ListParagraph"/>
        <w:numPr>
          <w:ilvl w:val="0"/>
          <w:numId w:val="1"/>
        </w:numPr>
        <w:spacing w:after="60" w:line="280"/>
        <w:ind w:left="360"/>
      </w:pPr>
      <w:r>
        <w:rPr>
          <w:rFonts w:ascii="Aptos" w:cs="Aptos" w:eastAsia="Aptos" w:hAnsi="Aptos"/>
          <w:sz w:val="21"/>
          <w:szCs w:val="21"/>
        </w:rPr>
        <w:t xml:space="preserve">Select linked milestones in eligible statuses and a 180-day paid lookback.</w:t>
      </w:r>
    </w:p>
    <w:p>
      <w:pPr>
        <w:pStyle w:val="ListParagraph"/>
        <w:numPr>
          <w:ilvl w:val="0"/>
          <w:numId w:val="1"/>
        </w:numPr>
        <w:spacing w:after="60" w:line="280"/>
        <w:ind w:left="360"/>
      </w:pPr>
      <w:r>
        <w:rPr>
          <w:rFonts w:ascii="Aptos" w:cs="Aptos" w:eastAsia="Aptos" w:hAnsi="Aptos"/>
          <w:sz w:val="21"/>
          <w:szCs w:val="21"/>
        </w:rPr>
        <w:t xml:space="preserve">Request invoice status in chunks of 40.</w:t>
      </w:r>
    </w:p>
    <w:p>
      <w:pPr>
        <w:pStyle w:val="ListParagraph"/>
        <w:numPr>
          <w:ilvl w:val="0"/>
          <w:numId w:val="1"/>
        </w:numPr>
        <w:spacing w:after="60" w:line="280"/>
        <w:ind w:left="360"/>
      </w:pPr>
      <w:r>
        <w:rPr>
          <w:rFonts w:ascii="Aptos" w:cs="Aptos" w:eastAsia="Aptos" w:hAnsi="Aptos"/>
          <w:sz w:val="21"/>
          <w:szCs w:val="21"/>
        </w:rPr>
        <w:t xml:space="preserve">Store amount due, paid, credited, official number, and sync timestamp.</w:t>
      </w:r>
    </w:p>
    <w:p>
      <w:pPr>
        <w:pStyle w:val="ListParagraph"/>
        <w:numPr>
          <w:ilvl w:val="0"/>
          <w:numId w:val="1"/>
        </w:numPr>
        <w:spacing w:after="60" w:line="280"/>
        <w:ind w:left="360"/>
      </w:pPr>
      <w:r>
        <w:rPr>
          <w:rFonts w:ascii="Aptos" w:cs="Aptos" w:eastAsia="Aptos" w:hAnsi="Aptos"/>
          <w:sz w:val="21"/>
          <w:szCs w:val="21"/>
        </w:rPr>
        <w:t xml:space="preserve">Set the Hub milestone to PAID only when Xero Status is exactly PAID.</w:t>
      </w:r>
    </w:p>
    <w:p>
      <w:pPr>
        <w:pStyle w:val="ListParagraph"/>
        <w:numPr>
          <w:ilvl w:val="0"/>
          <w:numId w:val="1"/>
        </w:numPr>
        <w:spacing w:after="60" w:line="280"/>
        <w:ind w:left="360"/>
      </w:pPr>
      <w:r>
        <w:rPr>
          <w:rFonts w:ascii="Aptos" w:cs="Aptos" w:eastAsia="Aptos" w:hAnsi="Aptos"/>
          <w:sz w:val="21"/>
          <w:szCs w:val="21"/>
        </w:rPr>
        <w:t xml:space="preserve">Do not treat zero amount due on VOIDED, DELETED, or credited invoices as payment.</w:t>
      </w:r>
    </w:p>
    <w:p>
      <w:pPr>
        <w:pStyle w:val="ListParagraph"/>
        <w:numPr>
          <w:ilvl w:val="0"/>
          <w:numId w:val="1"/>
        </w:numPr>
        <w:spacing w:after="60" w:line="280"/>
        <w:ind w:left="360"/>
      </w:pPr>
      <w:r>
        <w:rPr>
          <w:rFonts w:ascii="Aptos" w:cs="Aptos" w:eastAsia="Aptos" w:hAnsi="Aptos"/>
          <w:sz w:val="21"/>
          <w:szCs w:val="21"/>
        </w:rPr>
        <w:t xml:space="preserve">Exclude cancelled and archived/deleted projects from mutation.</w:t>
      </w:r>
    </w:p>
    <w:p>
      <w:pPr>
        <w:pStyle w:val="Heading2"/>
        <w:keepNext/>
        <w:spacing w:after="105" w:before="245"/>
      </w:pPr>
      <w:r>
        <w:rPr>
          <w:rFonts w:ascii="Aptos" w:cs="Aptos" w:eastAsia="Aptos" w:hAnsi="Aptos"/>
          <w:b/>
          <w:bCs/>
          <w:color w:val="B91C1C"/>
          <w:sz w:val="28"/>
          <w:szCs w:val="28"/>
        </w:rPr>
        <w:t xml:space="preserve">4.15 Polling and Webhook</w:t>
      </w:r>
    </w:p>
    <w:p>
      <w:pPr>
        <w:spacing w:after="105" w:before="0" w:line="290"/>
      </w:pPr>
      <w:r>
        <w:rPr>
          <w:rFonts w:ascii="Aptos" w:cs="Aptos" w:eastAsia="Aptos" w:hAnsi="Aptos"/>
          <w:sz w:val="21"/>
          <w:szCs w:val="21"/>
        </w:rPr>
        <w:t xml:space="preserve">Background payment polling runs every 30 minutes when Xero is configured and AppSetting.xeroAutoSyncEnabled is true; default is false. There is no database claim around the poll, so multiple API instances may poll concurrently.</w:t>
      </w:r>
    </w:p>
    <w:p>
      <w:pPr>
        <w:pStyle w:val="ListParagraph"/>
        <w:numPr>
          <w:ilvl w:val="0"/>
          <w:numId w:val="1"/>
        </w:numPr>
        <w:spacing w:after="60" w:line="280"/>
        <w:ind w:left="360"/>
      </w:pPr>
      <w:r>
        <w:rPr>
          <w:rFonts w:ascii="Aptos" w:cs="Aptos" w:eastAsia="Aptos" w:hAnsi="Aptos"/>
          <w:sz w:val="21"/>
          <w:szCs w:val="21"/>
        </w:rPr>
        <w:t xml:space="preserve">The webhook endpoint reads the raw body before JSON parsing.</w:t>
      </w:r>
    </w:p>
    <w:p>
      <w:pPr>
        <w:pStyle w:val="ListParagraph"/>
        <w:numPr>
          <w:ilvl w:val="0"/>
          <w:numId w:val="1"/>
        </w:numPr>
        <w:spacing w:after="60" w:line="280"/>
        <w:ind w:left="360"/>
      </w:pPr>
      <w:r>
        <w:rPr>
          <w:rFonts w:ascii="Aptos" w:cs="Aptos" w:eastAsia="Aptos" w:hAnsi="Aptos"/>
          <w:sz w:val="21"/>
          <w:szCs w:val="21"/>
        </w:rPr>
        <w:t xml:space="preserve">HMAC-SHA256 signature in x-xero-signature is verified with XERO_WEBHOOK_KEY.</w:t>
      </w:r>
    </w:p>
    <w:p>
      <w:pPr>
        <w:pStyle w:val="ListParagraph"/>
        <w:numPr>
          <w:ilvl w:val="0"/>
          <w:numId w:val="1"/>
        </w:numPr>
        <w:spacing w:after="60" w:line="280"/>
        <w:ind w:left="360"/>
      </w:pPr>
      <w:r>
        <w:rPr>
          <w:rFonts w:ascii="Aptos" w:cs="Aptos" w:eastAsia="Aptos" w:hAnsi="Aptos"/>
          <w:sz w:val="21"/>
          <w:szCs w:val="21"/>
        </w:rPr>
        <w:t xml:space="preserve">Missing or invalid signature returns 401.</w:t>
      </w:r>
    </w:p>
    <w:p>
      <w:pPr>
        <w:pStyle w:val="ListParagraph"/>
        <w:numPr>
          <w:ilvl w:val="0"/>
          <w:numId w:val="1"/>
        </w:numPr>
        <w:spacing w:after="60" w:line="280"/>
        <w:ind w:left="360"/>
      </w:pPr>
      <w:r>
        <w:rPr>
          <w:rFonts w:ascii="Aptos" w:cs="Aptos" w:eastAsia="Aptos" w:hAnsi="Aptos"/>
          <w:sz w:val="21"/>
          <w:szCs w:val="21"/>
        </w:rPr>
        <w:t xml:space="preserve">Correctly signed requests receive an immediate empty 200 within the Xero response window.</w:t>
      </w:r>
    </w:p>
    <w:p>
      <w:pPr>
        <w:pStyle w:val="ListParagraph"/>
        <w:numPr>
          <w:ilvl w:val="0"/>
          <w:numId w:val="1"/>
        </w:numPr>
        <w:spacing w:after="60" w:line="280"/>
        <w:ind w:left="360"/>
      </w:pPr>
      <w:r>
        <w:rPr>
          <w:rFonts w:ascii="Aptos" w:cs="Aptos" w:eastAsia="Aptos" w:hAnsi="Aptos"/>
          <w:sz w:val="21"/>
          <w:szCs w:val="21"/>
        </w:rPr>
        <w:t xml:space="preserve">Only INVOICE resource IDs are used; status is re-fetched from Xero.</w:t>
      </w:r>
    </w:p>
    <w:p>
      <w:pPr>
        <w:pStyle w:val="ListParagraph"/>
        <w:numPr>
          <w:ilvl w:val="0"/>
          <w:numId w:val="1"/>
        </w:numPr>
        <w:spacing w:after="60" w:line="280"/>
        <w:ind w:left="360"/>
      </w:pPr>
      <w:r>
        <w:rPr>
          <w:rFonts w:ascii="Aptos" w:cs="Aptos" w:eastAsia="Aptos" w:hAnsi="Aptos"/>
          <w:sz w:val="21"/>
          <w:szCs w:val="21"/>
        </w:rPr>
        <w:t xml:space="preserve">Targeted refresh is globally limited to 30 calls per five minutes; skipped events fall back to polling/manual sync.</w:t>
      </w:r>
    </w:p>
    <w:p>
      <w:pPr>
        <w:pStyle w:val="Heading2"/>
        <w:keepNext/>
        <w:spacing w:after="105" w:before="245"/>
      </w:pPr>
      <w:r>
        <w:rPr>
          <w:rFonts w:ascii="Aptos" w:cs="Aptos" w:eastAsia="Aptos" w:hAnsi="Aptos"/>
          <w:b/>
          <w:bCs/>
          <w:color w:val="B91C1C"/>
          <w:sz w:val="28"/>
          <w:szCs w:val="28"/>
        </w:rPr>
        <w:t xml:space="preserve">4.16 Database Entities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4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Entity/field</w:t>
            </w:r>
          </w:p>
        </w:tc>
        <w:tc>
          <w:tcPr>
            <w:tcW w:type="pct" w:w="5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44%"/>
            <w:shd w:fill="FFFFFF" w:val="clear"/>
            <w:tcMar>
              <w:top w:type="dxa" w:w="65"/>
              <w:left w:type="dxa" w:w="80"/>
              <w:bottom w:type="dxa" w:w="65"/>
              <w:right w:type="dxa" w:w="80"/>
            </w:tcMar>
          </w:tcPr>
          <w:p>
            <w:pPr>
              <w:spacing w:after="0"/>
            </w:pPr>
            <w:r>
              <w:rPr>
                <w:rFonts w:ascii="Aptos" w:cs="Aptos" w:eastAsia="Aptos" w:hAnsi="Aptos"/>
                <w:sz w:val="18"/>
                <w:szCs w:val="18"/>
              </w:rPr>
              <w:t xml:space="preserve">XeroConnection</w:t>
            </w:r>
          </w:p>
        </w:tc>
        <w:tc>
          <w:tcPr>
            <w:tcW w:type="pct" w:w="56%"/>
            <w:shd w:fill="FFFFFF" w:val="clear"/>
            <w:tcMar>
              <w:top w:type="dxa" w:w="65"/>
              <w:left w:type="dxa" w:w="80"/>
              <w:bottom w:type="dxa" w:w="65"/>
              <w:right w:type="dxa" w:w="80"/>
            </w:tcMar>
          </w:tcPr>
          <w:p>
            <w:pPr>
              <w:spacing w:after="0"/>
            </w:pPr>
            <w:r>
              <w:rPr>
                <w:rFonts w:ascii="Aptos" w:cs="Aptos" w:eastAsia="Aptos" w:hAnsi="Aptos"/>
                <w:sz w:val="18"/>
                <w:szCs w:val="18"/>
              </w:rPr>
              <w:t xml:space="preserve">Encrypted singleton token/tenant/connection state</w:t>
            </w:r>
          </w:p>
        </w:tc>
      </w:tr>
      <w:tr>
        <w:trPr>
          <w:cantSplit/>
        </w:trPr>
        <w:tc>
          <w:tcPr>
            <w:tcW w:type="pct" w:w="44%"/>
            <w:shd w:fill="F1F5F9" w:val="clear"/>
            <w:tcMar>
              <w:top w:type="dxa" w:w="65"/>
              <w:left w:type="dxa" w:w="80"/>
              <w:bottom w:type="dxa" w:w="65"/>
              <w:right w:type="dxa" w:w="80"/>
            </w:tcMar>
          </w:tcPr>
          <w:p>
            <w:pPr>
              <w:spacing w:after="0"/>
            </w:pPr>
            <w:r>
              <w:rPr>
                <w:rFonts w:ascii="Aptos" w:cs="Aptos" w:eastAsia="Aptos" w:hAnsi="Aptos"/>
                <w:sz w:val="18"/>
                <w:szCs w:val="18"/>
              </w:rPr>
              <w:t xml:space="preserve">Client.xeroContactId</w:t>
            </w:r>
          </w:p>
        </w:tc>
        <w:tc>
          <w:tcPr>
            <w:tcW w:type="pct" w:w="56%"/>
            <w:shd w:fill="F1F5F9" w:val="clear"/>
            <w:tcMar>
              <w:top w:type="dxa" w:w="65"/>
              <w:left w:type="dxa" w:w="80"/>
              <w:bottom w:type="dxa" w:w="65"/>
              <w:right w:type="dxa" w:w="80"/>
            </w:tcMar>
          </w:tcPr>
          <w:p>
            <w:pPr>
              <w:spacing w:after="0"/>
            </w:pPr>
            <w:r>
              <w:rPr>
                <w:rFonts w:ascii="Aptos" w:cs="Aptos" w:eastAsia="Aptos" w:hAnsi="Aptos"/>
                <w:sz w:val="18"/>
                <w:szCs w:val="18"/>
              </w:rPr>
              <w:t xml:space="preserve">Contact linkage</w:t>
            </w:r>
          </w:p>
        </w:tc>
      </w:tr>
      <w:tr>
        <w:trPr>
          <w:cantSplit/>
        </w:trPr>
        <w:tc>
          <w:tcPr>
            <w:tcW w:type="pct" w:w="44%"/>
            <w:shd w:fill="FFFFFF" w:val="clear"/>
            <w:tcMar>
              <w:top w:type="dxa" w:w="65"/>
              <w:left w:type="dxa" w:w="80"/>
              <w:bottom w:type="dxa" w:w="65"/>
              <w:right w:type="dxa" w:w="80"/>
            </w:tcMar>
          </w:tcPr>
          <w:p>
            <w:pPr>
              <w:spacing w:after="0"/>
            </w:pPr>
            <w:r>
              <w:rPr>
                <w:rFonts w:ascii="Aptos" w:cs="Aptos" w:eastAsia="Aptos" w:hAnsi="Aptos"/>
                <w:sz w:val="18"/>
                <w:szCs w:val="18"/>
              </w:rPr>
              <w:t xml:space="preserve">BillingMilestone.xeroInvoiceId</w:t>
            </w:r>
          </w:p>
        </w:tc>
        <w:tc>
          <w:tcPr>
            <w:tcW w:type="pct" w:w="56%"/>
            <w:shd w:fill="FFFFFF" w:val="clear"/>
            <w:tcMar>
              <w:top w:type="dxa" w:w="65"/>
              <w:left w:type="dxa" w:w="80"/>
              <w:bottom w:type="dxa" w:w="65"/>
              <w:right w:type="dxa" w:w="80"/>
            </w:tcMar>
          </w:tcPr>
          <w:p>
            <w:pPr>
              <w:spacing w:after="0"/>
            </w:pPr>
            <w:r>
              <w:rPr>
                <w:rFonts w:ascii="Aptos" w:cs="Aptos" w:eastAsia="Aptos" w:hAnsi="Aptos"/>
                <w:sz w:val="18"/>
                <w:szCs w:val="18"/>
              </w:rPr>
              <w:t xml:space="preserve">Invoice linkage</w:t>
            </w:r>
          </w:p>
        </w:tc>
      </w:tr>
      <w:tr>
        <w:trPr>
          <w:cantSplit/>
        </w:trPr>
        <w:tc>
          <w:tcPr>
            <w:tcW w:type="pct" w:w="44%"/>
            <w:shd w:fill="F1F5F9" w:val="clear"/>
            <w:tcMar>
              <w:top w:type="dxa" w:w="65"/>
              <w:left w:type="dxa" w:w="80"/>
              <w:bottom w:type="dxa" w:w="65"/>
              <w:right w:type="dxa" w:w="80"/>
            </w:tcMar>
          </w:tcPr>
          <w:p>
            <w:pPr>
              <w:spacing w:after="0"/>
            </w:pPr>
            <w:r>
              <w:rPr>
                <w:rFonts w:ascii="Aptos" w:cs="Aptos" w:eastAsia="Aptos" w:hAnsi="Aptos"/>
                <w:sz w:val="18"/>
                <w:szCs w:val="18"/>
              </w:rPr>
              <w:t xml:space="preserve">BillingMilestone.xeroInvoiceNumber</w:t>
            </w:r>
          </w:p>
        </w:tc>
        <w:tc>
          <w:tcPr>
            <w:tcW w:type="pct" w:w="56%"/>
            <w:shd w:fill="F1F5F9" w:val="clear"/>
            <w:tcMar>
              <w:top w:type="dxa" w:w="65"/>
              <w:left w:type="dxa" w:w="80"/>
              <w:bottom w:type="dxa" w:w="65"/>
              <w:right w:type="dxa" w:w="80"/>
            </w:tcMar>
          </w:tcPr>
          <w:p>
            <w:pPr>
              <w:spacing w:after="0"/>
            </w:pPr>
            <w:r>
              <w:rPr>
                <w:rFonts w:ascii="Aptos" w:cs="Aptos" w:eastAsia="Aptos" w:hAnsi="Aptos"/>
                <w:sz w:val="18"/>
                <w:szCs w:val="18"/>
              </w:rPr>
              <w:t xml:space="preserve">Official/local invoice number</w:t>
            </w:r>
          </w:p>
        </w:tc>
      </w:tr>
      <w:tr>
        <w:trPr>
          <w:cantSplit/>
        </w:trPr>
        <w:tc>
          <w:tcPr>
            <w:tcW w:type="pct" w:w="44%"/>
            <w:shd w:fill="FFFFFF" w:val="clear"/>
            <w:tcMar>
              <w:top w:type="dxa" w:w="65"/>
              <w:left w:type="dxa" w:w="80"/>
              <w:bottom w:type="dxa" w:w="65"/>
              <w:right w:type="dxa" w:w="80"/>
            </w:tcMar>
          </w:tcPr>
          <w:p>
            <w:pPr>
              <w:spacing w:after="0"/>
            </w:pPr>
            <w:r>
              <w:rPr>
                <w:rFonts w:ascii="Aptos" w:cs="Aptos" w:eastAsia="Aptos" w:hAnsi="Aptos"/>
                <w:sz w:val="18"/>
                <w:szCs w:val="18"/>
              </w:rPr>
              <w:t xml:space="preserve">BillingMilestone Xero amount/sync fields</w:t>
            </w:r>
          </w:p>
        </w:tc>
        <w:tc>
          <w:tcPr>
            <w:tcW w:type="pct" w:w="56%"/>
            <w:shd w:fill="FFFFFF" w:val="clear"/>
            <w:tcMar>
              <w:top w:type="dxa" w:w="65"/>
              <w:left w:type="dxa" w:w="80"/>
              <w:bottom w:type="dxa" w:w="65"/>
              <w:right w:type="dxa" w:w="80"/>
            </w:tcMar>
          </w:tcPr>
          <w:p>
            <w:pPr>
              <w:spacing w:after="0"/>
            </w:pPr>
            <w:r>
              <w:rPr>
                <w:rFonts w:ascii="Aptos" w:cs="Aptos" w:eastAsia="Aptos" w:hAnsi="Aptos"/>
                <w:sz w:val="18"/>
                <w:szCs w:val="18"/>
              </w:rPr>
              <w:t xml:space="preserve">Payment-state cache and last sync</w:t>
            </w:r>
          </w:p>
        </w:tc>
      </w:tr>
      <w:tr>
        <w:trPr>
          <w:cantSplit/>
        </w:trPr>
        <w:tc>
          <w:tcPr>
            <w:tcW w:type="pct" w:w="44%"/>
            <w:shd w:fill="F1F5F9" w:val="clear"/>
            <w:tcMar>
              <w:top w:type="dxa" w:w="65"/>
              <w:left w:type="dxa" w:w="80"/>
              <w:bottom w:type="dxa" w:w="65"/>
              <w:right w:type="dxa" w:w="80"/>
            </w:tcMar>
          </w:tcPr>
          <w:p>
            <w:pPr>
              <w:spacing w:after="0"/>
            </w:pPr>
            <w:r>
              <w:rPr>
                <w:rFonts w:ascii="Aptos" w:cs="Aptos" w:eastAsia="Aptos" w:hAnsi="Aptos"/>
                <w:sz w:val="18"/>
                <w:szCs w:val="18"/>
              </w:rPr>
              <w:t xml:space="preserve">AppSetting.xeroAutoSyncEnabled</w:t>
            </w:r>
          </w:p>
        </w:tc>
        <w:tc>
          <w:tcPr>
            <w:tcW w:type="pct" w:w="56%"/>
            <w:shd w:fill="F1F5F9" w:val="clear"/>
            <w:tcMar>
              <w:top w:type="dxa" w:w="65"/>
              <w:left w:type="dxa" w:w="80"/>
              <w:bottom w:type="dxa" w:w="65"/>
              <w:right w:type="dxa" w:w="80"/>
            </w:tcMar>
          </w:tcPr>
          <w:p>
            <w:pPr>
              <w:spacing w:after="0"/>
            </w:pPr>
            <w:r>
              <w:rPr>
                <w:rFonts w:ascii="Aptos" w:cs="Aptos" w:eastAsia="Aptos" w:hAnsi="Aptos"/>
                <w:sz w:val="18"/>
                <w:szCs w:val="18"/>
              </w:rPr>
              <w:t xml:space="preserve">30-minute polling gate</w:t>
            </w:r>
          </w:p>
        </w:tc>
      </w:tr>
    </w:tbl>
    <w:p>
      <w:pPr>
        <w:pStyle w:val="Heading2"/>
        <w:keepNext/>
        <w:spacing w:after="105" w:before="245"/>
      </w:pPr>
      <w:r>
        <w:rPr>
          <w:rFonts w:ascii="Aptos" w:cs="Aptos" w:eastAsia="Aptos" w:hAnsi="Aptos"/>
          <w:b/>
          <w:bCs/>
          <w:color w:val="B91C1C"/>
          <w:sz w:val="28"/>
          <w:szCs w:val="28"/>
        </w:rPr>
        <w:t xml:space="preserve">4.17 Setup Procedure</w:t>
      </w:r>
    </w:p>
    <w:p>
      <w:pPr>
        <w:spacing w:after="105" w:before="0" w:line="290"/>
      </w:pPr>
      <w:r>
        <w:rPr>
          <w:rFonts w:ascii="Aptos" w:cs="Aptos" w:eastAsia="Aptos" w:hAnsi="Aptos"/>
          <w:b/>
          <w:bCs/>
          <w:color w:val="334155"/>
          <w:sz w:val="21"/>
          <w:szCs w:val="21"/>
        </w:rPr>
        <w:t xml:space="preserve">1. Register a Xero Web app. </w:t>
      </w:r>
      <w:r>
        <w:rPr>
          <w:rFonts w:ascii="Aptos" w:cs="Aptos" w:eastAsia="Aptos" w:hAnsi="Aptos"/>
          <w:sz w:val="21"/>
          <w:szCs w:val="21"/>
        </w:rPr>
        <w:t xml:space="preserve">Configure the exact /api/xero/callback redirect URI.</w:t>
      </w:r>
    </w:p>
    <w:p>
      <w:pPr>
        <w:spacing w:after="105" w:before="0" w:line="290"/>
      </w:pPr>
      <w:r>
        <w:rPr>
          <w:rFonts w:ascii="Aptos" w:cs="Aptos" w:eastAsia="Aptos" w:hAnsi="Aptos"/>
          <w:b/>
          <w:bCs/>
          <w:color w:val="334155"/>
          <w:sz w:val="21"/>
          <w:szCs w:val="21"/>
        </w:rPr>
        <w:t xml:space="preserve">2. Set secrets and trusted URL configuration. </w:t>
      </w:r>
      <w:r>
        <w:rPr>
          <w:rFonts w:ascii="Aptos" w:cs="Aptos" w:eastAsia="Aptos" w:hAnsi="Aptos"/>
          <w:sz w:val="21"/>
          <w:szCs w:val="21"/>
        </w:rPr>
        <w:t xml:space="preserve">Use the deployment secret store; prefer a dedicated token-encryption key.</w:t>
      </w:r>
    </w:p>
    <w:p>
      <w:pPr>
        <w:spacing w:after="105" w:before="0" w:line="290"/>
      </w:pPr>
      <w:r>
        <w:rPr>
          <w:rFonts w:ascii="Aptos" w:cs="Aptos" w:eastAsia="Aptos" w:hAnsi="Aptos"/>
          <w:b/>
          <w:bCs/>
          <w:color w:val="334155"/>
          <w:sz w:val="21"/>
          <w:szCs w:val="21"/>
        </w:rPr>
        <w:t xml:space="preserve">3. Connect from Settings. </w:t>
      </w:r>
      <w:r>
        <w:rPr>
          <w:rFonts w:ascii="Aptos" w:cs="Aptos" w:eastAsia="Aptos" w:hAnsi="Aptos"/>
          <w:sz w:val="21"/>
          <w:szCs w:val="21"/>
        </w:rPr>
        <w:t xml:space="preserve">Authorize the current scopes and confirm the intended organization/tenant.</w:t>
      </w:r>
    </w:p>
    <w:p>
      <w:pPr>
        <w:spacing w:after="105" w:before="0" w:line="290"/>
      </w:pPr>
      <w:r>
        <w:rPr>
          <w:rFonts w:ascii="Aptos" w:cs="Aptos" w:eastAsia="Aptos" w:hAnsi="Aptos"/>
          <w:b/>
          <w:bCs/>
          <w:color w:val="334155"/>
          <w:sz w:val="21"/>
          <w:szCs w:val="21"/>
        </w:rPr>
        <w:t xml:space="preserve">4. Validate chart of accounts and tax rates. </w:t>
      </w:r>
      <w:r>
        <w:rPr>
          <w:rFonts w:ascii="Aptos" w:cs="Aptos" w:eastAsia="Aptos" w:hAnsi="Aptos"/>
          <w:sz w:val="21"/>
          <w:szCs w:val="21"/>
        </w:rPr>
        <w:t xml:space="preserve">Provide overrides where automatic account/tax discovery is unsuitable.</w:t>
      </w:r>
    </w:p>
    <w:p>
      <w:pPr>
        <w:spacing w:after="105" w:before="0" w:line="290"/>
      </w:pPr>
      <w:r>
        <w:rPr>
          <w:rFonts w:ascii="Aptos" w:cs="Aptos" w:eastAsia="Aptos" w:hAnsi="Aptos"/>
          <w:b/>
          <w:bCs/>
          <w:color w:val="334155"/>
          <w:sz w:val="21"/>
          <w:szCs w:val="21"/>
        </w:rPr>
        <w:t xml:space="preserve">5. Sync a test client. </w:t>
      </w:r>
      <w:r>
        <w:rPr>
          <w:rFonts w:ascii="Aptos" w:cs="Aptos" w:eastAsia="Aptos" w:hAnsi="Aptos"/>
          <w:sz w:val="21"/>
          <w:szCs w:val="21"/>
        </w:rPr>
        <w:t xml:space="preserve">Verify Contact creation/update and persisted linkage.</w:t>
      </w:r>
    </w:p>
    <w:p>
      <w:pPr>
        <w:spacing w:after="105" w:before="0" w:line="290"/>
      </w:pPr>
      <w:r>
        <w:rPr>
          <w:rFonts w:ascii="Aptos" w:cs="Aptos" w:eastAsia="Aptos" w:hAnsi="Aptos"/>
          <w:b/>
          <w:bCs/>
          <w:color w:val="334155"/>
          <w:sz w:val="21"/>
          <w:szCs w:val="21"/>
        </w:rPr>
        <w:t xml:space="preserve">6. Push a test invoice. </w:t>
      </w:r>
      <w:r>
        <w:rPr>
          <w:rFonts w:ascii="Aptos" w:cs="Aptos" w:eastAsia="Aptos" w:hAnsi="Aptos"/>
          <w:sz w:val="21"/>
          <w:szCs w:val="21"/>
        </w:rPr>
        <w:t xml:space="preserve">Use a non-production test milestone and verify number, contact, tax, account, reference, and amount.</w:t>
      </w:r>
    </w:p>
    <w:p>
      <w:pPr>
        <w:spacing w:after="105" w:before="0" w:line="290"/>
      </w:pPr>
      <w:r>
        <w:rPr>
          <w:rFonts w:ascii="Aptos" w:cs="Aptos" w:eastAsia="Aptos" w:hAnsi="Aptos"/>
          <w:b/>
          <w:bCs/>
          <w:color w:val="334155"/>
          <w:sz w:val="21"/>
          <w:szCs w:val="21"/>
        </w:rPr>
        <w:t xml:space="preserve">7. Test payment synchronization. </w:t>
      </w:r>
      <w:r>
        <w:rPr>
          <w:rFonts w:ascii="Aptos" w:cs="Aptos" w:eastAsia="Aptos" w:hAnsi="Aptos"/>
          <w:sz w:val="21"/>
          <w:szCs w:val="21"/>
        </w:rPr>
        <w:t xml:space="preserve">Verify manual sync and the exact PAID status rule.</w:t>
      </w:r>
    </w:p>
    <w:p>
      <w:pPr>
        <w:spacing w:after="105" w:before="0" w:line="290"/>
      </w:pPr>
      <w:r>
        <w:rPr>
          <w:rFonts w:ascii="Aptos" w:cs="Aptos" w:eastAsia="Aptos" w:hAnsi="Aptos"/>
          <w:b/>
          <w:bCs/>
          <w:color w:val="334155"/>
          <w:sz w:val="21"/>
          <w:szCs w:val="21"/>
        </w:rPr>
        <w:t xml:space="preserve">8. Configure signed webhook. </w:t>
      </w:r>
      <w:r>
        <w:rPr>
          <w:rFonts w:ascii="Aptos" w:cs="Aptos" w:eastAsia="Aptos" w:hAnsi="Aptos"/>
          <w:sz w:val="21"/>
          <w:szCs w:val="21"/>
        </w:rPr>
        <w:t xml:space="preserve">Set XERO_WEBHOOK_KEY, subscribe to invoice events, and test intent-to-receive/signature behavior.</w:t>
      </w:r>
    </w:p>
    <w:p>
      <w:pPr>
        <w:spacing w:after="105" w:before="0" w:line="290"/>
      </w:pPr>
      <w:r>
        <w:rPr>
          <w:rFonts w:ascii="Aptos" w:cs="Aptos" w:eastAsia="Aptos" w:hAnsi="Aptos"/>
          <w:b/>
          <w:bCs/>
          <w:color w:val="334155"/>
          <w:sz w:val="21"/>
          <w:szCs w:val="21"/>
        </w:rPr>
        <w:t xml:space="preserve">9. Enable automatic polling. </w:t>
      </w:r>
      <w:r>
        <w:rPr>
          <w:rFonts w:ascii="Aptos" w:cs="Aptos" w:eastAsia="Aptos" w:hAnsi="Aptos"/>
          <w:sz w:val="21"/>
          <w:szCs w:val="21"/>
        </w:rPr>
        <w:t xml:space="preserve">Turn on only after manual flows and monitoring are validated.</w:t>
      </w:r>
    </w:p>
    <w:p>
      <w:pPr>
        <w:pStyle w:val="Heading2"/>
        <w:keepNext/>
        <w:spacing w:after="105" w:before="245"/>
      </w:pPr>
      <w:r>
        <w:rPr>
          <w:rFonts w:ascii="Aptos" w:cs="Aptos" w:eastAsia="Aptos" w:hAnsi="Aptos"/>
          <w:b/>
          <w:bCs/>
          <w:color w:val="B91C1C"/>
          <w:sz w:val="28"/>
          <w:szCs w:val="28"/>
        </w:rPr>
        <w:t xml:space="preserve">4.18 Limitations</w:t>
      </w:r>
    </w:p>
    <w:p>
      <w:pPr>
        <w:pStyle w:val="ListParagraph"/>
        <w:numPr>
          <w:ilvl w:val="0"/>
          <w:numId w:val="1"/>
        </w:numPr>
        <w:spacing w:after="60" w:line="280"/>
        <w:ind w:left="360"/>
      </w:pPr>
      <w:r>
        <w:rPr>
          <w:rFonts w:ascii="Aptos" w:cs="Aptos" w:eastAsia="Aptos" w:hAnsi="Aptos"/>
          <w:sz w:val="21"/>
          <w:szCs w:val="21"/>
        </w:rPr>
        <w:t xml:space="preserve">Single Xero tenant for the whole application.</w:t>
      </w:r>
    </w:p>
    <w:p>
      <w:pPr>
        <w:pStyle w:val="ListParagraph"/>
        <w:numPr>
          <w:ilvl w:val="0"/>
          <w:numId w:val="1"/>
        </w:numPr>
        <w:spacing w:after="60" w:line="280"/>
        <w:ind w:left="360"/>
      </w:pPr>
      <w:r>
        <w:rPr>
          <w:rFonts w:ascii="Aptos" w:cs="Aptos" w:eastAsia="Aptos" w:hAnsi="Aptos"/>
          <w:sz w:val="21"/>
          <w:szCs w:val="21"/>
        </w:rPr>
        <w:t xml:space="preserve">OAuth state nonce is not consumed; short-window replay remains possible.</w:t>
      </w:r>
    </w:p>
    <w:p>
      <w:pPr>
        <w:pStyle w:val="ListParagraph"/>
        <w:numPr>
          <w:ilvl w:val="0"/>
          <w:numId w:val="1"/>
        </w:numPr>
        <w:spacing w:after="60" w:line="280"/>
        <w:ind w:left="360"/>
      </w:pPr>
      <w:r>
        <w:rPr>
          <w:rFonts w:ascii="Aptos" w:cs="Aptos" w:eastAsia="Aptos" w:hAnsi="Aptos"/>
          <w:sz w:val="21"/>
          <w:szCs w:val="21"/>
        </w:rPr>
        <w:t xml:space="preserve">Accounting API calls have no general timeout or retry/backoff; only token requests are explicitly time-bounded.</w:t>
      </w:r>
    </w:p>
    <w:p>
      <w:pPr>
        <w:pStyle w:val="ListParagraph"/>
        <w:numPr>
          <w:ilvl w:val="0"/>
          <w:numId w:val="1"/>
        </w:numPr>
        <w:spacing w:after="60" w:line="280"/>
        <w:ind w:left="360"/>
      </w:pPr>
      <w:r>
        <w:rPr>
          <w:rFonts w:ascii="Aptos" w:cs="Aptos" w:eastAsia="Aptos" w:hAnsi="Aptos"/>
          <w:sz w:val="21"/>
          <w:szCs w:val="21"/>
        </w:rPr>
        <w:t xml:space="preserve">Payment polling has no cross-instance claim.</w:t>
      </w:r>
    </w:p>
    <w:p>
      <w:pPr>
        <w:pStyle w:val="ListParagraph"/>
        <w:numPr>
          <w:ilvl w:val="0"/>
          <w:numId w:val="1"/>
        </w:numPr>
        <w:spacing w:after="60" w:line="280"/>
        <w:ind w:left="360"/>
      </w:pPr>
      <w:r>
        <w:rPr>
          <w:rFonts w:ascii="Aptos" w:cs="Aptos" w:eastAsia="Aptos" w:hAnsi="Aptos"/>
          <w:sz w:val="21"/>
          <w:szCs w:val="21"/>
        </w:rPr>
        <w:t xml:space="preserve">Session-level milestone lock behavior depends on pooled-connection semantics and requires load testing.</w:t>
      </w:r>
    </w:p>
    <w:p>
      <w:pPr>
        <w:pStyle w:val="ListParagraph"/>
        <w:numPr>
          <w:ilvl w:val="0"/>
          <w:numId w:val="1"/>
        </w:numPr>
        <w:spacing w:after="60" w:line="280"/>
        <w:ind w:left="360"/>
      </w:pPr>
      <w:r>
        <w:rPr>
          <w:rFonts w:ascii="Aptos" w:cs="Aptos" w:eastAsia="Aptos" w:hAnsi="Aptos"/>
          <w:sz w:val="21"/>
          <w:szCs w:val="21"/>
        </w:rPr>
        <w:t xml:space="preserve">Lost Xero success responses can create duplicate-risk on retry.</w:t>
      </w:r>
    </w:p>
    <w:p>
      <w:pPr>
        <w:pStyle w:val="ListParagraph"/>
        <w:numPr>
          <w:ilvl w:val="0"/>
          <w:numId w:val="1"/>
        </w:numPr>
        <w:spacing w:after="60" w:line="280"/>
        <w:ind w:left="360"/>
      </w:pPr>
      <w:r>
        <w:rPr>
          <w:rFonts w:ascii="Aptos" w:cs="Aptos" w:eastAsia="Aptos" w:hAnsi="Aptos"/>
          <w:sz w:val="21"/>
          <w:szCs w:val="21"/>
        </w:rPr>
        <w:t xml:space="preserve">Tax/account discovery is cached in-memory per instance for 30 minutes.</w:t>
      </w:r>
    </w:p>
    <w:p>
      <w:pPr>
        <w:pStyle w:val="ListParagraph"/>
        <w:numPr>
          <w:ilvl w:val="0"/>
          <w:numId w:val="1"/>
        </w:numPr>
        <w:spacing w:after="60" w:line="280"/>
        <w:ind w:left="360"/>
      </w:pPr>
      <w:r>
        <w:rPr>
          <w:rFonts w:ascii="Aptos" w:cs="Aptos" w:eastAsia="Aptos" w:hAnsi="Aptos"/>
          <w:sz w:val="21"/>
          <w:szCs w:val="21"/>
        </w:rPr>
        <w:t xml:space="preserve">Automated tests cover webhook signatures/status updates but not the full OAuth, refresh, invoice push, tenant-switch, or poll-concurrency paths.</w:t>
      </w:r>
    </w:p>
    <w:p>
      <w:pPr>
        <w:pStyle w:val="Heading1"/>
        <w:keepNext/>
        <w:spacing w:after="140" w:before="320"/>
      </w:pPr>
      <w:r>
        <w:rPr>
          <w:rFonts w:ascii="Aptos" w:cs="Aptos" w:eastAsia="Aptos" w:hAnsi="Aptos"/>
          <w:b/>
          <w:bCs/>
          <w:color w:val="7F1D1D"/>
          <w:sz w:val="34"/>
          <w:szCs w:val="34"/>
        </w:rPr>
        <w:t xml:space="preserve">5. Shared Security and Operations</w:t>
      </w:r>
    </w:p>
    <w:p>
      <w:pPr>
        <w:pStyle w:val="Heading2"/>
        <w:keepNext/>
        <w:spacing w:after="105" w:before="245"/>
      </w:pPr>
      <w:r>
        <w:rPr>
          <w:rFonts w:ascii="Aptos" w:cs="Aptos" w:eastAsia="Aptos" w:hAnsi="Aptos"/>
          <w:b/>
          <w:bCs/>
          <w:color w:val="B91C1C"/>
          <w:sz w:val="28"/>
          <w:szCs w:val="28"/>
        </w:rPr>
        <w:t xml:space="preserve">5.1 Security Controls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Control</w:t>
            </w:r>
          </w:p>
        </w:tc>
        <w:tc>
          <w:tcPr>
            <w:tcW w:type="pct" w:w="3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Pipedrive</w:t>
            </w:r>
          </w:p>
        </w:tc>
        <w:tc>
          <w:tcPr>
            <w:tcW w:type="pct" w:w="3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Xero</w:t>
            </w:r>
          </w:p>
        </w:tc>
      </w:tr>
      <w:tr>
        <w:trPr>
          <w:cantSplit/>
        </w:trPr>
        <w:tc>
          <w:tcPr>
            <w:tcW w:type="pct" w:w="26%"/>
            <w:shd w:fill="FFFFFF" w:val="clear"/>
            <w:tcMar>
              <w:top w:type="dxa" w:w="65"/>
              <w:left w:type="dxa" w:w="80"/>
              <w:bottom w:type="dxa" w:w="65"/>
              <w:right w:type="dxa" w:w="80"/>
            </w:tcMar>
          </w:tcPr>
          <w:p>
            <w:pPr>
              <w:spacing w:after="0"/>
            </w:pPr>
            <w:r>
              <w:rPr>
                <w:rFonts w:ascii="Aptos" w:cs="Aptos" w:eastAsia="Aptos" w:hAnsi="Aptos"/>
                <w:sz w:val="18"/>
                <w:szCs w:val="18"/>
              </w:rPr>
              <w:t xml:space="preserve">Credential storage</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Environment secret; webhook secret in DB</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Environment secret; encrypted tokens in DB</w:t>
            </w:r>
          </w:p>
        </w:tc>
      </w:tr>
      <w:tr>
        <w:trPr>
          <w:cantSplit/>
        </w:trPr>
        <w:tc>
          <w:tcPr>
            <w:tcW w:type="pct" w:w="26%"/>
            <w:shd w:fill="F1F5F9" w:val="clear"/>
            <w:tcMar>
              <w:top w:type="dxa" w:w="65"/>
              <w:left w:type="dxa" w:w="80"/>
              <w:bottom w:type="dxa" w:w="65"/>
              <w:right w:type="dxa" w:w="80"/>
            </w:tcMar>
          </w:tcPr>
          <w:p>
            <w:pPr>
              <w:spacing w:after="0"/>
            </w:pPr>
            <w:r>
              <w:rPr>
                <w:rFonts w:ascii="Aptos" w:cs="Aptos" w:eastAsia="Aptos" w:hAnsi="Aptos"/>
                <w:sz w:val="18"/>
                <w:szCs w:val="18"/>
              </w:rPr>
              <w:t xml:space="preserve">Inbound verification</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Shared secret, timing-safe compare</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HMAC raw-body signature, timing-safe compare</w:t>
            </w:r>
          </w:p>
        </w:tc>
      </w:tr>
      <w:tr>
        <w:trPr>
          <w:cantSplit/>
        </w:trPr>
        <w:tc>
          <w:tcPr>
            <w:tcW w:type="pct" w:w="26%"/>
            <w:shd w:fill="FFFFFF" w:val="clear"/>
            <w:tcMar>
              <w:top w:type="dxa" w:w="65"/>
              <w:left w:type="dxa" w:w="80"/>
              <w:bottom w:type="dxa" w:w="65"/>
              <w:right w:type="dxa" w:w="80"/>
            </w:tcMar>
          </w:tcPr>
          <w:p>
            <w:pPr>
              <w:spacing w:after="0"/>
            </w:pPr>
            <w:r>
              <w:rPr>
                <w:rFonts w:ascii="Aptos" w:cs="Aptos" w:eastAsia="Aptos" w:hAnsi="Aptos"/>
                <w:sz w:val="18"/>
                <w:szCs w:val="18"/>
              </w:rPr>
              <w:t xml:space="preserve">External payload trust</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Deal re-fetch on webhook</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Invoice re-fetch on webhook</w:t>
            </w:r>
          </w:p>
        </w:tc>
      </w:tr>
      <w:tr>
        <w:trPr>
          <w:cantSplit/>
        </w:trPr>
        <w:tc>
          <w:tcPr>
            <w:tcW w:type="pct" w:w="26%"/>
            <w:shd w:fill="F1F5F9" w:val="clear"/>
            <w:tcMar>
              <w:top w:type="dxa" w:w="65"/>
              <w:left w:type="dxa" w:w="80"/>
              <w:bottom w:type="dxa" w:w="65"/>
              <w:right w:type="dxa" w:w="80"/>
            </w:tcMar>
          </w:tcPr>
          <w:p>
            <w:pPr>
              <w:spacing w:after="0"/>
            </w:pPr>
            <w:r>
              <w:rPr>
                <w:rFonts w:ascii="Aptos" w:cs="Aptos" w:eastAsia="Aptos" w:hAnsi="Aptos"/>
                <w:sz w:val="18"/>
                <w:szCs w:val="18"/>
              </w:rPr>
              <w:t xml:space="preserve">Concurrency</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Full-run and deal advisory locks</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Refresh and milestone locks; no poll claim</w:t>
            </w:r>
          </w:p>
        </w:tc>
      </w:tr>
      <w:tr>
        <w:trPr>
          <w:cantSplit/>
        </w:trPr>
        <w:tc>
          <w:tcPr>
            <w:tcW w:type="pct" w:w="26%"/>
            <w:shd w:fill="FFFFFF" w:val="clear"/>
            <w:tcMar>
              <w:top w:type="dxa" w:w="65"/>
              <w:left w:type="dxa" w:w="80"/>
              <w:bottom w:type="dxa" w:w="65"/>
              <w:right w:type="dxa" w:w="80"/>
            </w:tcMar>
          </w:tcPr>
          <w:p>
            <w:pPr>
              <w:spacing w:after="0"/>
            </w:pPr>
            <w:r>
              <w:rPr>
                <w:rFonts w:ascii="Aptos" w:cs="Aptos" w:eastAsia="Aptos" w:hAnsi="Aptos"/>
                <w:sz w:val="18"/>
                <w:szCs w:val="18"/>
              </w:rPr>
              <w:t xml:space="preserve">Audit</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Sync/settings/mapping events</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Disconnect, client sync, invoice creation</w:t>
            </w:r>
          </w:p>
        </w:tc>
      </w:tr>
      <w:tr>
        <w:trPr>
          <w:cantSplit/>
        </w:trPr>
        <w:tc>
          <w:tcPr>
            <w:tcW w:type="pct" w:w="26%"/>
            <w:shd w:fill="F1F5F9" w:val="clear"/>
            <w:tcMar>
              <w:top w:type="dxa" w:w="65"/>
              <w:left w:type="dxa" w:w="80"/>
              <w:bottom w:type="dxa" w:w="65"/>
              <w:right w:type="dxa" w:w="80"/>
            </w:tcMar>
          </w:tcPr>
          <w:p>
            <w:pPr>
              <w:spacing w:after="0"/>
            </w:pPr>
            <w:r>
              <w:rPr>
                <w:rFonts w:ascii="Aptos" w:cs="Aptos" w:eastAsia="Aptos" w:hAnsi="Aptos"/>
                <w:sz w:val="18"/>
                <w:szCs w:val="18"/>
              </w:rPr>
              <w:t xml:space="preserve">Default automation</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Off</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Off</w:t>
            </w:r>
          </w:p>
        </w:tc>
      </w:tr>
    </w:tbl>
    <w:p>
      <w:pPr>
        <w:pStyle w:val="Heading2"/>
        <w:keepNext/>
        <w:spacing w:after="105" w:before="245"/>
      </w:pPr>
      <w:r>
        <w:rPr>
          <w:rFonts w:ascii="Aptos" w:cs="Aptos" w:eastAsia="Aptos" w:hAnsi="Aptos"/>
          <w:b/>
          <w:bCs/>
          <w:color w:val="B91C1C"/>
          <w:sz w:val="28"/>
          <w:szCs w:val="28"/>
        </w:rPr>
        <w:t xml:space="preserve">5.2 Logging Rules</w:t>
      </w:r>
    </w:p>
    <w:p>
      <w:pPr>
        <w:pStyle w:val="ListParagraph"/>
        <w:numPr>
          <w:ilvl w:val="0"/>
          <w:numId w:val="1"/>
        </w:numPr>
        <w:spacing w:after="60" w:line="280"/>
        <w:ind w:left="360"/>
      </w:pPr>
      <w:r>
        <w:rPr>
          <w:rFonts w:ascii="Aptos" w:cs="Aptos" w:eastAsia="Aptos" w:hAnsi="Aptos"/>
          <w:sz w:val="21"/>
          <w:szCs w:val="21"/>
        </w:rPr>
        <w:t xml:space="preserve">Never log access tokens, refresh tokens, client secrets, webhook keys, API tokens, authorization codes, or complete external response bodies.</w:t>
      </w:r>
    </w:p>
    <w:p>
      <w:pPr>
        <w:pStyle w:val="ListParagraph"/>
        <w:numPr>
          <w:ilvl w:val="0"/>
          <w:numId w:val="1"/>
        </w:numPr>
        <w:spacing w:after="60" w:line="280"/>
        <w:ind w:left="360"/>
      </w:pPr>
      <w:r>
        <w:rPr>
          <w:rFonts w:ascii="Aptos" w:cs="Aptos" w:eastAsia="Aptos" w:hAnsi="Aptos"/>
          <w:sz w:val="21"/>
          <w:szCs w:val="21"/>
        </w:rPr>
        <w:t xml:space="preserve">Log bounded endpoint/status/error context sufficient for support.</w:t>
      </w:r>
    </w:p>
    <w:p>
      <w:pPr>
        <w:pStyle w:val="ListParagraph"/>
        <w:numPr>
          <w:ilvl w:val="0"/>
          <w:numId w:val="1"/>
        </w:numPr>
        <w:spacing w:after="60" w:line="280"/>
        <w:ind w:left="360"/>
      </w:pPr>
      <w:r>
        <w:rPr>
          <w:rFonts w:ascii="Aptos" w:cs="Aptos" w:eastAsia="Aptos" w:hAnsi="Aptos"/>
          <w:sz w:val="21"/>
          <w:szCs w:val="21"/>
        </w:rPr>
        <w:t xml:space="preserve">Include run ID, deal ID, milestone ID, tenant ID, or invoice ID only where operationally necessary.</w:t>
      </w:r>
    </w:p>
    <w:p>
      <w:pPr>
        <w:pStyle w:val="ListParagraph"/>
        <w:numPr>
          <w:ilvl w:val="0"/>
          <w:numId w:val="1"/>
        </w:numPr>
        <w:spacing w:after="60" w:line="280"/>
        <w:ind w:left="360"/>
      </w:pPr>
      <w:r>
        <w:rPr>
          <w:rFonts w:ascii="Aptos" w:cs="Aptos" w:eastAsia="Aptos" w:hAnsi="Aptos"/>
          <w:sz w:val="21"/>
          <w:szCs w:val="21"/>
        </w:rPr>
        <w:t xml:space="preserve">Send logs to centralized retention with access control and alerting.</w:t>
      </w:r>
    </w:p>
    <w:p>
      <w:pPr>
        <w:pStyle w:val="Heading2"/>
        <w:keepNext/>
        <w:spacing w:after="105" w:before="245"/>
      </w:pPr>
      <w:r>
        <w:rPr>
          <w:rFonts w:ascii="Aptos" w:cs="Aptos" w:eastAsia="Aptos" w:hAnsi="Aptos"/>
          <w:b/>
          <w:bCs/>
          <w:color w:val="B91C1C"/>
          <w:sz w:val="28"/>
          <w:szCs w:val="28"/>
        </w:rPr>
        <w:t xml:space="preserve">5.3 Monitoring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Signal</w:t>
            </w:r>
          </w:p>
        </w:tc>
        <w:tc>
          <w:tcPr>
            <w:tcW w:type="pct" w:w="6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Recommended alert</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Connection status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Disconnected or repeated auth failure</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run age</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Running beyond 20 minutes or no successful sync within expected window</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errors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Error count &gt; 0 or unexpected client creation</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Xero token refresh</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Any repeated refresh failure</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Xero payment freshness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xeroSyncedAt older than agreed SLA</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External HTTP</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Sustained 401/403/429/5xx</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Webhook</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Signature failures, delivery failures, or rate-limit deferral spike</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Invoice push</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Reserved numbers without linked Xero invoice beyond review window</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Schedulers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No successful run after two intervals</w:t>
            </w:r>
          </w:p>
        </w:tc>
      </w:tr>
    </w:tbl>
    <w:p>
      <w:pPr>
        <w:pStyle w:val="Heading2"/>
        <w:keepNext/>
        <w:spacing w:after="105" w:before="245"/>
      </w:pPr>
      <w:r>
        <w:rPr>
          <w:rFonts w:ascii="Aptos" w:cs="Aptos" w:eastAsia="Aptos" w:hAnsi="Aptos"/>
          <w:b/>
          <w:bCs/>
          <w:color w:val="B91C1C"/>
          <w:sz w:val="28"/>
          <w:szCs w:val="28"/>
        </w:rPr>
        <w:t xml:space="preserve">5.4 Backup and Recovery</w:t>
      </w:r>
    </w:p>
    <w:p>
      <w:pPr>
        <w:pStyle w:val="ListParagraph"/>
        <w:numPr>
          <w:ilvl w:val="0"/>
          <w:numId w:val="1"/>
        </w:numPr>
        <w:spacing w:after="60" w:line="280"/>
        <w:ind w:left="360"/>
      </w:pPr>
      <w:r>
        <w:rPr>
          <w:rFonts w:ascii="Aptos" w:cs="Aptos" w:eastAsia="Aptos" w:hAnsi="Aptos"/>
          <w:sz w:val="21"/>
          <w:szCs w:val="21"/>
        </w:rPr>
        <w:t xml:space="preserve">Back up PostgreSQL records containing external IDs, mappings, connection state, settings, and audit.</w:t>
      </w:r>
    </w:p>
    <w:p>
      <w:pPr>
        <w:pStyle w:val="ListParagraph"/>
        <w:numPr>
          <w:ilvl w:val="0"/>
          <w:numId w:val="1"/>
        </w:numPr>
        <w:spacing w:after="60" w:line="280"/>
        <w:ind w:left="360"/>
      </w:pPr>
      <w:r>
        <w:rPr>
          <w:rFonts w:ascii="Aptos" w:cs="Aptos" w:eastAsia="Aptos" w:hAnsi="Aptos"/>
          <w:sz w:val="21"/>
          <w:szCs w:val="21"/>
        </w:rPr>
        <w:t xml:space="preserve">Protect Xero token-encryption keys separately from the database backup.</w:t>
      </w:r>
    </w:p>
    <w:p>
      <w:pPr>
        <w:pStyle w:val="ListParagraph"/>
        <w:numPr>
          <w:ilvl w:val="0"/>
          <w:numId w:val="1"/>
        </w:numPr>
        <w:spacing w:after="60" w:line="280"/>
        <w:ind w:left="360"/>
      </w:pPr>
      <w:r>
        <w:rPr>
          <w:rFonts w:ascii="Aptos" w:cs="Aptos" w:eastAsia="Aptos" w:hAnsi="Aptos"/>
          <w:sz w:val="21"/>
          <w:szCs w:val="21"/>
        </w:rPr>
        <w:t xml:space="preserve">After secret rotation or restore, validate token decryptability and reconnect if needed.</w:t>
      </w:r>
    </w:p>
    <w:p>
      <w:pPr>
        <w:pStyle w:val="ListParagraph"/>
        <w:numPr>
          <w:ilvl w:val="0"/>
          <w:numId w:val="1"/>
        </w:numPr>
        <w:spacing w:after="60" w:line="280"/>
        <w:ind w:left="360"/>
      </w:pPr>
      <w:r>
        <w:rPr>
          <w:rFonts w:ascii="Aptos" w:cs="Aptos" w:eastAsia="Aptos" w:hAnsi="Aptos"/>
          <w:sz w:val="21"/>
          <w:szCs w:val="21"/>
        </w:rPr>
        <w:t xml:space="preserve">After restoring to another environment, disable automatic sync until domains, tenants, and credentials are revalidated.</w:t>
      </w:r>
    </w:p>
    <w:p>
      <w:pPr>
        <w:pStyle w:val="ListParagraph"/>
        <w:numPr>
          <w:ilvl w:val="0"/>
          <w:numId w:val="1"/>
        </w:numPr>
        <w:spacing w:after="60" w:line="280"/>
        <w:ind w:left="360"/>
      </w:pPr>
      <w:r>
        <w:rPr>
          <w:rFonts w:ascii="Aptos" w:cs="Aptos" w:eastAsia="Aptos" w:hAnsi="Aptos"/>
          <w:sz w:val="21"/>
          <w:szCs w:val="21"/>
        </w:rPr>
        <w:t xml:space="preserve">Never allow a restored non-production copy to call production Pipedrive/Xero unintentionally.</w:t>
      </w:r>
    </w:p>
    <w:p>
      <w:pPr>
        <w:pStyle w:val="Heading1"/>
        <w:keepNext/>
        <w:spacing w:after="140" w:before="320"/>
      </w:pPr>
      <w:r>
        <w:rPr>
          <w:rFonts w:ascii="Aptos" w:cs="Aptos" w:eastAsia="Aptos" w:hAnsi="Aptos"/>
          <w:b/>
          <w:bCs/>
          <w:color w:val="7F1D1D"/>
          <w:sz w:val="34"/>
          <w:szCs w:val="34"/>
        </w:rPr>
        <w:t xml:space="preserve">6. Go-Live Checklists</w:t>
      </w:r>
    </w:p>
    <w:p>
      <w:pPr>
        <w:pStyle w:val="Heading2"/>
        <w:keepNext/>
        <w:spacing w:after="105" w:before="245"/>
      </w:pPr>
      <w:r>
        <w:rPr>
          <w:rFonts w:ascii="Aptos" w:cs="Aptos" w:eastAsia="Aptos" w:hAnsi="Aptos"/>
          <w:b/>
          <w:bCs/>
          <w:color w:val="B91C1C"/>
          <w:sz w:val="28"/>
          <w:szCs w:val="28"/>
        </w:rPr>
        <w:t xml:space="preserve">6.1 Pipedrive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8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Check</w:t>
            </w:r>
          </w:p>
        </w:tc>
        <w:tc>
          <w:tcPr>
            <w:tcW w:type="pct" w:w="1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Status</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HTTPS production domain and outbound API access verified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Token/domain configured in secret store; no values in source/logs</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Active SALES owner email mapping validated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Default owner configured</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Stage and Region mappings approved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Manual async sync completes with acceptable error count</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Imported lead/client sample reconciled to Pipedrive</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Webhook secret configured and 401 behavior tested</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Webhook deal refresh tested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Automatic 15-minute polling enabled only after validation</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Monitoring and token-rotation runbook active</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bl>
    <w:p>
      <w:pPr>
        <w:pStyle w:val="Heading2"/>
        <w:keepNext/>
        <w:spacing w:after="105" w:before="245"/>
      </w:pPr>
      <w:r>
        <w:rPr>
          <w:rFonts w:ascii="Aptos" w:cs="Aptos" w:eastAsia="Aptos" w:hAnsi="Aptos"/>
          <w:b/>
          <w:bCs/>
          <w:color w:val="B91C1C"/>
          <w:sz w:val="28"/>
          <w:szCs w:val="28"/>
        </w:rPr>
        <w:t xml:space="preserve">6.2 Xero</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8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Check</w:t>
            </w:r>
          </w:p>
        </w:tc>
        <w:tc>
          <w:tcPr>
            <w:tcW w:type="pct" w:w="1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Status</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Xero app, exact redirect URI, and required scopes configured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Client ID/secret, SESSION_SECRET, and token-encryption key protected</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Intended organization tenant confirmed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Revenue account and tax mapping validated</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Test client Contact sync reconciled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Test invoice number, reference, amount, tax, and account reconciled</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Manual payment sync validates exact PAID behavior</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Webhook key/signature and intent-to-receive tested</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Duplicate/timeout recovery procedure documented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Automatic 30-minute polling enabled only after validation</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Token/key rotation and tenant-switch runbooks approved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bl>
    <w:p>
      <w:pPr>
        <w:pStyle w:val="Heading1"/>
        <w:keepNext/>
        <w:spacing w:after="140" w:before="320"/>
      </w:pPr>
      <w:r>
        <w:rPr>
          <w:rFonts w:ascii="Aptos" w:cs="Aptos" w:eastAsia="Aptos" w:hAnsi="Aptos"/>
          <w:b/>
          <w:bCs/>
          <w:color w:val="7F1D1D"/>
          <w:sz w:val="34"/>
          <w:szCs w:val="34"/>
        </w:rPr>
        <w:t xml:space="preserve">7. Troubleshooting Matrix</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Symptom</w:t>
            </w:r>
          </w:p>
        </w:tc>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Likely cause</w:t>
            </w:r>
          </w:p>
        </w:tc>
        <w:tc>
          <w:tcPr>
            <w:tcW w:type="pct" w:w="4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Action</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shows disconnected</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Token/domain missing or invalid</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Verify both configuration names, connectivity, and restart API if environment changed</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sync returns 409</w:t>
            </w:r>
          </w:p>
        </w:tc>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Disconnected or active non-stale run</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Check status/run age; investigate worker and DB if over 20 minutes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deal error: owner</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No matching active SALES email/default</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Correct email or configure default owner</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webhook 401</w:t>
            </w:r>
          </w:p>
        </w:tc>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Missing/mismatched secret or auth format</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Configure DB secret and sender Basic password/token</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Unexpected duplicate client</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Organization name differs and no org ID link</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Review and merge using approved data procedure</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Xero not configured</w:t>
            </w:r>
          </w:p>
        </w:tc>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Client ID/secret absent</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Set deployment secrets and restart</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OAuth callback/state error</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Redirect mismatch, unstable secret, expired state</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Use exact URI, stable SESSION_SECRET, retry within 10 minutes</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Xero invalid_scope</w:t>
            </w:r>
          </w:p>
        </w:tc>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Old authorization lacks current scopes</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Reconnect and approve current scope set</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Missing sales account/tax</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No matching active Xero setting</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Create/activate mapping or set explicit override</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Invoice push uncertain after timeout</w:t>
            </w:r>
          </w:p>
        </w:tc>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Xero may have accepted request</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Search Xero by local number/reference before retry</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Payments stale</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Auto-sync off, webhook/poll failure, disconnected</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Run manual sync, verify connection, webhook, logs, and xeroSyncedAt</w:t>
            </w:r>
          </w:p>
        </w:tc>
      </w:tr>
      <w:tr>
        <w:trPr>
          <w:cantSplit/>
        </w:trPr>
        <w:tc>
          <w:tcPr>
            <w:tcW w:type="pct" w:w="29%"/>
            <w:shd w:fill="F1F5F9" w:val="clear"/>
            <w:tcMar>
              <w:top w:type="dxa" w:w="65"/>
              <w:left w:type="dxa" w:w="80"/>
              <w:bottom w:type="dxa" w:w="65"/>
              <w:right w:type="dxa" w:w="80"/>
            </w:tcMar>
          </w:tcPr>
          <w:p>
            <w:pPr>
              <w:spacing w:after="0"/>
            </w:pPr>
            <w:r>
              <w:rPr>
                <w:rFonts w:ascii="Aptos" w:cs="Aptos" w:eastAsia="Aptos" w:hAnsi="Aptos"/>
                <w:sz w:val="18"/>
                <w:szCs w:val="18"/>
              </w:rPr>
              <w:t xml:space="preserve">Wrong tenant</w:t>
            </w:r>
          </w:p>
        </w:tc>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Connection was authorized to another organization</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Disconnect/reconnect; confirm external IDs are reset when tenant changes</w:t>
            </w:r>
          </w:p>
        </w:tc>
      </w:tr>
      <w:tr>
        <w:trPr>
          <w:cantSplit/>
        </w:trPr>
        <w:tc>
          <w:tcPr>
            <w:tcW w:type="pct" w:w="29%"/>
            <w:shd w:fill="FFFFFF" w:val="clear"/>
            <w:tcMar>
              <w:top w:type="dxa" w:w="65"/>
              <w:left w:type="dxa" w:w="80"/>
              <w:bottom w:type="dxa" w:w="65"/>
              <w:right w:type="dxa" w:w="80"/>
            </w:tcMar>
          </w:tcPr>
          <w:p>
            <w:pPr>
              <w:spacing w:after="0"/>
            </w:pPr>
            <w:r>
              <w:rPr>
                <w:rFonts w:ascii="Aptos" w:cs="Aptos" w:eastAsia="Aptos" w:hAnsi="Aptos"/>
                <w:sz w:val="18"/>
                <w:szCs w:val="18"/>
              </w:rPr>
              <w:t xml:space="preserve">Webhook signature failure</w:t>
            </w:r>
          </w:p>
        </w:tc>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Wrong key or body changed by proxy/parser</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Preserve raw body and validate XERO_WEBHOOK_KEY</w:t>
            </w:r>
          </w:p>
        </w:tc>
      </w:tr>
    </w:tbl>
    <w:p>
      <w:pPr>
        <w:pStyle w:val="Heading1"/>
        <w:keepNext/>
        <w:spacing w:after="140" w:before="320"/>
      </w:pPr>
      <w:r>
        <w:rPr>
          <w:rFonts w:ascii="Aptos" w:cs="Aptos" w:eastAsia="Aptos" w:hAnsi="Aptos"/>
          <w:b/>
          <w:bCs/>
          <w:color w:val="7F1D1D"/>
          <w:sz w:val="34"/>
          <w:szCs w:val="34"/>
        </w:rPr>
        <w:t xml:space="preserve">8. Technical Source Map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Topic</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Authoritative paths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connector</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artifacts/api-server/src/lib/pipedrive.ts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 routes</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artifacts/api-server/src/routes/pipedrive.ts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Pipedrive settings UI</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artifacts/web/src/pages/settings/PipedriveIntegrationCard.tsx</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Xero connector</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artifacts/api-server/src/lib/xero.ts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Xero token crypto</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artifacts/api-server/src/lib/tokenCrypto.ts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Xero routes/webhook</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artifacts/api-server/src/routes/xero.ts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Schedulers</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artifacts/api-server/src/index.ts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Route/raw-body order</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artifacts/api-server/src/app.ts; src/routes/index.ts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Database models</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lib/db/prisma/schema.prisma</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AppSetting defaults</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artifacts/api-server/src/lib/app-settings.ts</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Xero webhook tests</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artifacts/api-server/src/routes/__tests__/xero-webhook.test.ts</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Deployment reference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DEPLOY-LOCAL-EN.md</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Document maintenance: </w:t>
            </w:r>
            <w:r>
              <w:rPr>
                <w:rFonts w:ascii="Aptos" w:cs="Aptos" w:eastAsia="Aptos" w:hAnsi="Aptos"/>
                <w:sz w:val="21"/>
                <w:szCs w:val="21"/>
              </w:rPr>
              <w:t xml:space="preserve">Update this guide whenever endpoint behavior, scopes, role gates, mapping rules, polling cadence, external-ID semantics, encryption format, or webhook verification changes. Validate against source before every external audit.</w:t>
            </w:r>
          </w:p>
        </w:tc>
      </w:tr>
    </w:tbl>
    <w:p>
      <w:pPr>
        <w:spacing w:after="105" w:before="380" w:line="290"/>
        <w:jc w:val="center"/>
      </w:pPr>
      <w:r>
        <w:rPr>
          <w:rFonts w:ascii="Aptos" w:cs="Aptos" w:eastAsia="Aptos" w:hAnsi="Aptos"/>
          <w:i/>
          <w:iCs/>
          <w:color w:val="64748B"/>
          <w:sz w:val="21"/>
          <w:szCs w:val="21"/>
        </w:rPr>
        <w:t xml:space="preserve">— End of Integration Technical Guide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 Pipedrive &amp; Xero Integration Guide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5" w:before="245"/>
    </w:pPr>
    <w:rPr>
      <w:rFonts w:ascii="Aptos" w:cs="Aptos" w:eastAsia="Aptos" w:hAnsi="Aptos"/>
      <w:b/>
      <w:bCs/>
      <w:color w:val="B91C1C"/>
      <w:sz w:val="28"/>
      <w:szCs w:val="28"/>
    </w:rPr>
  </w:style>
  <w:style w:type="paragraph" w:styleId="Heading3">
    <w:name w:val="Heading 3"/>
    <w:basedOn w:val="Normal"/>
    <w:next w:val="Normal"/>
    <w:qFormat/>
    <w:pPr>
      <w:keepNext/>
      <w:spacing w:after="75" w:before="185"/>
    </w:pPr>
    <w:rPr>
      <w:rFonts w:ascii="Aptos" w:cs="Aptos" w:eastAsia="Aptos" w:hAnsi="Aptos"/>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Pipedrive &amp; Xero Integration Technical Guide</dc:title>
  <dc:subject>Implementation, security, operations, and troubleshooting</dc:subject>
  <dc:creator>SecureProfit Hub</dc:creator>
  <dc:description>Current integration guide based on source 9a6e0be</dc:description>
  <cp:lastModifiedBy>Un-named</cp:lastModifiedBy>
  <cp:revision>1</cp:revision>
  <dcterms:created xsi:type="dcterms:W3CDTF">2026-08-26T09:44:03.246Z</dcterms:created>
  <dcterms:modified xsi:type="dcterms:W3CDTF">2026-08-26T09:44:03.246Z</dcterms:modified>
</cp:coreProperties>
</file>

<file path=docProps/custom.xml><?xml version="1.0" encoding="utf-8"?>
<Properties xmlns="http://schemas.openxmlformats.org/officeDocument/2006/custom-properties" xmlns:vt="http://schemas.openxmlformats.org/officeDocument/2006/docPropsVTypes"/>
</file>