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F172A"/>
          <w:sz w:val="72"/>
          <w:szCs w:val="72"/>
        </w:rPr>
        <w:t xml:space="preserve">SecureProfit Hub</w:t>
      </w:r>
    </w:p>
    <w:p>
      <w:pPr>
        <w:spacing w:before="200"/>
        <w:jc w:val="center"/>
      </w:pPr>
      <w:r>
        <w:rPr>
          <w:b/>
          <w:bCs/>
          <w:color w:val="B91C1C"/>
          <w:sz w:val="32"/>
          <w:szCs w:val="32"/>
        </w:rPr>
        <w:t xml:space="preserve">Professional Services Automation Platform</w:t>
      </w:r>
    </w:p>
    <w:p>
      <w:pPr>
        <w:spacing w:before="600"/>
        <w:jc w:val="center"/>
      </w:pPr>
      <w:r>
        <w:rPr>
          <w:color w:val="334155"/>
          <w:sz w:val="28"/>
          <w:szCs w:val="28"/>
        </w:rPr>
        <w:t xml:space="preserve">Ringkasan Pekerjaan — 30 Juli 2026</w:t>
      </w:r>
    </w:p>
    <w:p>
      <w:pPr>
        <w:spacing w:before="300"/>
        <w:jc w:val="center"/>
      </w:pPr>
      <w:r>
        <w:rPr>
          <w:color w:val="64748B"/>
          <w:sz w:val="24"/>
          <w:szCs w:val="24"/>
        </w:rPr>
        <w:t xml:space="preserve">30 Juli 2026</w:t>
      </w:r>
    </w:p>
    <w:p>
      <w:pPr>
        <w:spacing w:before="3000"/>
        <w:jc w:val="center"/>
      </w:pPr>
      <w:r>
        <w:rPr>
          <w:i/>
          <w:iCs/>
          <w:color w:val="94A3B8"/>
          <w:sz w:val="20"/>
          <w:szCs w:val="20"/>
        </w:rPr>
        <w:t xml:space="preserve">All screenshots in this document are taken from the live system populated with demonstration data.</w:t>
      </w:r>
    </w:p>
    <w:p>
      <w:pPr>
        <w:pStyle w:val="Heading1"/>
        <w:spacing w:after="160" w:before="240"/>
      </w:pPr>
      <w:r>
        <w:t xml:space="preserve">Ringkasan</w:t>
      </w:r>
    </w:p>
    <w:p>
      <w:pPr>
        <w:spacing w:after="140" w:line="300"/>
        <w:jc w:val="both"/>
      </w:pPr>
      <w:r>
        <w:t xml:space="preserve">Dokumen ini merangkum seluruh pekerjaan pada SecureProfit Hub tanggal 30 Juli 2026: dua perbaikan bug, lima fitur baru yang selesai digabung, persiapan lengkap untuk publish ke psa4pmo.xyz, satu dokumen manual, serta beberapa analisis dan tanya-jawab.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Perbaikan bug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Scroll dropdown; halaman kosong saat Sales mengonversi lead Won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Fitur baru (digabung)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Tombol Convert semua stage; convert ulang setelah proyek dihapus; Project ID otomatis (web, mobile, laporan, pencarian); tab Projects mobile lebih rapi; navigasi cepat mobile; fitur Archive proyek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Persiapan publish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Migrasi &amp; backfill database produksi, perbaikan build, verifikasi tes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Dokumen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Fitur AI dwibahasa (EN+ID) dengan tangkapan layar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Analisis / tanya-jawab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Daftar laporan aplikasi; definisi Archive/Closed; timesheet per task; Billing Plan &amp; sinkronisasi Xero</w:t>
            </w:r>
          </w:p>
        </w:tc>
      </w:tr>
    </w:tbl>
    <w:p>
      <w:pPr>
        <w:pStyle w:val="Heading1"/>
        <w:pageBreakBefore/>
        <w:spacing w:after="160" w:before="240"/>
      </w:pPr>
      <w:r>
        <w:t xml:space="preserve">1. Perbaikan Bug</w:t>
      </w:r>
    </w:p>
    <w:p>
      <w:pPr>
        <w:pStyle w:val="Heading2"/>
        <w:spacing w:after="120" w:before="280"/>
      </w:pPr>
      <w:r>
        <w:t xml:space="preserve">1.1 Scroll di dalam dropdown tidak berfungsi</w:t>
      </w:r>
    </w:p>
    <w:p>
      <w:pPr>
        <w:spacing w:after="140" w:line="300"/>
        <w:jc w:val="both"/>
      </w:pPr>
      <w:r>
        <w:t xml:space="preserve">Dari catatan feedback: dropdown dengan daftar panjang (pilih klien, pilih orang, pilih lead) bisa memanjang melebihi layar sehingga terasa tidak bisa di-scroll.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Semua dropdown kini dibatasi tinggi maksimalnya (±380 px) sehingga daftar panjang otomatis bisa di-scroll di dalamnya.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Panel popup lain diberi pengaman serupa agar tidak pernah melebihi tinggi layar.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Berlaku otomatis di seluruh aplikasi karena perbaikan dilakukan di komponen bersama.</w:t>
      </w:r>
    </w:p>
    <w:p>
      <w:pPr>
        <w:pStyle w:val="Heading2"/>
        <w:spacing w:after="120" w:before="280"/>
      </w:pPr>
      <w:r>
        <w:t xml:space="preserve">1.2 Halaman kosong saat Sales mengonversi lead Won</w:t>
      </w:r>
    </w:p>
    <w:p>
      <w:pPr>
        <w:spacing w:after="140" w:line="300"/>
        <w:jc w:val="both"/>
      </w:pPr>
      <w:r>
        <w:t xml:space="preserve">Dilaporkan lewat tangkapan layar dari situs live: user Sales membuka halaman konversi lead Won dan hanya melihat halaman putih kosong.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Penyebab: satu label form (kolom Description) dipakai dengan cara yang salah sehingga halaman crash — hanya terjadi untuk role Sales; Manajemen tidak terdampak sehingga tidak ketahuan sebelumnya.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Sudah diperbaiki dan diverifikasi dengan pengujian browser otomatis: baik lewat URL langsung maupun tombol “Register Project” di Sales Pipeline, form kini tampil normal dengan lead langsung terpilih.</w:t>
      </w:r>
    </w:p>
    <w:p>
      <w:pPr>
        <w:pStyle w:val="Heading1"/>
        <w:pageBreakBefore/>
        <w:spacing w:after="160" w:before="240"/>
      </w:pPr>
      <w:r>
        <w:t xml:space="preserve">2. Fitur Baru yang Selesai Digabung</w:t>
      </w:r>
    </w:p>
    <w:p>
      <w:pPr>
        <w:spacing w:after="140" w:line="300"/>
        <w:jc w:val="both"/>
      </w:pPr>
      <w:r>
        <w:t xml:space="preserve">Sembilan tugas selesai dikerjakan dan digabung ke aplikasi utama hari ini: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Tombol Convert di semua stage — lead bisa dikonversi menjadi proyek sejak stage New, supaya biaya bisa dicatat lebih awal; lead yang sudah dikonversi kini menampilkan kode proyeknya.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Convert ulang setelah proyek dihapus — jika proyek hasil konversi dihapus, lead-nya terbuka kembali untuk dikonversi (status kembali ke Negotiation).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Project ID otomatis — setiap proyek kini punya identitas permanen format PRJ/TAHUN/NNN (misal PRJ/2026/030) yang dibuat otomatis dan tidak bisa diedit; nomor SPK/PO menjadi kolom terpisah yang boleh diisi belakangan.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Project ID di aplikasi mobile — tab Projects mendukung pencarian dengan Project ID; halaman detail menampilkan Project ID (baca-saja) dan SPK/PO (bisa diedit).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Project ID di laporan &amp; dokumen — invoice PDF, kalender, jawaban AI, dan laporan memakai Project ID sehingga tidak ada identitas kosong untuk proyek lama.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Pencarian dengan Project ID — kotak pencarian di Sales Pipeline (termasuk lead yang sudah dikonversi), pemilih proyek di Timesheet, dan tampilan ketersediaan resource kini mendukung Project ID.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Urutan &amp; filter tab Projects di mobile — proyek aktif dan terbaru tampil paling atas, plus chip filter status.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Navigasi cepat di mobile — nama proyek pada baris timesheet, approval, dan expense bisa diketuk untuk langsung membuka detail proyeknya.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Fitur Archive proyek — lapisan baru di antara Closed dan Delete: Manajemen bisa mengarsipkan proyek sehingga keluar dari dashboard, laporan, dan perhitungan keuangan serta terkunci dari perubahan (bisa dibuka kembali); Delete kini hanya boleh untuk proyek yang sudah diarsipkan; ada tab Archived di daftar proyek.</w:t>
      </w:r>
    </w:p>
    <w:p>
      <w:pPr>
        <w:pStyle w:val="Heading1"/>
        <w:pageBreakBefore/>
        <w:spacing w:after="160" w:before="240"/>
      </w:pPr>
      <w:r>
        <w:t xml:space="preserve">3. Persiapan Publish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Struktur database produksi diperbarui dua kali hari ini (kolom Project ID, lalu kolom Archive) dan seluruh proyek lama di produksi sudah diberi nomor PRJ/2026/NNN — tidak ada yang tampil kosong setelah publish.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Satu error build ditemukan dan diperbaiki (script data demo belum menyesuaikan kolom SPK/PO yang kini boleh kosong).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Verifikasi menyeluruh: pemeriksaan tipe lolos, build produksi web &amp; server sukses, seluruh 156 tes otomatis lulus, server di-restart dan menampilkan Project ID dengan benar.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Aplikasi siap dipublish; tombol Publish tinggal diklik agar semua perbaikan tersedia di psa4pmo.xyz.</w:t>
      </w:r>
    </w:p>
    <w:p>
      <w:pPr>
        <w:pStyle w:val="Heading1"/>
        <w:pageBreakBefore/>
        <w:spacing w:after="160" w:before="240"/>
      </w:pPr>
      <w:r>
        <w:t xml:space="preserve">4. Dokumen yang Dihasilkan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Manual Fitur AI (SecureProfit-Hub-AI-Features-Manual.docx) — manual dwibahasa (Inggris + Indonesia) untuk empat fitur AI: Asisten Data, Smart Alerts &amp; Ringkasan Mingguan, Draf Laporan AI, dan Executive Copilot, lengkap dengan enam tangkapan layar asli dari sistem.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Dokumen ringkasan ini (Ringkasan-Pekerjaan-2026-07-30.docx).</w:t>
      </w:r>
    </w:p>
    <w:p>
      <w:pPr>
        <w:pStyle w:val="Heading1"/>
        <w:pageBreakBefore/>
        <w:spacing w:after="160" w:before="240"/>
      </w:pPr>
      <w:r>
        <w:t xml:space="preserve">5. Analisis &amp; Tanya-Jawab</w:t>
      </w:r>
    </w:p>
    <w:p>
      <w:pPr>
        <w:pStyle w:val="Heading2"/>
        <w:spacing w:after="120" w:before="280"/>
      </w:pPr>
      <w:r>
        <w:t xml:space="preserve">5.1 Daftar laporan aplikasi</w:t>
      </w:r>
    </w:p>
    <w:p>
      <w:pPr>
        <w:spacing w:after="140" w:line="300"/>
        <w:jc w:val="both"/>
      </w:pPr>
      <w:r>
        <w:t xml:space="preserve">Dipetakan seluruh laporan yang tersedia: 9 laporan utama di menu Reports (bisa diekspor CSV/Excel/PDF), 9 halaman analisis khusus (Executive Copilot, Revenue Recognition, Portfolio Monitor, Invoice Planning, Capacity, Bench, Rekap PPN, Survei, Skill Matrix), plus ekspor dari halaman Timesheet, Expenses, Leads, dan Audit Log.</w:t>
      </w:r>
    </w:p>
    <w:p>
      <w:pPr>
        <w:pStyle w:val="Heading2"/>
        <w:spacing w:after="120" w:before="280"/>
      </w:pPr>
      <w:r>
        <w:t xml:space="preserve">5.2 Definisi Archive / Delete / Closed (feedback poin 2)</w:t>
      </w:r>
    </w:p>
    <w:p>
      <w:pPr>
        <w:spacing w:after="140" w:line="300"/>
        <w:jc w:val="both"/>
      </w:pPr>
      <w:r>
        <w:t xml:space="preserve">Kesimpulan analisis: Delete (soft delete, khusus Manajemen) dan status Closed (dengan syarat checklist, survei, feedback 360) sudah ada; lapisan “Archive” terpisah belum ada. Tindak lanjutnya langsung dikerjakan dan selesai hari ini juga (lihat bagian 2) — kini alurnya menjadi Closed → Archive → Delete.</w:t>
      </w:r>
    </w:p>
    <w:p>
      <w:pPr>
        <w:pStyle w:val="Heading2"/>
        <w:spacing w:after="120" w:before="280"/>
      </w:pPr>
      <w:r>
        <w:t xml:space="preserve">5.3 Timesheet per task untuk Konsultan (feedback poin 4)</w:t>
      </w:r>
    </w:p>
    <w:p>
      <w:pPr>
        <w:spacing w:after="140" w:line="300"/>
        <w:jc w:val="both"/>
      </w:pPr>
      <w:r>
        <w:t xml:space="preserve">Sudah tersedia dan justru wajib: Konsultan, Technical Writer, dan Admin Project harus memilih task saat mengisi jam kerja, di web maupun mobile, dengan validasi penugasan dan budget jam per task.</w:t>
      </w:r>
    </w:p>
    <w:p>
      <w:pPr>
        <w:pStyle w:val="Heading2"/>
        <w:spacing w:after="120" w:before="280"/>
      </w:pPr>
      <w:r>
        <w:t xml:space="preserve">5.4 Billing Plan &amp; sinkronisasi Xero</w:t>
      </w:r>
    </w:p>
    <w:p>
      <w:pPr>
        <w:spacing w:after="140" w:line="300"/>
        <w:jc w:val="both"/>
      </w:pPr>
      <w:r>
        <w:t xml:space="preserve">Dijelaskan cara kerja tab Billing: rencana termin pembayaran (DPP, PPN 11%, total, jatuh tempo, status Planned/Invoiced/Paid), tombol Send to Xero untuk membuat invoice per termin, dan Sync from Xero yang menarik status pembayaran — termin hanya ditandai Paid bila Xero menyatakan invoice lunas.</w:t>
      </w:r>
    </w:p>
    <w:p>
      <w:pPr>
        <w:pStyle w:val="Heading1"/>
        <w:pageBreakBefore/>
        <w:spacing w:after="160" w:before="240"/>
      </w:pPr>
      <w:r>
        <w:t xml:space="preserve">6. Tugas Lanjutan yang Terdaftar</w:t>
      </w:r>
    </w:p>
    <w:p>
      <w:pPr>
        <w:spacing w:after="140" w:line="300"/>
        <w:jc w:val="both"/>
      </w:pPr>
      <w:r>
        <w:t xml:space="preserve">Dua tugas sedang dikerjakan: arsip otomatis untuk proyek Closed yang sudah lama, dan pengecualian proyek terarsip dari daftar &amp; perhitungan di aplikasi mobile. Usulan berikutnya yang sudah terdaftar antara lain: Project ID pada PDF klaim expense, referensi invoice Xero, notifikasi dan label laporan; filter status cepat untuk timesheet &amp; expense mobile; pemulihan proyek yang terhapus; serta pencocokan otomatis lead impor dengan klien.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SecureProfit Hub — Ringkasan Pekerjaan 30 Juli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B9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Pekerjaan — 30 Juli 2026</dc:title>
  <dc:creator>SecureProfit Hub</dc:creator>
  <dc:description>Dokumentasi pekerjaan SecureProfit Hub tanggal 30 Juli 2026</dc:description>
  <cp:lastModifiedBy>Un-named</cp:lastModifiedBy>
  <cp:revision>1</cp:revision>
  <dcterms:created xsi:type="dcterms:W3CDTF">2026-07-30T11:15:30.692Z</dcterms:created>
  <dcterms:modified xsi:type="dcterms:W3CDTF">2026-07-30T11:15:30.692Z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