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maintainable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full professional proficiency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Xfa89396a1a190cdea103aa13a42cfbd4a1b74bc"/>
      <w:r>
        <w:t xml:space="preserve">Société Générale CIB – Commodities trading desk (SGCIB/CTY)</w:t>
      </w:r>
      <w:r>
        <w:t xml:space="preserve"> </w:t>
      </w:r>
      <w:r>
        <w:t xml:space="preserve">05/2016 - today</w:t>
      </w:r>
      <w:bookmarkEnd w:id="25"/>
    </w:p>
    <w:p>
      <w:pPr>
        <w:pStyle w:val="FirstParagraph"/>
      </w:pPr>
      <w:r>
        <w:rPr>
          <w:b/>
        </w:rPr>
        <w:t xml:space="preserve">Lead Software Development Engineer in .NET</w:t>
      </w:r>
    </w:p>
    <w:p>
      <w:pPr>
        <w:pStyle w:val="BodyText"/>
      </w:pPr>
      <w:r>
        <w:t xml:space="preserve">I was called back to SGCIB/CTY to kickoff the FRTB project (new set of rules for capital requirement from the Basel Committee).</w:t>
      </w:r>
    </w:p>
    <w:p>
      <w:pPr>
        <w:pStyle w:val="BodyText"/>
      </w:pPr>
      <w:r>
        <w:t xml:space="preserve">Strong technical and functional challenges to adapt the legacy risk computation engine (1300+ nodes) in order to be scalable (20x more computations than the traditional VaR).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recruitment</w:t>
      </w:r>
    </w:p>
    <w:p>
      <w:pPr>
        <w:pStyle w:val="Compact"/>
        <w:numPr>
          <w:numId w:val="1001"/>
          <w:ilvl w:val="0"/>
        </w:numPr>
      </w:pPr>
      <w:r>
        <w:t xml:space="preserve">Progressively adapted the existing engine to new paradigms (VaR scenarios now depends on the product characteristics), and helped implement the Internal Models based approach, the Expected Shortfall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Demystified, decoupled, optimized the legacy grid-based risk calculator (1000+ nodes)</w:t>
      </w:r>
    </w:p>
    <w:p>
      <w:pPr>
        <w:pStyle w:val="Compact"/>
        <w:numPr>
          <w:numId w:val="1001"/>
          <w:ilvl w:val="0"/>
        </w:numPr>
      </w:pPr>
      <w:r>
        <w:t xml:space="preserve">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Big Data &amp; NoSQL – Apache Cassandra</w:t>
      </w:r>
    </w:p>
    <w:p>
      <w:pPr>
        <w:pStyle w:val="Compact"/>
        <w:numPr>
          <w:numId w:val="1002"/>
          <w:ilvl w:val="1"/>
        </w:numPr>
      </w:pPr>
      <w:r>
        <w:t xml:space="preserve">Monitoring – Grafana, InfluxDb, AppMetrics and health checks</w:t>
      </w:r>
    </w:p>
    <w:p>
      <w:pPr>
        <w:pStyle w:val="Compact"/>
        <w:numPr>
          <w:numId w:val="1002"/>
          <w:ilvl w:val="1"/>
        </w:numPr>
      </w:pPr>
      <w:r>
        <w:t xml:space="preserve">Microservices architecture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IBM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d67b8a916b8b8945a217472f43ba623501a686a"/>
      <w:r>
        <w:t xml:space="preserve">BNP Paribas CIB – Compliance (GECD/MGA)</w:t>
      </w:r>
      <w:r>
        <w:t xml:space="preserve"> </w:t>
      </w:r>
      <w:r>
        <w:t xml:space="preserve">05/2014 - 05/2016 (2yr)</w:t>
      </w:r>
      <w:bookmarkEnd w:id="26"/>
    </w:p>
    <w:p>
      <w:pPr>
        <w:pStyle w:val="FirstParagraph"/>
      </w:pPr>
      <w:r>
        <w:rPr>
          <w:b/>
        </w:rPr>
        <w:t xml:space="preserve">Lead Fullstack Software Developer in .NET, java, AngularJs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Modernisation of a legacy website (from asp.NET/vb.net to angularjs/bootstrap-css/odata/C#)</w:t>
      </w:r>
    </w:p>
    <w:p>
      <w:pPr>
        <w:pStyle w:val="Compact"/>
        <w:numPr>
          <w:numId w:val="1003"/>
          <w:ilvl w:val="0"/>
        </w:numPr>
      </w:pPr>
      <w:r>
        <w:t xml:space="preserve">Optimization (moved from SQL to C#, calculated in a under a few minutes instead of half an hour)</w:t>
      </w:r>
    </w:p>
    <w:p>
      <w:pPr>
        <w:pStyle w:val="Compact"/>
        <w:numPr>
          <w:numId w:val="1003"/>
          <w:ilvl w:val="0"/>
        </w:numPr>
      </w:pPr>
      <w:r>
        <w:t xml:space="preserve">Industrialization of the build process + automated unit tests</w:t>
      </w:r>
    </w:p>
    <w:p>
      <w:pPr>
        <w:pStyle w:val="Compact"/>
        <w:numPr>
          <w:numId w:val="1003"/>
          <w:ilvl w:val="0"/>
        </w:numPr>
      </w:pPr>
      <w:r>
        <w:t xml:space="preserve">Pushed for a test-centric BDD approach with SpecFlow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X285b7fb8c47cff01aaa1c5d81c71e31dcf094bd"/>
      <w:r>
        <w:t xml:space="preserve">Société Générale CIB – Commodities trading desk (SGCIB/CTY)</w:t>
      </w:r>
      <w:r>
        <w:t xml:space="preserve"> </w:t>
      </w:r>
      <w:r>
        <w:t xml:space="preserve">08/2011 - 05/2014 (~3yr)</w:t>
      </w:r>
      <w:bookmarkEnd w:id="27"/>
    </w:p>
    <w:p>
      <w:pPr>
        <w:pStyle w:val="FirstParagraph"/>
      </w:pPr>
      <w:r>
        <w:rPr>
          <w:b/>
        </w:rPr>
        <w:t xml:space="preserve">.NET Developer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willingness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Pre-trade pricers: shows greeks, MtM, live market data for a set of given product characteristics</w:t>
      </w:r>
    </w:p>
    <w:p>
      <w:pPr>
        <w:pStyle w:val="Compact"/>
        <w:numPr>
          <w:numId w:val="1005"/>
          <w:ilvl w:val="0"/>
        </w:numPr>
      </w:pPr>
      <w:r>
        <w:t xml:space="preserve">Meteor Risk Management : Distributed Grid computation (valuation, greeks, VaR) for the whole perimeter of CTY – 8 million individual deals across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6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6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6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6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6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6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IBM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7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7"/>
          <w:ilvl w:val="0"/>
        </w:numPr>
      </w:pPr>
      <w:r>
        <w:t xml:space="preserve">Wrote coding guidelines and best practice recommendations for junior developers in order to provide a consistent quality to clients</w:t>
      </w:r>
    </w:p>
    <w:p>
      <w:pPr>
        <w:pStyle w:val="Compact"/>
        <w:numPr>
          <w:numId w:val="1007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7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7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.NET, 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e931b17f858cb3d52fbbb9178e69a75426c3b24"/>
      <w:r>
        <w:t xml:space="preserve">Amadeus IT Group, SEP department (Sales and e-commerce platforms)</w:t>
      </w:r>
      <w:r>
        <w:t xml:space="preserve"> </w:t>
      </w:r>
      <w:r>
        <w:t xml:space="preserve">09/2005 - 02/2010 (~4.5yr+)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8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8"/>
          <w:ilvl w:val="0"/>
        </w:numPr>
      </w:pPr>
      <w:r>
        <w:t xml:space="preserve">Maintained and wrote some basic server-side java beans</w:t>
      </w:r>
    </w:p>
    <w:p>
      <w:pPr>
        <w:pStyle w:val="FirstParagraph"/>
      </w:pPr>
      <w:r>
        <w:rPr>
          <w:b/>
        </w:rPr>
        <w:t xml:space="preserve">Product definition, technical referent</w:t>
      </w:r>
    </w:p>
    <w:p>
      <w:pPr>
        <w:pStyle w:val="Compact"/>
        <w:numPr>
          <w:numId w:val="1009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09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09"/>
          <w:ilvl w:val="0"/>
        </w:numPr>
      </w:pPr>
      <w:r>
        <w:t xml:space="preserve">UI mock-ups</w:t>
      </w:r>
    </w:p>
    <w:p>
      <w:pPr>
        <w:pStyle w:val="Compact"/>
        <w:numPr>
          <w:numId w:val="1009"/>
          <w:ilvl w:val="0"/>
        </w:numPr>
      </w:pPr>
      <w:r>
        <w:t xml:space="preserve">Presented the new features</w:t>
      </w:r>
    </w:p>
    <w:p>
      <w:pPr>
        <w:pStyle w:val="Compact"/>
        <w:numPr>
          <w:numId w:val="1009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2019-04-16T23:43:14Z</dcterms:created>
  <dcterms:modified xsi:type="dcterms:W3CDTF">2019-04-16T23:43:14Z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