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cs="Times New Roman"/>
          <w:b/>
          <w:i w:val="0"/>
          <w:sz w:val="28"/>
        </w:rPr>
        <w:t>VILNIAUS UNIVERSITETAS</w:t>
      </w:r>
    </w:p>
    <w:p>
      <w:pPr>
        <w:spacing w:line="360" w:lineRule="auto" w:before="0" w:after="0"/>
        <w:ind w:firstLine="0"/>
        <w:jc w:val="center"/>
      </w:pPr>
      <w:r>
        <w:rPr>
          <w:rFonts w:ascii="Times New Roman" w:hAnsi="Times New Roman" w:eastAsia="Times New Roman" w:cs="Times New Roman"/>
          <w:b/>
          <w:i w:val="0"/>
          <w:sz w:val="28"/>
        </w:rPr>
        <w:t>KAUNO FAKULTETAS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8"/>
        </w:rPr>
        <w:t>SOCIALINIŲ MOKSLŲ IR TAIKOMOSIOS INFORMATIKOS INSTITUTAS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Marketingo technologijų studijų programa</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4"/>
        </w:rPr>
        <w:t>ANDRIUS VARGONAS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8"/>
        </w:rPr>
        <w:t>DUOMENŲ BAZIŲ KŪRIMO ĮRANKIŲ ANALIZĖ IR PALYGINIMAS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sz w:val="24"/>
        </w:rPr>
        <w:t>Praktinė užduotis Nr. 3</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Informacijos sistemos ir duomenų bazės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Kaunas</w:t>
      </w:r>
    </w:p>
    <w:p>
      <w:pPr>
        <w:spacing w:line="360" w:lineRule="auto" w:before="0" w:after="0"/>
        <w:ind w:firstLine="0"/>
        <w:jc w:val="center"/>
      </w:pPr>
      <w:r>
        <w:rPr>
          <w:rFonts w:ascii="Times New Roman" w:hAnsi="Times New Roman" w:eastAsia="Times New Roman" w:cs="Times New Roman"/>
          <w:b w:val="0"/>
          <w:i w:val="0"/>
          <w:sz w:val="24"/>
        </w:rPr>
        <w:t>2026</w:t>
      </w:r>
    </w:p>
    <w:p>
      <w:pPr>
        <w:pageBreakBefore/>
        <w:spacing w:line="360" w:lineRule="auto" w:before="0" w:after="240"/>
        <w:ind w:firstLine="0"/>
        <w:jc w:val="center"/>
      </w:pPr>
      <w:r>
        <w:rPr>
          <w:rFonts w:ascii="Times New Roman" w:hAnsi="Times New Roman" w:eastAsia="Times New Roman" w:cs="Times New Roman"/>
          <w:b/>
          <w:i w:val="0"/>
          <w:sz w:val="28"/>
        </w:rPr>
        <w:t>TURINYS</w:t>
      </w:r>
    </w:p>
    <w:p>
      <w:pPr>
        <w:tabs>
          <w:tab w:pos="9354" w:val="right" w:leader="dot"/>
        </w:tabs>
        <w:spacing w:line="360" w:lineRule="auto"/>
        <w:ind w:firstLine="0"/>
        <w:jc w:val="left"/>
      </w:pPr>
      <w:r>
        <w:rPr>
          <w:rFonts w:ascii="Times New Roman" w:hAnsi="Times New Roman" w:eastAsia="Times New Roman" w:cs="Times New Roman"/>
          <w:b/>
          <w:i w:val="0"/>
          <w:sz w:val="24"/>
        </w:rPr>
        <w:t>ĮVADAS</w:t>
      </w:r>
      <w:r>
        <w:rPr>
          <w:rFonts w:ascii="Times New Roman" w:hAnsi="Times New Roman" w:eastAsia="Times New Roman" w:cs="Times New Roman"/>
          <w:b/>
          <w:i w:val="0"/>
          <w:sz w:val="24"/>
        </w:rPr>
        <w:tab/>
        <w:t>3</w:t>
      </w:r>
    </w:p>
    <w:p>
      <w:pPr>
        <w:tabs>
          <w:tab w:pos="9354" w:val="right" w:leader="dot"/>
        </w:tabs>
        <w:spacing w:line="360" w:lineRule="auto"/>
        <w:ind w:firstLine="0"/>
        <w:jc w:val="left"/>
      </w:pPr>
      <w:r>
        <w:rPr>
          <w:rFonts w:ascii="Times New Roman" w:hAnsi="Times New Roman" w:eastAsia="Times New Roman" w:cs="Times New Roman"/>
          <w:b/>
          <w:i w:val="0"/>
          <w:sz w:val="24"/>
        </w:rPr>
        <w:t>1. DUOMENŲ BAZIŲ KŪRIMO ĮRANKIŲ TEORINĖ APŽVALGA</w:t>
      </w:r>
      <w:r>
        <w:rPr>
          <w:rFonts w:ascii="Times New Roman" w:hAnsi="Times New Roman" w:eastAsia="Times New Roman" w:cs="Times New Roman"/>
          <w:b/>
          <w:i w:val="0"/>
          <w:sz w:val="24"/>
        </w:rPr>
        <w:tab/>
        <w:t>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1.1. Duomenų bazės samprata ir pagrindiniai tipai</w:t>
      </w:r>
      <w:r>
        <w:rPr>
          <w:rFonts w:ascii="Times New Roman" w:hAnsi="Times New Roman" w:eastAsia="Times New Roman" w:cs="Times New Roman"/>
          <w:b w:val="0"/>
          <w:i w:val="0"/>
          <w:sz w:val="24"/>
        </w:rPr>
        <w:tab/>
        <w:t>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1.2. Duomenų bazių kūrimo įrankių klasifikacija</w:t>
      </w:r>
      <w:r>
        <w:rPr>
          <w:rFonts w:ascii="Times New Roman" w:hAnsi="Times New Roman" w:eastAsia="Times New Roman" w:cs="Times New Roman"/>
          <w:b w:val="0"/>
          <w:i w:val="0"/>
          <w:sz w:val="24"/>
        </w:rPr>
        <w:tab/>
        <w:t>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1.3. Palyginimo kriterijų atranka ir pagrindimas</w:t>
      </w:r>
      <w:r>
        <w:rPr>
          <w:rFonts w:ascii="Times New Roman" w:hAnsi="Times New Roman" w:eastAsia="Times New Roman" w:cs="Times New Roman"/>
          <w:b w:val="0"/>
          <w:i w:val="0"/>
          <w:sz w:val="24"/>
        </w:rPr>
        <w:tab/>
        <w:t>6</w:t>
      </w:r>
    </w:p>
    <w:p>
      <w:pPr>
        <w:tabs>
          <w:tab w:pos="9354" w:val="right" w:leader="dot"/>
        </w:tabs>
        <w:spacing w:line="360" w:lineRule="auto"/>
        <w:ind w:firstLine="0"/>
        <w:jc w:val="left"/>
      </w:pPr>
      <w:r>
        <w:rPr>
          <w:rFonts w:ascii="Times New Roman" w:hAnsi="Times New Roman" w:eastAsia="Times New Roman" w:cs="Times New Roman"/>
          <w:b/>
          <w:i w:val="0"/>
          <w:sz w:val="24"/>
        </w:rPr>
        <w:t>2. DEŠIMTIES DUOMENŲ BAZIŲ KŪRIMO ĮRANKIŲ APŽVALGA</w:t>
      </w:r>
      <w:r>
        <w:rPr>
          <w:rFonts w:ascii="Times New Roman" w:hAnsi="Times New Roman" w:eastAsia="Times New Roman" w:cs="Times New Roman"/>
          <w:b/>
          <w:i w:val="0"/>
          <w:sz w:val="24"/>
        </w:rPr>
        <w:tab/>
        <w:t>7</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2.1. Tradiciniai reliaciniai įrankiai</w:t>
      </w:r>
      <w:r>
        <w:rPr>
          <w:rFonts w:ascii="Times New Roman" w:hAnsi="Times New Roman" w:eastAsia="Times New Roman" w:cs="Times New Roman"/>
          <w:b w:val="0"/>
          <w:i w:val="0"/>
          <w:sz w:val="24"/>
        </w:rPr>
        <w:tab/>
        <w:t>7</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2.2. Šiuolaikinės debesijos ir žemo kodo platformos</w:t>
      </w:r>
      <w:r>
        <w:rPr>
          <w:rFonts w:ascii="Times New Roman" w:hAnsi="Times New Roman" w:eastAsia="Times New Roman" w:cs="Times New Roman"/>
          <w:b w:val="0"/>
          <w:i w:val="0"/>
          <w:sz w:val="24"/>
        </w:rPr>
        <w:tab/>
        <w:t>8</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2.3. NoSQL ir atvirojo kodo įrankiai</w:t>
      </w:r>
      <w:r>
        <w:rPr>
          <w:rFonts w:ascii="Times New Roman" w:hAnsi="Times New Roman" w:eastAsia="Times New Roman" w:cs="Times New Roman"/>
          <w:b w:val="0"/>
          <w:i w:val="0"/>
          <w:sz w:val="24"/>
        </w:rPr>
        <w:tab/>
        <w:t>9</w:t>
      </w:r>
    </w:p>
    <w:p>
      <w:pPr>
        <w:tabs>
          <w:tab w:pos="9354" w:val="right" w:leader="dot"/>
        </w:tabs>
        <w:spacing w:line="360" w:lineRule="auto"/>
        <w:ind w:firstLine="0"/>
        <w:jc w:val="left"/>
      </w:pPr>
      <w:r>
        <w:rPr>
          <w:rFonts w:ascii="Times New Roman" w:hAnsi="Times New Roman" w:eastAsia="Times New Roman" w:cs="Times New Roman"/>
          <w:b/>
          <w:i w:val="0"/>
          <w:sz w:val="24"/>
        </w:rPr>
        <w:t>3. LYGINAMOJI ANALIZĖ IR REZULTATAI</w:t>
      </w:r>
      <w:r>
        <w:rPr>
          <w:rFonts w:ascii="Times New Roman" w:hAnsi="Times New Roman" w:eastAsia="Times New Roman" w:cs="Times New Roman"/>
          <w:b/>
          <w:i w:val="0"/>
          <w:sz w:val="24"/>
        </w:rPr>
        <w:tab/>
        <w:t>10</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3.1. Lyginamoji lentelė pagal aštuonis kriterijus</w:t>
      </w:r>
      <w:r>
        <w:rPr>
          <w:rFonts w:ascii="Times New Roman" w:hAnsi="Times New Roman" w:eastAsia="Times New Roman" w:cs="Times New Roman"/>
          <w:b w:val="0"/>
          <w:i w:val="0"/>
          <w:sz w:val="24"/>
        </w:rPr>
        <w:tab/>
        <w:t>10</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3.2. Pagrindiniai skirtumai ir panašumai</w:t>
      </w:r>
      <w:r>
        <w:rPr>
          <w:rFonts w:ascii="Times New Roman" w:hAnsi="Times New Roman" w:eastAsia="Times New Roman" w:cs="Times New Roman"/>
          <w:b w:val="0"/>
          <w:i w:val="0"/>
          <w:sz w:val="24"/>
        </w:rPr>
        <w:tab/>
        <w:t>11</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3.3. Įrankių tinkamumas skirtingiems naudojimo atvejams</w:t>
      </w:r>
      <w:r>
        <w:rPr>
          <w:rFonts w:ascii="Times New Roman" w:hAnsi="Times New Roman" w:eastAsia="Times New Roman" w:cs="Times New Roman"/>
          <w:b w:val="0"/>
          <w:i w:val="0"/>
          <w:sz w:val="24"/>
        </w:rPr>
        <w:tab/>
        <w:t>12</w:t>
      </w:r>
    </w:p>
    <w:p>
      <w:pPr>
        <w:tabs>
          <w:tab w:pos="9354" w:val="right" w:leader="dot"/>
        </w:tabs>
        <w:spacing w:line="360" w:lineRule="auto"/>
        <w:ind w:firstLine="0"/>
        <w:jc w:val="left"/>
      </w:pPr>
      <w:r>
        <w:rPr>
          <w:rFonts w:ascii="Times New Roman" w:hAnsi="Times New Roman" w:eastAsia="Times New Roman" w:cs="Times New Roman"/>
          <w:b/>
          <w:i w:val="0"/>
          <w:sz w:val="24"/>
        </w:rPr>
        <w:t>IŠVADOS</w:t>
      </w:r>
      <w:r>
        <w:rPr>
          <w:rFonts w:ascii="Times New Roman" w:hAnsi="Times New Roman" w:eastAsia="Times New Roman" w:cs="Times New Roman"/>
          <w:b/>
          <w:i w:val="0"/>
          <w:sz w:val="24"/>
        </w:rPr>
        <w:tab/>
        <w:t>13</w:t>
      </w:r>
    </w:p>
    <w:p>
      <w:pPr>
        <w:tabs>
          <w:tab w:pos="9354" w:val="right" w:leader="dot"/>
        </w:tabs>
        <w:spacing w:line="360" w:lineRule="auto"/>
        <w:ind w:firstLine="0"/>
        <w:jc w:val="left"/>
      </w:pPr>
      <w:r>
        <w:rPr>
          <w:rFonts w:ascii="Times New Roman" w:hAnsi="Times New Roman" w:eastAsia="Times New Roman" w:cs="Times New Roman"/>
          <w:b/>
          <w:i w:val="0"/>
          <w:sz w:val="24"/>
        </w:rPr>
        <w:t>LITERATŪROS SĄRAŠAS</w:t>
      </w:r>
      <w:r>
        <w:rPr>
          <w:rFonts w:ascii="Times New Roman" w:hAnsi="Times New Roman" w:eastAsia="Times New Roman" w:cs="Times New Roman"/>
          <w:b/>
          <w:i w:val="0"/>
          <w:sz w:val="24"/>
        </w:rPr>
        <w:tab/>
        <w:t>14</w:t>
      </w:r>
    </w:p>
    <w:p>
      <w:pPr>
        <w:tabs>
          <w:tab w:pos="9354" w:val="right" w:leader="dot"/>
        </w:tabs>
        <w:spacing w:line="360" w:lineRule="auto"/>
        <w:ind w:firstLine="0"/>
        <w:jc w:val="left"/>
      </w:pPr>
      <w:r>
        <w:rPr>
          <w:rFonts w:ascii="Times New Roman" w:hAnsi="Times New Roman" w:eastAsia="Times New Roman" w:cs="Times New Roman"/>
          <w:b/>
          <w:i w:val="0"/>
          <w:sz w:val="24"/>
        </w:rPr>
        <w:t>1 PRIEDAS. Detali dešimties įrankių charakteristika</w:t>
      </w:r>
      <w:r>
        <w:rPr>
          <w:rFonts w:ascii="Times New Roman" w:hAnsi="Times New Roman" w:eastAsia="Times New Roman" w:cs="Times New Roman"/>
          <w:b/>
          <w:i w:val="0"/>
          <w:sz w:val="24"/>
        </w:rPr>
        <w:tab/>
        <w:t>15</w:t>
      </w:r>
    </w:p>
    <w:p>
      <w:pPr>
        <w:tabs>
          <w:tab w:pos="9354" w:val="right" w:leader="dot"/>
        </w:tabs>
        <w:spacing w:line="360" w:lineRule="auto"/>
        <w:ind w:firstLine="0"/>
        <w:jc w:val="left"/>
      </w:pPr>
      <w:r>
        <w:rPr>
          <w:rFonts w:ascii="Times New Roman" w:hAnsi="Times New Roman" w:eastAsia="Times New Roman" w:cs="Times New Roman"/>
          <w:b/>
          <w:i w:val="0"/>
          <w:sz w:val="24"/>
        </w:rPr>
        <w:t>11 PRIEDAS. Dirbtinio intelekto panaudojimo deklaracija</w:t>
      </w:r>
      <w:r>
        <w:rPr>
          <w:rFonts w:ascii="Times New Roman" w:hAnsi="Times New Roman" w:eastAsia="Times New Roman" w:cs="Times New Roman"/>
          <w:b/>
          <w:i w:val="0"/>
          <w:sz w:val="24"/>
        </w:rPr>
        <w:tab/>
        <w:t>16</w:t>
      </w:r>
    </w:p>
    <w:p>
      <w:pPr>
        <w:tabs>
          <w:tab w:pos="9354" w:val="right" w:leader="dot"/>
        </w:tabs>
        <w:spacing w:line="360" w:lineRule="auto"/>
        <w:ind w:firstLine="0"/>
        <w:jc w:val="left"/>
      </w:pPr>
      <w:r>
        <w:rPr>
          <w:rFonts w:ascii="Times New Roman" w:hAnsi="Times New Roman" w:eastAsia="Times New Roman" w:cs="Times New Roman"/>
          <w:b/>
          <w:i w:val="0"/>
          <w:sz w:val="24"/>
        </w:rPr>
        <w:t>12 PRIEDAS. DI užklausos ir gauti atsakymai</w:t>
      </w:r>
      <w:r>
        <w:rPr>
          <w:rFonts w:ascii="Times New Roman" w:hAnsi="Times New Roman" w:eastAsia="Times New Roman" w:cs="Times New Roman"/>
          <w:b/>
          <w:i w:val="0"/>
          <w:sz w:val="24"/>
        </w:rPr>
        <w:tab/>
        <w:t>17</w:t>
      </w:r>
    </w:p>
    <w:p>
      <w:pPr>
        <w:pStyle w:val="Heading1"/>
        <w:pageBreakBefore/>
        <w:spacing w:line="360" w:lineRule="auto" w:before="0" w:after="240"/>
        <w:ind w:firstLine="0"/>
        <w:jc w:val="center"/>
      </w:pPr>
      <w:r>
        <w:rPr>
          <w:rFonts w:ascii="Times New Roman" w:hAnsi="Times New Roman" w:eastAsia="Times New Roman" w:cs="Times New Roman"/>
          <w:b/>
          <w:i w:val="0"/>
          <w:sz w:val="28"/>
        </w:rPr>
        <w:t>ĮVADAS</w:t>
      </w:r>
    </w:p>
    <w:p>
      <w:pPr>
        <w:spacing w:line="360" w:lineRule="auto" w:before="0" w:after="0"/>
        <w:ind w:firstLine="709"/>
        <w:jc w:val="both"/>
      </w:pPr>
      <w:r>
        <w:rPr>
          <w:rFonts w:ascii="Times New Roman" w:hAnsi="Times New Roman" w:eastAsia="Times New Roman" w:cs="Times New Roman"/>
          <w:b w:val="0"/>
          <w:i w:val="0"/>
          <w:sz w:val="24"/>
        </w:rPr>
        <w:t>Šiuolaikinėje informacijos visuomenėje duomenų bazės yra esminė bet kurios verslo ar viešojo sektoriaus informacinės sistemos dalis. Augantis duomenų kiekis, debesijos sprendimų plėtra bei žemo kodo (angl. low-code) platformų atsiradimas iš esmės keičia tradicinį požiūrį į duomenų bazių valdymą. Pasak Connolly ir Begg (2015), pastaraisiais dešimtmečiais duomenų bazių rinka tapo viena dinamiškiausių programinės įrangos sričių. Lietuvos rinkoje veikiančios įmonės, ypač smulkiojo ir vidutinio verslo atstovai, vis dažniau ieško paprastesnių, lankstesnių ir mažesnes sąnaudas reikalaujančių duomenų bazių kūrimo įrankių. Todėl šiuolaikinių duomenų bazių kūrimo priemonių analizė yra aktuali tiek akademiniu, tiek praktiniu požiūriu.</w:t>
      </w:r>
    </w:p>
    <w:p>
      <w:pPr>
        <w:spacing w:line="360" w:lineRule="auto" w:before="0" w:after="0"/>
        <w:ind w:firstLine="709"/>
        <w:jc w:val="both"/>
      </w:pPr>
      <w:r>
        <w:rPr>
          <w:rFonts w:ascii="Times New Roman" w:hAnsi="Times New Roman" w:eastAsia="Times New Roman" w:cs="Times New Roman"/>
          <w:b w:val="0"/>
          <w:i w:val="0"/>
          <w:sz w:val="24"/>
        </w:rPr>
        <w:t>Marketingo technologijų studijų kontekste duomenų bazių kūrimo įrankių pažinimas yra ypač svarbus. Marketingo specialistai dažnai dirba su klientų duomenimis, segmentavimo lentelėmis, kampanijų rezultatais ir kitomis duomenų aibėmis. Tinkamai pasirinktas duomenų bazės kūrimo įrankis leidžia greičiau pateikti analitinius sprendimus, automatizuoti darbo eigas ir sumažinti priklausomybę nuo informacinių technologijų specialistų.</w:t>
      </w:r>
    </w:p>
    <w:p>
      <w:pPr>
        <w:spacing w:line="360" w:lineRule="auto" w:before="0" w:after="0"/>
        <w:ind w:firstLine="709"/>
        <w:jc w:val="both"/>
      </w:pPr>
      <w:r>
        <w:rPr>
          <w:rFonts w:ascii="Times New Roman" w:hAnsi="Times New Roman" w:eastAsia="Times New Roman" w:cs="Times New Roman"/>
          <w:b w:val="0"/>
          <w:i w:val="0"/>
          <w:sz w:val="24"/>
        </w:rPr>
        <w:t>Šio darbo tikslas - išanalizuoti ir palyginti dešimt šiuolaikinių duomenų bazių kūrimo įrankių pagal pasirinktus funkcinius kriterijus.</w:t>
      </w:r>
    </w:p>
    <w:p>
      <w:pPr>
        <w:spacing w:line="360" w:lineRule="auto" w:before="0" w:after="0"/>
        <w:ind w:firstLine="709"/>
        <w:jc w:val="both"/>
      </w:pPr>
      <w:r>
        <w:rPr>
          <w:rFonts w:ascii="Times New Roman" w:hAnsi="Times New Roman" w:eastAsia="Times New Roman" w:cs="Times New Roman"/>
          <w:b w:val="0"/>
          <w:i w:val="0"/>
          <w:sz w:val="24"/>
        </w:rPr>
        <w:t>Darbo uždaviniai:</w:t>
      </w:r>
    </w:p>
    <w:p>
      <w:pPr>
        <w:spacing w:line="360" w:lineRule="auto" w:before="0" w:after="0"/>
        <w:ind w:firstLine="0" w:left="283"/>
        <w:jc w:val="both"/>
      </w:pPr>
      <w:r>
        <w:rPr>
          <w:rFonts w:ascii="Times New Roman" w:hAnsi="Times New Roman" w:eastAsia="Times New Roman" w:cs="Times New Roman"/>
          <w:b w:val="0"/>
          <w:i w:val="0"/>
          <w:sz w:val="24"/>
        </w:rPr>
        <w:t>1. Apžvelgti duomenų bazės sampratą, jos tipus ir kūrimo įrankių klasifikaciją.</w:t>
      </w:r>
    </w:p>
    <w:p>
      <w:pPr>
        <w:spacing w:line="360" w:lineRule="auto" w:before="0" w:after="0"/>
        <w:ind w:firstLine="0" w:left="283"/>
        <w:jc w:val="both"/>
      </w:pPr>
      <w:r>
        <w:rPr>
          <w:rFonts w:ascii="Times New Roman" w:hAnsi="Times New Roman" w:eastAsia="Times New Roman" w:cs="Times New Roman"/>
          <w:b w:val="0"/>
          <w:i w:val="0"/>
          <w:sz w:val="24"/>
        </w:rPr>
        <w:t>2. Identifikuoti dešimt šiuolaikinių duomenų bazių kūrimo įrankių, atstovaujančių skirtingoms kategorijoms.</w:t>
      </w:r>
    </w:p>
    <w:p>
      <w:pPr>
        <w:spacing w:line="360" w:lineRule="auto" w:before="0" w:after="0"/>
        <w:ind w:firstLine="0" w:left="283"/>
        <w:jc w:val="both"/>
      </w:pPr>
      <w:r>
        <w:rPr>
          <w:rFonts w:ascii="Times New Roman" w:hAnsi="Times New Roman" w:eastAsia="Times New Roman" w:cs="Times New Roman"/>
          <w:b w:val="0"/>
          <w:i w:val="0"/>
          <w:sz w:val="24"/>
        </w:rPr>
        <w:t>3. Palyginti pasirinktus įrankius pagal aštuonis kriterijus, sudarant struktūrinę lyginamąją lentelę.</w:t>
      </w:r>
    </w:p>
    <w:p>
      <w:pPr>
        <w:spacing w:line="360" w:lineRule="auto" w:before="0" w:after="0"/>
        <w:ind w:firstLine="0" w:left="283"/>
        <w:jc w:val="both"/>
      </w:pPr>
      <w:r>
        <w:rPr>
          <w:rFonts w:ascii="Times New Roman" w:hAnsi="Times New Roman" w:eastAsia="Times New Roman" w:cs="Times New Roman"/>
          <w:b w:val="0"/>
          <w:i w:val="0"/>
          <w:sz w:val="24"/>
        </w:rPr>
        <w:t>4. Įvertinti įrankių tinkamumą skirtingiems naudojimo atvejams ir suformuluoti rekomendacijas.</w:t>
      </w:r>
    </w:p>
    <w:p>
      <w:pPr>
        <w:spacing w:line="360" w:lineRule="auto" w:before="0" w:after="0"/>
        <w:ind w:firstLine="709"/>
        <w:jc w:val="both"/>
      </w:pPr>
      <w:r>
        <w:rPr>
          <w:rFonts w:ascii="Times New Roman" w:hAnsi="Times New Roman" w:eastAsia="Times New Roman" w:cs="Times New Roman"/>
          <w:b w:val="0"/>
          <w:i w:val="0"/>
          <w:sz w:val="24"/>
        </w:rPr>
        <w:t>Darbo metodai - mokslinės literatūros analizė, oficialios įrankių kūrėjų dokumentacijos apžvalga, lyginamoji analizė, sintezė ir apibendrinimas.</w:t>
      </w:r>
    </w:p>
    <w:p>
      <w:pPr>
        <w:spacing w:line="360" w:lineRule="auto" w:before="0" w:after="0"/>
        <w:ind w:firstLine="709"/>
        <w:jc w:val="both"/>
      </w:pPr>
      <w:r>
        <w:rPr>
          <w:rFonts w:ascii="Times New Roman" w:hAnsi="Times New Roman" w:eastAsia="Times New Roman" w:cs="Times New Roman"/>
          <w:b w:val="0"/>
          <w:i w:val="0"/>
          <w:sz w:val="24"/>
        </w:rPr>
        <w:t>Darbą sudaro trys skyriai. Pirmajame skyriuje pateikiama teorinė duomenų bazių ir jų kūrimo įrankių apžvalga. Antrajame skyriuje aprašomi dešimt pasirinktų įrankių, suskirstytų pagal jų pobūdį. Trečiajame skyriuje pateikiama lyginamoji analizė pagal aštuonis kriterijus ir suformuluojamos rekomendacijos pagal naudojimo atvejus.</w:t>
      </w:r>
    </w:p>
    <w:p>
      <w:pPr>
        <w:spacing w:line="360" w:lineRule="auto" w:before="0" w:after="0"/>
        <w:ind w:firstLine="709"/>
        <w:jc w:val="both"/>
      </w:pPr>
      <w:r>
        <w:rPr>
          <w:rFonts w:ascii="Times New Roman" w:hAnsi="Times New Roman" w:eastAsia="Times New Roman" w:cs="Times New Roman"/>
          <w:b w:val="0"/>
          <w:i w:val="0"/>
          <w:sz w:val="24"/>
        </w:rPr>
        <w:t>Rengiant šį darbą buvo naudotasi dirbtinio intelekto (toliau - DI) generatyviniu modeliu Anthropic Claude (Sonnet 4.5, internetinė prieiga, naudota 2026 m. gegužės mėn.) kaip pagalbine priemone. DI buvo pasitelktas ribotais ir aiškiai apibrėžtais tikslais: pradinių darbo struktūros variantų pasiūlymui, kalbinio stiliaus tobulinimui ir gramatikos taisymui. Pagrindinį turinį, įrankių analizę, šaltinių paiešką, vertinimus ir išvadas autorius parengė savarankiškai. DI sugeneruoto turinio dalis darbe neviršija penkiolikos procentų. Detalus DI naudojimo aprašymas pateikiamas 11 priede, o naudotos užklausos - 12 priede. Autorius susipažinęs su Vilniaus universiteto 2024 m. patvirtintomis dirbtinio intelekto naudojimo gairėmis (Nr. SPN-54).</w:t>
      </w:r>
    </w:p>
    <w:p>
      <w:pPr>
        <w:pStyle w:val="Heading1"/>
        <w:pageBreakBefore/>
        <w:spacing w:line="360" w:lineRule="auto" w:before="0" w:after="240"/>
        <w:ind w:firstLine="0"/>
        <w:jc w:val="center"/>
      </w:pPr>
      <w:r>
        <w:rPr>
          <w:rFonts w:ascii="Times New Roman" w:hAnsi="Times New Roman" w:eastAsia="Times New Roman" w:cs="Times New Roman"/>
          <w:b/>
          <w:i w:val="0"/>
          <w:sz w:val="28"/>
        </w:rPr>
        <w:t>1. DUOMENŲ BAZIŲ KŪRIMO ĮRANKIŲ TEORINĖ APŽVALGA</w:t>
      </w:r>
    </w:p>
    <w:p>
      <w:pPr>
        <w:spacing w:line="360" w:lineRule="auto" w:before="0" w:after="0"/>
        <w:ind w:firstLine="709"/>
        <w:jc w:val="both"/>
      </w:pPr>
      <w:r>
        <w:rPr>
          <w:rFonts w:ascii="Times New Roman" w:hAnsi="Times New Roman" w:eastAsia="Times New Roman" w:cs="Times New Roman"/>
          <w:b w:val="0"/>
          <w:i w:val="0"/>
          <w:sz w:val="24"/>
        </w:rPr>
        <w:t>Šiame skyriuje pateikiama duomenų bazės sampratos apžvalga, aprašomi pagrindiniai duomenų bazių tipai ir jų kūrimo įrankių klasifikacija. Taip pat pristatomi kriterijai, pagal kuriuos antrajame ir trečiajame darbo skyriuose bus lyginami pasirinkti įrankiai.</w:t>
      </w:r>
    </w:p>
    <w:p>
      <w:pPr>
        <w:pStyle w:val="Heading2"/>
        <w:spacing w:line="360" w:lineRule="auto" w:before="480" w:after="240"/>
        <w:ind w:firstLine="0"/>
        <w:jc w:val="left"/>
      </w:pPr>
      <w:r>
        <w:rPr>
          <w:rFonts w:ascii="Times New Roman" w:hAnsi="Times New Roman" w:eastAsia="Times New Roman" w:cs="Times New Roman"/>
          <w:b/>
          <w:i w:val="0"/>
          <w:sz w:val="24"/>
        </w:rPr>
        <w:t>1.1. Duomenų bazės samprata ir pagrindiniai tipai</w:t>
      </w:r>
    </w:p>
    <w:p>
      <w:pPr>
        <w:spacing w:line="360" w:lineRule="auto" w:before="0" w:after="0"/>
        <w:ind w:firstLine="709"/>
        <w:jc w:val="both"/>
      </w:pPr>
      <w:r>
        <w:rPr>
          <w:rFonts w:ascii="Times New Roman" w:hAnsi="Times New Roman" w:eastAsia="Times New Roman" w:cs="Times New Roman"/>
          <w:b w:val="0"/>
          <w:i w:val="0"/>
          <w:sz w:val="24"/>
        </w:rPr>
        <w:t>Duomenų bazė - tai struktūrizuotas, susijusių duomenų rinkinys, valdomas duomenų bazių valdymo sistemos (toliau - DBVS). Pasak Elmasri ir Navathe (2016), duomenų bazė užtikrina nuoseklų duomenų saugojimą, prieigą ir valdymą per vieningą sąsają. Sąvoka apima ne tik patį duomenų rinkinį, bet ir programines priemones, leidžiančias jį kurti, redaguoti, užklausti ir administruoti.</w:t>
      </w:r>
    </w:p>
    <w:p>
      <w:pPr>
        <w:spacing w:line="360" w:lineRule="auto" w:before="0" w:after="0"/>
        <w:ind w:firstLine="709"/>
        <w:jc w:val="both"/>
      </w:pPr>
      <w:r>
        <w:rPr>
          <w:rFonts w:ascii="Times New Roman" w:hAnsi="Times New Roman" w:eastAsia="Times New Roman" w:cs="Times New Roman"/>
          <w:b w:val="0"/>
          <w:i w:val="0"/>
          <w:sz w:val="24"/>
        </w:rPr>
        <w:t>Šiuolaikinėje praktikoje skiriami keturi pagrindiniai duomenų bazių tipai. Reliacinės (angl. relational) duomenų bazės saugo duomenis struktūrizuotose lentelėse, kurios tarpusavyje susietos pirminiais ir antriniais raktais; klasikinis šio tipo modelis aprašytas Codd (1970) darbe, o dabartiniai atstovai yra MySQL, PostgreSQL ir Microsoft SQL Server. Nereliacinės (angl. NoSQL) duomenų bazės skirtos darbui su nestruktūrizuotais ar pusiau struktūrizuotais duomenimis ir apima dokumentų, raktas-reikšmė, grafų bei stulpelių saugyklas (Sadalage ir Fowler, 2012). Debesijos (angl. cloud-based) duomenų bazės veikia kaip paslauga, pašalindamos infrastruktūros valdymo poreikį, o tipiniai pavyzdžiai yra Amazon RDS ir Google Cloud SQL. Hibridinės sistemos apjungia reliacines ir nereliacines savybes; pastarąjį dešimtmetį tokių sistemų populiarumas auga.</w:t>
      </w:r>
    </w:p>
    <w:p>
      <w:pPr>
        <w:spacing w:line="360" w:lineRule="auto" w:before="0" w:after="0"/>
        <w:ind w:firstLine="709"/>
        <w:jc w:val="both"/>
      </w:pPr>
      <w:r>
        <w:rPr>
          <w:rFonts w:ascii="Times New Roman" w:hAnsi="Times New Roman" w:eastAsia="Times New Roman" w:cs="Times New Roman"/>
          <w:b w:val="0"/>
          <w:i w:val="0"/>
          <w:sz w:val="24"/>
        </w:rPr>
        <w:t>Atskirai paminėtinos žemo kodo (angl. low-code) ir bekodės (angl. no-code) platformos, kurios duomenų bazes pateikia kaip dalį platesnio aplikacijų kūrimo įrankio. Tokios platformos itin patrauklios verslo srities specialistams, neturintiems gilių programavimo žinių.</w:t>
      </w:r>
    </w:p>
    <w:p>
      <w:pPr>
        <w:pStyle w:val="Heading2"/>
        <w:spacing w:line="360" w:lineRule="auto" w:before="480" w:after="240"/>
        <w:ind w:firstLine="0"/>
        <w:jc w:val="left"/>
      </w:pPr>
      <w:r>
        <w:rPr>
          <w:rFonts w:ascii="Times New Roman" w:hAnsi="Times New Roman" w:eastAsia="Times New Roman" w:cs="Times New Roman"/>
          <w:b/>
          <w:i w:val="0"/>
          <w:sz w:val="24"/>
        </w:rPr>
        <w:t>1.2. Duomenų bazių kūrimo įrankių klasifikacija</w:t>
      </w:r>
    </w:p>
    <w:p>
      <w:pPr>
        <w:spacing w:line="360" w:lineRule="auto" w:before="0" w:after="0"/>
        <w:ind w:firstLine="709"/>
        <w:jc w:val="both"/>
      </w:pPr>
      <w:r>
        <w:rPr>
          <w:rFonts w:ascii="Times New Roman" w:hAnsi="Times New Roman" w:eastAsia="Times New Roman" w:cs="Times New Roman"/>
          <w:b w:val="0"/>
          <w:i w:val="0"/>
          <w:sz w:val="24"/>
        </w:rPr>
        <w:t>Duomenų bazių kūrimo įrankis - tai programinė priemonė, leidžianti vartotojui projektuoti duomenų schemą, kurti lenteles ar kolekcijas, įvesti, redaguoti ir užklausti duomenis. Skirtingai nei DBVS, duomenų bazės kūrimo įrankis dažnai turi vizualinę sąsają, padedančią ne informacinių technologijų specialistui dirbti su duomenimis.</w:t>
      </w:r>
    </w:p>
    <w:p>
      <w:pPr>
        <w:spacing w:line="360" w:lineRule="auto" w:before="0" w:after="0"/>
        <w:ind w:firstLine="709"/>
        <w:jc w:val="both"/>
      </w:pPr>
      <w:r>
        <w:rPr>
          <w:rFonts w:ascii="Times New Roman" w:hAnsi="Times New Roman" w:eastAsia="Times New Roman" w:cs="Times New Roman"/>
          <w:b w:val="0"/>
          <w:i w:val="0"/>
          <w:sz w:val="24"/>
        </w:rPr>
        <w:t>Įrankius galima klasifikuoti pagal kelis požymius. Pirma, pagal diegimo būdą skiriami savarankiškai diegiami (angl. self-hosted) ir debesijos (angl. cloud) įrankiai. Antra, pagal licenciją - patentuoti (angl. proprietary) ir atvirojo kodo (angl. open-source). Trečia, pagal vartotojo profilį - skirti programuotojams, analitikams arba dalykinės srities vartotojams be programavimo įgūdžių. Ketvirta, pagal funkcinę paskirtį - paprastos administravimo priemonės, integruotos kūrimo platformos arba pilnos žemo kodo aplikacijų kūrimo aplinkos.</w:t>
      </w:r>
    </w:p>
    <w:p>
      <w:pPr>
        <w:spacing w:line="360" w:lineRule="auto" w:before="0" w:after="0"/>
        <w:ind w:firstLine="709"/>
        <w:jc w:val="both"/>
      </w:pPr>
      <w:r>
        <w:rPr>
          <w:rFonts w:ascii="Times New Roman" w:hAnsi="Times New Roman" w:eastAsia="Times New Roman" w:cs="Times New Roman"/>
          <w:b w:val="0"/>
          <w:i w:val="0"/>
          <w:sz w:val="24"/>
        </w:rPr>
        <w:t>Marketingo srityje vis dažniau pasirenkami integruoti įrankiai, kurie ne tik leidžia kurti duomenų bazes, bet ir automatizuoti darbo eigas, generuoti ataskaitas ar kurti vidines aplikacijas be programavimo žinių. Tokia tendencija atspindi platesnį poslinkį į vartotojui draugiškus skaitmeninio verslo įrankius.</w:t>
      </w:r>
    </w:p>
    <w:p>
      <w:pPr>
        <w:pStyle w:val="Heading2"/>
        <w:spacing w:line="360" w:lineRule="auto" w:before="480" w:after="240"/>
        <w:ind w:firstLine="0"/>
        <w:jc w:val="left"/>
      </w:pPr>
      <w:r>
        <w:rPr>
          <w:rFonts w:ascii="Times New Roman" w:hAnsi="Times New Roman" w:eastAsia="Times New Roman" w:cs="Times New Roman"/>
          <w:b/>
          <w:i w:val="0"/>
          <w:sz w:val="24"/>
        </w:rPr>
        <w:t>1.3. Palyginimo kriterijų atranka ir pagrindimas</w:t>
      </w:r>
    </w:p>
    <w:p>
      <w:pPr>
        <w:spacing w:line="360" w:lineRule="auto" w:before="0" w:after="0"/>
        <w:ind w:firstLine="709"/>
        <w:jc w:val="both"/>
      </w:pPr>
      <w:r>
        <w:rPr>
          <w:rFonts w:ascii="Times New Roman" w:hAnsi="Times New Roman" w:eastAsia="Times New Roman" w:cs="Times New Roman"/>
          <w:b w:val="0"/>
          <w:i w:val="0"/>
          <w:sz w:val="24"/>
        </w:rPr>
        <w:t>Lyginamosios analizės kokybė priklauso nuo tinkamai pasirinktų kriterijų. Šiame darbe pasirinkti aštuoni kriterijai, atspindintys svarbiausias šiuolaikinio duomenų bazių kūrimo įrankio savybes: vidinė duomenų bazė, NoSQL jungtys, REST API palaikymas, programėlių kūrimo įrankiai, darbo eigos automatizavimas, debesijos platformos prieinamumas, savarankiško diegimo galimybė ir atvirojo kodo prieinamumas.</w:t>
      </w:r>
    </w:p>
    <w:p>
      <w:pPr>
        <w:spacing w:line="360" w:lineRule="auto" w:before="0" w:after="0"/>
        <w:ind w:firstLine="709"/>
        <w:jc w:val="both"/>
      </w:pPr>
      <w:r>
        <w:rPr>
          <w:rFonts w:ascii="Times New Roman" w:hAnsi="Times New Roman" w:eastAsia="Times New Roman" w:cs="Times New Roman"/>
          <w:b w:val="0"/>
          <w:i w:val="0"/>
          <w:sz w:val="24"/>
        </w:rPr>
        <w:t>Šie kriterijai padengia tris pagrindines vartotojo perspektyvas: techninę (kokios technologijos palaikomos), eksploatacinę (kaip įrankis diegiamas ir prižiūrimas) ir ekonominę (ar reikalingi licencijų mokesčiai). Kriterijų pasirinkimas atitinka užduotyje rekomenduotą požiūrį ir leidžia objektyviai palyginti skirtingo pobūdžio įrankius.</w:t>
      </w:r>
    </w:p>
    <w:p>
      <w:pPr>
        <w:spacing w:line="360" w:lineRule="auto" w:before="0" w:after="0"/>
        <w:ind w:firstLine="709"/>
        <w:jc w:val="both"/>
      </w:pPr>
      <w:r>
        <w:rPr>
          <w:rFonts w:ascii="Times New Roman" w:hAnsi="Times New Roman" w:eastAsia="Times New Roman" w:cs="Times New Roman"/>
          <w:b w:val="0"/>
          <w:i w:val="0"/>
          <w:sz w:val="24"/>
        </w:rPr>
        <w:t>Apibendrinant pirmąjį skyrių galima teigti, kad duomenų bazių kūrimo įrankių rinka yra įvairi ir nuolat besikeičianti. Tinkama klasifikacija ir aiškūs palyginimo kriterijai sudaro pagrindą tolesnei analizei.</w:t>
      </w:r>
    </w:p>
    <w:p>
      <w:pPr>
        <w:pStyle w:val="Heading1"/>
        <w:pageBreakBefore/>
        <w:spacing w:line="360" w:lineRule="auto" w:before="0" w:after="240"/>
        <w:ind w:firstLine="0"/>
        <w:jc w:val="center"/>
      </w:pPr>
      <w:r>
        <w:rPr>
          <w:rFonts w:ascii="Times New Roman" w:hAnsi="Times New Roman" w:eastAsia="Times New Roman" w:cs="Times New Roman"/>
          <w:b/>
          <w:i w:val="0"/>
          <w:sz w:val="28"/>
        </w:rPr>
        <w:t>2. DEŠIMTIES DUOMENŲ BAZIŲ KŪRIMO ĮRANKIŲ APŽVALGA</w:t>
      </w:r>
    </w:p>
    <w:p>
      <w:pPr>
        <w:spacing w:line="360" w:lineRule="auto" w:before="0" w:after="0"/>
        <w:ind w:firstLine="709"/>
        <w:jc w:val="both"/>
      </w:pPr>
      <w:r>
        <w:rPr>
          <w:rFonts w:ascii="Times New Roman" w:hAnsi="Times New Roman" w:eastAsia="Times New Roman" w:cs="Times New Roman"/>
          <w:b w:val="0"/>
          <w:i w:val="0"/>
          <w:sz w:val="24"/>
        </w:rPr>
        <w:t>Šiame skyriuje aprašomi dešimt pasirinktų duomenų bazių kūrimo įrankių, suskirstytų į tris grupes pagal jų pobūdį - tradiciniai reliaciniai įrankiai, šiuolaikinės debesijos ir žemo kodo platformos bei NoSQL ir atvirojo kodo įrankiai.</w:t>
      </w:r>
    </w:p>
    <w:p>
      <w:pPr>
        <w:pStyle w:val="Heading2"/>
        <w:spacing w:line="360" w:lineRule="auto" w:before="480" w:after="240"/>
        <w:ind w:firstLine="0"/>
        <w:jc w:val="left"/>
      </w:pPr>
      <w:r>
        <w:rPr>
          <w:rFonts w:ascii="Times New Roman" w:hAnsi="Times New Roman" w:eastAsia="Times New Roman" w:cs="Times New Roman"/>
          <w:b/>
          <w:i w:val="0"/>
          <w:sz w:val="24"/>
        </w:rPr>
        <w:t>2.1. Tradiciniai reliaciniai įrankiai</w:t>
      </w:r>
    </w:p>
    <w:p>
      <w:pPr>
        <w:spacing w:line="360" w:lineRule="auto" w:before="0" w:after="0"/>
        <w:ind w:firstLine="709"/>
        <w:jc w:val="both"/>
      </w:pPr>
      <w:r>
        <w:rPr>
          <w:rFonts w:ascii="Times New Roman" w:hAnsi="Times New Roman" w:eastAsia="Times New Roman" w:cs="Times New Roman"/>
          <w:b w:val="0"/>
          <w:i w:val="0"/>
          <w:sz w:val="24"/>
        </w:rPr>
        <w:t>Tradiciniai reliaciniai įrankiai yra ilgametes naudojimo tradicijas turintys produktai, paplitę tiek Lietuvos, tiek užsienio rinkose. Šios grupės įrankiai dažnai naudojami smulkiojo verslo apskaitoje, vidiniuose organizacijų sprendimuose ir mokymo procese.</w:t>
      </w:r>
    </w:p>
    <w:p>
      <w:pPr>
        <w:spacing w:line="360" w:lineRule="auto" w:before="0" w:after="0"/>
        <w:ind w:firstLine="709"/>
        <w:jc w:val="both"/>
      </w:pPr>
      <w:r>
        <w:rPr>
          <w:rFonts w:ascii="Times New Roman" w:hAnsi="Times New Roman" w:eastAsia="Times New Roman" w:cs="Times New Roman"/>
          <w:b w:val="0"/>
          <w:i w:val="0"/>
          <w:sz w:val="24"/>
        </w:rPr>
        <w:t>Microsoft Access yra patentuota Microsoft kompanijos sukurta reliacinė DBVS, leidžianti kurti duomenų bazes vizualiai per formų, užklausų ir ataskaitų konstruktorius (Microsoft, 2026). Įrankis turi savo duomenų bazės variklį (Jet/ACE) ir gerai integruojasi su kitais Microsoft 365 produktais. Lietuvos savivaldybėse ir smulkiose įmonėse Access vis dar plačiai naudojamas vidinei dokumentų bei klientų apskaitai.</w:t>
      </w:r>
    </w:p>
    <w:p>
      <w:pPr>
        <w:spacing w:line="360" w:lineRule="auto" w:before="0" w:after="0"/>
        <w:ind w:firstLine="709"/>
        <w:jc w:val="both"/>
      </w:pPr>
      <w:r>
        <w:rPr>
          <w:rFonts w:ascii="Times New Roman" w:hAnsi="Times New Roman" w:eastAsia="Times New Roman" w:cs="Times New Roman"/>
          <w:b w:val="0"/>
          <w:i w:val="0"/>
          <w:sz w:val="24"/>
        </w:rPr>
        <w:t>LibreOffice Base yra atvirojo kodo, nemokama Microsoft Access alternatyva, kuriama The Document Foundation. Įrankis palaiko HSQLDB ir Firebird variklius, taip pat gali jungtis prie išorinių MySQL, PostgreSQL ar SQLite duomenų bazių. Lietuvoje LibreOffice Base dažnai naudojamas viešojo sektoriaus įstaigose ir mokyklose dėl licencijų sąnaudų taupymo.</w:t>
      </w:r>
    </w:p>
    <w:p>
      <w:pPr>
        <w:spacing w:line="360" w:lineRule="auto" w:before="0" w:after="0"/>
        <w:ind w:firstLine="709"/>
        <w:jc w:val="both"/>
      </w:pPr>
      <w:r>
        <w:rPr>
          <w:rFonts w:ascii="Times New Roman" w:hAnsi="Times New Roman" w:eastAsia="Times New Roman" w:cs="Times New Roman"/>
          <w:b w:val="0"/>
          <w:i w:val="0"/>
          <w:sz w:val="24"/>
        </w:rPr>
        <w:t>OpenOffice Base yra Apache OpenOffice projekto sudedamoji dalis. Funkciškai panašus į LibreOffice Base, tačiau pastaraisiais metais jo plėtra sulėtėjo, todėl rinkoje praranda pozicijas. Įrankis tinka paprastiems, lokaliai diegiamiems sprendimams.</w:t>
      </w:r>
    </w:p>
    <w:p>
      <w:pPr>
        <w:spacing w:line="360" w:lineRule="auto" w:before="0" w:after="0"/>
        <w:ind w:firstLine="709"/>
        <w:jc w:val="both"/>
      </w:pPr>
      <w:r>
        <w:rPr>
          <w:rFonts w:ascii="Times New Roman" w:hAnsi="Times New Roman" w:eastAsia="Times New Roman" w:cs="Times New Roman"/>
          <w:b w:val="0"/>
          <w:i w:val="0"/>
          <w:sz w:val="24"/>
        </w:rPr>
        <w:t>Microsoft SQL Server Management Studio (toliau - SSMS) yra įmonės lygmens įrankis, skirtas profesionaliam Microsoft SQL Server duomenų bazių administravimui. Įrankis turi galingą užklausų rengyklę, profiliavimo priemones ir platų išvedinių aibę. Lietuvos didelės įmonės, pavyzdžiui, bankų ir telekomunikacijų sektoriaus dalyviai, SSMS naudoja kasdieniame veikloje.</w:t>
      </w:r>
    </w:p>
    <w:p>
      <w:pPr>
        <w:pStyle w:val="Heading2"/>
        <w:spacing w:line="360" w:lineRule="auto" w:before="480" w:after="240"/>
        <w:ind w:firstLine="0"/>
        <w:jc w:val="left"/>
      </w:pPr>
      <w:r>
        <w:rPr>
          <w:rFonts w:ascii="Times New Roman" w:hAnsi="Times New Roman" w:eastAsia="Times New Roman" w:cs="Times New Roman"/>
          <w:b/>
          <w:i w:val="0"/>
          <w:sz w:val="24"/>
        </w:rPr>
        <w:t>2.2. Šiuolaikinės debesijos ir žemo kodo platformos</w:t>
      </w:r>
    </w:p>
    <w:p>
      <w:pPr>
        <w:spacing w:line="360" w:lineRule="auto" w:before="0" w:after="0"/>
        <w:ind w:firstLine="709"/>
        <w:jc w:val="both"/>
      </w:pPr>
      <w:r>
        <w:rPr>
          <w:rFonts w:ascii="Times New Roman" w:hAnsi="Times New Roman" w:eastAsia="Times New Roman" w:cs="Times New Roman"/>
          <w:b w:val="0"/>
          <w:i w:val="0"/>
          <w:sz w:val="24"/>
        </w:rPr>
        <w:t>Šiai grupei priskiriami įrankiai, kurie ne tik teikia duomenų saugojimo paslaugą, bet ir sudaro sąlygas kurti vidines aplikacijas be programavimo žinių. Tokie įrankiai itin patrauklūs marketingo komandoms ir startuoliams.</w:t>
      </w:r>
    </w:p>
    <w:p>
      <w:pPr>
        <w:spacing w:line="360" w:lineRule="auto" w:before="0" w:after="0"/>
        <w:ind w:firstLine="709"/>
        <w:jc w:val="both"/>
      </w:pPr>
      <w:r>
        <w:rPr>
          <w:rFonts w:ascii="Times New Roman" w:hAnsi="Times New Roman" w:eastAsia="Times New Roman" w:cs="Times New Roman"/>
          <w:b w:val="0"/>
          <w:i w:val="0"/>
          <w:sz w:val="24"/>
        </w:rPr>
        <w:t>Airtable yra debesijos pagrindu veikianti platforma, jungianti skaičiuoklės ir reliacinės duomenų bazės savybes (Airtable, 2026). Vartotojai gali kurti lenteles, susieti įrašus tarp jų, automatizuoti darbo eigas ir publikuoti formas duomenų rinkimui. Lietuvos startuoliai ir marketingo agentūros Airtable naudoja klientų sąrašų ir kampanijų valdymui.</w:t>
      </w:r>
    </w:p>
    <w:p>
      <w:pPr>
        <w:spacing w:line="360" w:lineRule="auto" w:before="0" w:after="0"/>
        <w:ind w:firstLine="709"/>
        <w:jc w:val="both"/>
      </w:pPr>
      <w:r>
        <w:rPr>
          <w:rFonts w:ascii="Times New Roman" w:hAnsi="Times New Roman" w:eastAsia="Times New Roman" w:cs="Times New Roman"/>
          <w:b w:val="0"/>
          <w:i w:val="0"/>
          <w:sz w:val="24"/>
        </w:rPr>
        <w:t>Notion Databases yra dalis Notion produktyvumo platformos. Įrankis leidžia kurti dokumentų pagrindo duomenų bazes, susiejamas tarpusavyje per ryšio (angl. relation) ir suvestinės (angl. rollup) laukus. Šis sprendimas populiarus žinių valdymo, projektų sekimo ir turinio planavimo užduotims.</w:t>
      </w:r>
    </w:p>
    <w:p>
      <w:pPr>
        <w:spacing w:line="360" w:lineRule="auto" w:before="0" w:after="0"/>
        <w:ind w:firstLine="709"/>
        <w:jc w:val="both"/>
      </w:pPr>
      <w:r>
        <w:rPr>
          <w:rFonts w:ascii="Times New Roman" w:hAnsi="Times New Roman" w:eastAsia="Times New Roman" w:cs="Times New Roman"/>
          <w:b w:val="0"/>
          <w:i w:val="0"/>
          <w:sz w:val="24"/>
        </w:rPr>
        <w:t>Budibase yra atvirojo kodo žemo kodo platforma, leidžianti kurti vidines aplikacijas su integruota duomenų baze arba jungtis prie išorinių šaltinių (Budibase, 2026). Įrankis gali būti diegiamas tiek debesijoje, tiek vietiniame serveryje. Budibase tinka įmonėms, ieškančioms balanso tarp debesijos patogumo ir duomenų suverenumo.</w:t>
      </w:r>
    </w:p>
    <w:p>
      <w:pPr>
        <w:pStyle w:val="Heading2"/>
        <w:spacing w:line="360" w:lineRule="auto" w:before="480" w:after="240"/>
        <w:ind w:firstLine="0"/>
        <w:jc w:val="left"/>
      </w:pPr>
      <w:r>
        <w:rPr>
          <w:rFonts w:ascii="Times New Roman" w:hAnsi="Times New Roman" w:eastAsia="Times New Roman" w:cs="Times New Roman"/>
          <w:b/>
          <w:i w:val="0"/>
          <w:sz w:val="24"/>
        </w:rPr>
        <w:t>2.3. NoSQL ir atvirojo kodo įrankiai</w:t>
      </w:r>
    </w:p>
    <w:p>
      <w:pPr>
        <w:spacing w:line="360" w:lineRule="auto" w:before="0" w:after="0"/>
        <w:ind w:firstLine="709"/>
        <w:jc w:val="both"/>
      </w:pPr>
      <w:r>
        <w:rPr>
          <w:rFonts w:ascii="Times New Roman" w:hAnsi="Times New Roman" w:eastAsia="Times New Roman" w:cs="Times New Roman"/>
          <w:b w:val="0"/>
          <w:i w:val="0"/>
          <w:sz w:val="24"/>
        </w:rPr>
        <w:t>Trečioji grupė apima įrankius, dažniau naudojamus programuotojų, analitikų ir duomenų inžinierių. Jie reikalauja didesnių techninių žinių, tačiau suteikia platesnes valdymo galimybes.</w:t>
      </w:r>
    </w:p>
    <w:p>
      <w:pPr>
        <w:spacing w:line="360" w:lineRule="auto" w:before="0" w:after="0"/>
        <w:ind w:firstLine="709"/>
        <w:jc w:val="both"/>
      </w:pPr>
      <w:r>
        <w:rPr>
          <w:rFonts w:ascii="Times New Roman" w:hAnsi="Times New Roman" w:eastAsia="Times New Roman" w:cs="Times New Roman"/>
          <w:b w:val="0"/>
          <w:i w:val="0"/>
          <w:sz w:val="24"/>
        </w:rPr>
        <w:t>MongoDB Compass yra oficialus MongoDB kompanijos kuriamas grafinis NoSQL dokumentų duomenų bazės valdymo įrankis (MongoDB, 2026). Jis leidžia vizualiai naršyti kolekcijas, kurti užklausas, analizuoti indeksų našumą ir importuoti duomenis. Įrankis nemokamas, palaiko prisijungimą tiek prie debesijos, tiek prie savarankiškai diegiamų MongoDB serverių.</w:t>
      </w:r>
    </w:p>
    <w:p>
      <w:pPr>
        <w:spacing w:line="360" w:lineRule="auto" w:before="0" w:after="0"/>
        <w:ind w:firstLine="709"/>
        <w:jc w:val="both"/>
      </w:pPr>
      <w:r>
        <w:rPr>
          <w:rFonts w:ascii="Times New Roman" w:hAnsi="Times New Roman" w:eastAsia="Times New Roman" w:cs="Times New Roman"/>
          <w:b w:val="0"/>
          <w:i w:val="0"/>
          <w:sz w:val="24"/>
        </w:rPr>
        <w:t>DBeaver yra atvirojo kodo universalus duomenų bazių klientas, palaikantis daugiau kaip aštuoniasdešimt skirtingų DBVS, įskaitant tiek reliacines, tiek NoSQL. Įrankis turi pažangią užklausų rengyklę, duomenų vizualizacijos priemones ir integraciją su versijų valdymo sistemomis. Lietuvoje DBeaver dažnai pasirenkamas informacinių technologijų studentų ir programinės įrangos kūrėjų.</w:t>
      </w:r>
    </w:p>
    <w:p>
      <w:pPr>
        <w:spacing w:line="360" w:lineRule="auto" w:before="0" w:after="0"/>
        <w:ind w:firstLine="709"/>
        <w:jc w:val="both"/>
      </w:pPr>
      <w:r>
        <w:rPr>
          <w:rFonts w:ascii="Times New Roman" w:hAnsi="Times New Roman" w:eastAsia="Times New Roman" w:cs="Times New Roman"/>
          <w:b w:val="0"/>
          <w:i w:val="0"/>
          <w:sz w:val="24"/>
        </w:rPr>
        <w:t>phpMyAdmin yra atvirojo kodo žiniatinklio sąsaja, skirta MySQL ir MariaDB duomenų bazių administravimui. Įrankis veikia bet kurioje žiniatinklio prieglobos aplinkoje, todėl populiarus tarp svetainių kūrėjų ir savarankiškų projektų autorių. Lietuvos žiniatinklio prieglobos paslaugų teikėjai, pavyzdžiui, Hostinger ir Serveriai.lt, phpMyAdmin teikia kaip standartinę paslaugą.</w:t>
      </w:r>
    </w:p>
    <w:p>
      <w:pPr>
        <w:spacing w:line="360" w:lineRule="auto" w:before="0" w:after="0"/>
        <w:ind w:firstLine="709"/>
        <w:jc w:val="both"/>
      </w:pPr>
      <w:r>
        <w:rPr>
          <w:rFonts w:ascii="Times New Roman" w:hAnsi="Times New Roman" w:eastAsia="Times New Roman" w:cs="Times New Roman"/>
          <w:b w:val="0"/>
          <w:i w:val="0"/>
          <w:sz w:val="24"/>
        </w:rPr>
        <w:t>Apibendrinant antrąjį skyrių, akivaizdu, kad pasirinkti dešimt įrankių atspindi visą šiuolaikinių duomenų bazių kūrimo priemonių spektrą - nuo paprastų lokalių sprendimų iki sudėtingų debesijos platformų.</w:t>
      </w:r>
    </w:p>
    <w:p>
      <w:pPr>
        <w:pStyle w:val="Heading1"/>
        <w:pageBreakBefore/>
        <w:spacing w:line="360" w:lineRule="auto" w:before="0" w:after="240"/>
        <w:ind w:firstLine="0"/>
        <w:jc w:val="center"/>
      </w:pPr>
      <w:r>
        <w:rPr>
          <w:rFonts w:ascii="Times New Roman" w:hAnsi="Times New Roman" w:eastAsia="Times New Roman" w:cs="Times New Roman"/>
          <w:b/>
          <w:i w:val="0"/>
          <w:sz w:val="28"/>
        </w:rPr>
        <w:t>3. LYGINAMOJI ANALIZĖ IR REZULTATAI</w:t>
      </w:r>
    </w:p>
    <w:p>
      <w:pPr>
        <w:spacing w:line="360" w:lineRule="auto" w:before="0" w:after="0"/>
        <w:ind w:firstLine="709"/>
        <w:jc w:val="both"/>
      </w:pPr>
      <w:r>
        <w:rPr>
          <w:rFonts w:ascii="Times New Roman" w:hAnsi="Times New Roman" w:eastAsia="Times New Roman" w:cs="Times New Roman"/>
          <w:b w:val="0"/>
          <w:i w:val="0"/>
          <w:sz w:val="24"/>
        </w:rPr>
        <w:t>Šiame skyriuje pateikiama lyginamoji aprašytų įrankių analizė. Pirmiausia sudaroma struktūrinė lyginamoji lentelė pagal aštuonis kriterijus, vėliau aptariami pagrindiniai skirtumai ir panašumai, galiausiai pateikiamos rekomendacijos pagal naudojimo atvejus.</w:t>
      </w:r>
    </w:p>
    <w:p>
      <w:pPr>
        <w:pStyle w:val="Heading2"/>
        <w:spacing w:line="360" w:lineRule="auto" w:before="480" w:after="240"/>
        <w:ind w:firstLine="0"/>
        <w:jc w:val="left"/>
      </w:pPr>
      <w:r>
        <w:rPr>
          <w:rFonts w:ascii="Times New Roman" w:hAnsi="Times New Roman" w:eastAsia="Times New Roman" w:cs="Times New Roman"/>
          <w:b/>
          <w:i w:val="0"/>
          <w:sz w:val="24"/>
        </w:rPr>
        <w:t>3.1. Lyginamoji lentelė pagal aštuonis kriterijus</w:t>
      </w:r>
    </w:p>
    <w:p>
      <w:pPr>
        <w:spacing w:line="360" w:lineRule="auto" w:before="0" w:after="0"/>
        <w:ind w:firstLine="709"/>
        <w:jc w:val="both"/>
      </w:pPr>
      <w:r>
        <w:rPr>
          <w:rFonts w:ascii="Times New Roman" w:hAnsi="Times New Roman" w:eastAsia="Times New Roman" w:cs="Times New Roman"/>
          <w:b w:val="0"/>
          <w:i w:val="0"/>
          <w:sz w:val="24"/>
        </w:rPr>
        <w:t>Pasirinkti dešimt įrankių palyginti pagal aštuonis kriterijus, suformuluotus pirmajame skyriuje. Rezultatai pateikti 1 lentelėje (žr. 1 lentelę). Lentelėje žymos „Taip" arba „Ne" atspindi atitinkamos savybės buvimą, o „Iš dalies" rodo, kad savybė palaikoma su apribojimais, dažniausiai per papildomus įskiepius ar trečiųjų šalių jungtis.</w:t>
      </w:r>
    </w:p>
    <w:p>
      <w:pPr>
        <w:spacing w:line="360" w:lineRule="auto" w:before="240" w:after="0"/>
        <w:ind w:firstLine="0"/>
        <w:jc w:val="right"/>
      </w:pPr>
      <w:r>
        <w:rPr>
          <w:rFonts w:ascii="Times New Roman" w:hAnsi="Times New Roman" w:eastAsia="Times New Roman" w:cs="Times New Roman"/>
          <w:b/>
          <w:i w:val="0"/>
          <w:sz w:val="22"/>
        </w:rPr>
        <w:t>1 lentelė</w:t>
      </w:r>
    </w:p>
    <w:p>
      <w:pPr>
        <w:spacing w:line="360" w:lineRule="auto" w:before="0" w:after="120"/>
        <w:ind w:firstLine="0"/>
        <w:jc w:val="center"/>
      </w:pPr>
      <w:r>
        <w:rPr>
          <w:rFonts w:ascii="Times New Roman" w:hAnsi="Times New Roman" w:eastAsia="Times New Roman" w:cs="Times New Roman"/>
          <w:b/>
          <w:i/>
          <w:sz w:val="22"/>
        </w:rPr>
        <w:t>Lyginamoji duomenų bazių kūrimo įrankių analizė pagal aštuonis kriterijus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71"/>
        <w:gridCol w:w="1071"/>
        <w:gridCol w:w="1071"/>
        <w:gridCol w:w="1071"/>
        <w:gridCol w:w="1071"/>
        <w:gridCol w:w="1071"/>
        <w:gridCol w:w="1071"/>
        <w:gridCol w:w="1071"/>
        <w:gridCol w:w="1071"/>
      </w:tblGrid>
      <w:tr>
        <w:tc>
          <w:tcPr>
            <w:tcW w:type="dxa" w:w="1814"/>
            <w:vAlign w:val="center"/>
          </w:tcPr>
          <w:p>
            <w:pPr>
              <w:spacing w:line="240" w:lineRule="auto" w:before="0" w:after="0"/>
              <w:ind w:firstLine="0"/>
              <w:jc w:val="center"/>
            </w:pPr>
            <w:r/>
            <w:r>
              <w:rPr>
                <w:rFonts w:ascii="Times New Roman" w:hAnsi="Times New Roman" w:eastAsia="Times New Roman" w:cs="Times New Roman"/>
                <w:b/>
                <w:i w:val="0"/>
                <w:sz w:val="20"/>
              </w:rPr>
              <w:t>Įrankis</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Vidinė DB</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NoSQL</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REST API</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App</w:t>
              <w:br/>
              <w:t>Builder</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Workflow</w:t>
            </w:r>
          </w:p>
        </w:tc>
        <w:tc>
          <w:tcPr>
            <w:tcW w:type="dxa" w:w="794"/>
            <w:vAlign w:val="center"/>
          </w:tcPr>
          <w:p>
            <w:pPr>
              <w:spacing w:line="240" w:lineRule="auto" w:before="0" w:after="0"/>
              <w:ind w:firstLine="0"/>
              <w:jc w:val="center"/>
            </w:pPr>
            <w:r/>
            <w:r>
              <w:rPr>
                <w:rFonts w:ascii="Times New Roman" w:hAnsi="Times New Roman" w:eastAsia="Times New Roman" w:cs="Times New Roman"/>
                <w:b/>
                <w:i w:val="0"/>
                <w:sz w:val="20"/>
              </w:rPr>
              <w:t>Cloud</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Self-Host</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Open</w:t>
              <w:br/>
              <w:t>Source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MS Access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LibreOffice Base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OpenOffice Base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MS SQL SSMS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Airtable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Notion Databases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Budibase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MongoDB Compass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DBeaver</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phpMyAdmin</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bl>
    <w:p>
      <w:pPr>
        <w:spacing w:line="240" w:lineRule="auto" w:before="60" w:after="240"/>
        <w:ind w:firstLine="0"/>
        <w:jc w:val="left"/>
      </w:pPr>
      <w:r>
        <w:rPr>
          <w:rFonts w:ascii="Times New Roman" w:hAnsi="Times New Roman" w:eastAsia="Times New Roman" w:cs="Times New Roman"/>
          <w:b w:val="0"/>
          <w:i/>
          <w:sz w:val="18"/>
        </w:rPr>
        <w:t>Šaltinis: sudaryta autoriaus, remiantis oficialia įrankių kūrėjų dokumentacija (Microsoft, 2026; Airtable, 2026; Budibase, 2026; MongoDB, 2026; The Document Foundation, 2026).</w:t>
      </w:r>
    </w:p>
    <w:p>
      <w:pPr>
        <w:pStyle w:val="Heading2"/>
        <w:spacing w:line="360" w:lineRule="auto" w:before="480" w:after="240"/>
        <w:ind w:firstLine="0"/>
        <w:jc w:val="left"/>
      </w:pPr>
      <w:r>
        <w:rPr>
          <w:rFonts w:ascii="Times New Roman" w:hAnsi="Times New Roman" w:eastAsia="Times New Roman" w:cs="Times New Roman"/>
          <w:b/>
          <w:i w:val="0"/>
          <w:sz w:val="24"/>
        </w:rPr>
        <w:t>3.2. Pagrindiniai skirtumai ir panašumai</w:t>
      </w:r>
    </w:p>
    <w:p>
      <w:pPr>
        <w:spacing w:line="360" w:lineRule="auto" w:before="0" w:after="0"/>
        <w:ind w:firstLine="709"/>
        <w:jc w:val="both"/>
      </w:pPr>
      <w:r>
        <w:rPr>
          <w:rFonts w:ascii="Times New Roman" w:hAnsi="Times New Roman" w:eastAsia="Times New Roman" w:cs="Times New Roman"/>
          <w:b w:val="0"/>
          <w:i w:val="0"/>
          <w:sz w:val="24"/>
        </w:rPr>
        <w:t>Iš lyginamosios lentelės matyti, kad analizuoti įrankiai turi tiek bendrų bruožų, tiek esminių skirtumų. Beveik visi įrankiai (devyni iš dešimties) turi savo vidinį duomenų bazės variklį arba glaudžiai integruotą saugyklą. Vienintelė išimtis - DBeaver, kuris yra tik klientas ir reikalauja išorinės duomenų bazės.</w:t>
      </w:r>
    </w:p>
    <w:p>
      <w:pPr>
        <w:spacing w:line="360" w:lineRule="auto" w:before="0" w:after="0"/>
        <w:ind w:firstLine="709"/>
        <w:jc w:val="both"/>
      </w:pPr>
      <w:r>
        <w:rPr>
          <w:rFonts w:ascii="Times New Roman" w:hAnsi="Times New Roman" w:eastAsia="Times New Roman" w:cs="Times New Roman"/>
          <w:b w:val="0"/>
          <w:i w:val="0"/>
          <w:sz w:val="24"/>
        </w:rPr>
        <w:t>NoSQL palaikymas yra ryški atskirtis tarp tradicinių ir šiuolaikinių įrankių. Tradiciniai reliaciniai sprendimai (Microsoft Access, OpenOffice Base, phpMyAdmin) NoSQL nepalaiko arba palaiko tik per papildomas jungtis. Naujesnės platformos - Budibase, Airtable, DBeaver - šią galimybę įdiegė kaip standartinę funkciją.</w:t>
      </w:r>
    </w:p>
    <w:p>
      <w:pPr>
        <w:spacing w:line="360" w:lineRule="auto" w:before="0" w:after="0"/>
        <w:ind w:firstLine="709"/>
        <w:jc w:val="both"/>
      </w:pPr>
      <w:r>
        <w:rPr>
          <w:rFonts w:ascii="Times New Roman" w:hAnsi="Times New Roman" w:eastAsia="Times New Roman" w:cs="Times New Roman"/>
          <w:b w:val="0"/>
          <w:i w:val="0"/>
          <w:sz w:val="24"/>
        </w:rPr>
        <w:t>REST API palaikymas šiandien yra praktiškai privalomas šiuolaikiniams įrankiams. Visi debesijos sprendimai (Airtable, Notion, Budibase) automatiškai sugeneruoja API kiekvienai duomenų bazei. Tradiciniai sprendimai (Access, LibreOffice Base) tokios galimybės arba neturi, arba reikalauja papildomo programavimo.</w:t>
      </w:r>
    </w:p>
    <w:p>
      <w:pPr>
        <w:spacing w:line="360" w:lineRule="auto" w:before="0" w:after="0"/>
        <w:ind w:firstLine="709"/>
        <w:jc w:val="both"/>
      </w:pPr>
      <w:r>
        <w:rPr>
          <w:rFonts w:ascii="Times New Roman" w:hAnsi="Times New Roman" w:eastAsia="Times New Roman" w:cs="Times New Roman"/>
          <w:b w:val="0"/>
          <w:i w:val="0"/>
          <w:sz w:val="24"/>
        </w:rPr>
        <w:t>Atvirojo kodo prieinamumo požiūriu rinka yra suskaidyta. Penki iš dešimties analizuotų įrankių (LibreOffice Base, OpenOffice Base, Budibase, DBeaver, phpMyAdmin) yra atvirojo kodo. Tai rodo, kad atvirojo kodo bendruomenė užima reikšmingą vaidmenį duomenų bazių įrankių rinkoje.</w:t>
      </w:r>
    </w:p>
    <w:p>
      <w:pPr>
        <w:spacing w:line="360" w:lineRule="auto" w:before="0" w:after="0"/>
        <w:ind w:firstLine="709"/>
        <w:jc w:val="both"/>
      </w:pPr>
      <w:r>
        <w:rPr>
          <w:rFonts w:ascii="Times New Roman" w:hAnsi="Times New Roman" w:eastAsia="Times New Roman" w:cs="Times New Roman"/>
          <w:b w:val="0"/>
          <w:i w:val="0"/>
          <w:sz w:val="24"/>
        </w:rPr>
        <w:t>Kita vertus, programėlių kūrimo (App Builder) ir darbo eigos automatizavimo galimybės yra naujausi rinkos diferencijavimo veiksniai. Šiomis savybėmis išsiskiria tik keturi įrankiai - Microsoft Access (per makrokomandas), Airtable, Notion ir Budibase. Tai patvirtina ankstesnėje literatūroje aprašytą tendenciją, kad duomenų bazių įrankiai vis labiau virsta integruotomis verslo procesų valdymo platformomis.</w:t>
      </w:r>
    </w:p>
    <w:p>
      <w:pPr>
        <w:pStyle w:val="Heading2"/>
        <w:spacing w:line="360" w:lineRule="auto" w:before="480" w:after="240"/>
        <w:ind w:firstLine="0"/>
        <w:jc w:val="left"/>
      </w:pPr>
      <w:r>
        <w:rPr>
          <w:rFonts w:ascii="Times New Roman" w:hAnsi="Times New Roman" w:eastAsia="Times New Roman" w:cs="Times New Roman"/>
          <w:b/>
          <w:i w:val="0"/>
          <w:sz w:val="24"/>
        </w:rPr>
        <w:t>3.3. Įrankių tinkamumas skirtingiems naudojimo atvejams</w:t>
      </w:r>
    </w:p>
    <w:p>
      <w:pPr>
        <w:spacing w:line="360" w:lineRule="auto" w:before="0" w:after="0"/>
        <w:ind w:firstLine="709"/>
        <w:jc w:val="both"/>
      </w:pPr>
      <w:r>
        <w:rPr>
          <w:rFonts w:ascii="Times New Roman" w:hAnsi="Times New Roman" w:eastAsia="Times New Roman" w:cs="Times New Roman"/>
          <w:b w:val="0"/>
          <w:i w:val="0"/>
          <w:sz w:val="24"/>
        </w:rPr>
        <w:t>Remiantis lyginamosios analizės rezultatais, galima suformuluoti rekomendacijas, kurie įrankiai geriausiai tinka konkretiems naudojimo atvejams. Apibendrinti rezultatai pateikti 2 lentelėje (žr. 2 lentelę).</w:t>
      </w:r>
    </w:p>
    <w:p>
      <w:pPr>
        <w:spacing w:line="360" w:lineRule="auto" w:before="0" w:after="0"/>
        <w:ind w:firstLine="709"/>
        <w:jc w:val="both"/>
      </w:pPr>
      <w:r>
        <w:rPr>
          <w:rFonts w:ascii="Times New Roman" w:hAnsi="Times New Roman" w:eastAsia="Times New Roman" w:cs="Times New Roman"/>
          <w:b w:val="0"/>
          <w:i w:val="0"/>
          <w:sz w:val="24"/>
        </w:rPr>
        <w:t>Smulkiajam verslui ir individualiai veikiantiems specialistams rekomenduojami Microsoft Access, LibreOffice Base ir Airtable. Pirmieji du tinka, kai reikia paprasto, lokaliai veikiančio sprendimo su žinoma sąsaja, o Airtable - kai svarbi prieiga iš bet kurios vietos ir komandinis darbas.</w:t>
      </w:r>
    </w:p>
    <w:p>
      <w:pPr>
        <w:spacing w:line="360" w:lineRule="auto" w:before="0" w:after="0"/>
        <w:ind w:firstLine="709"/>
        <w:jc w:val="both"/>
      </w:pPr>
      <w:r>
        <w:rPr>
          <w:rFonts w:ascii="Times New Roman" w:hAnsi="Times New Roman" w:eastAsia="Times New Roman" w:cs="Times New Roman"/>
          <w:b w:val="0"/>
          <w:i w:val="0"/>
          <w:sz w:val="24"/>
        </w:rPr>
        <w:t>Didelėms įmonėms tinkamiausias yra Microsoft SQL Server Management Studio, papildytas DBeaver kaip kasdienio darbo įrankiu. Tokia kombinacija užtikrina ir įmonės lygmens administravimą, ir lankstų užklausų rengimą.</w:t>
      </w:r>
    </w:p>
    <w:p>
      <w:pPr>
        <w:spacing w:line="360" w:lineRule="auto" w:before="0" w:after="0"/>
        <w:ind w:firstLine="709"/>
        <w:jc w:val="both"/>
      </w:pPr>
      <w:r>
        <w:rPr>
          <w:rFonts w:ascii="Times New Roman" w:hAnsi="Times New Roman" w:eastAsia="Times New Roman" w:cs="Times New Roman"/>
          <w:b w:val="0"/>
          <w:i w:val="0"/>
          <w:sz w:val="24"/>
        </w:rPr>
        <w:t>Debesijos pagrindu veikiančioms aplikacijoms geriausiai tinka Airtable, Notion ir Budibase. Šie įrankiai turi pilną REST API, integruotą programėlių kūrimo aplinką ir darbo eigos automatizavimo priemones.</w:t>
      </w:r>
    </w:p>
    <w:p>
      <w:pPr>
        <w:spacing w:line="360" w:lineRule="auto" w:before="0" w:after="0"/>
        <w:ind w:firstLine="709"/>
        <w:jc w:val="both"/>
      </w:pPr>
      <w:r>
        <w:rPr>
          <w:rFonts w:ascii="Times New Roman" w:hAnsi="Times New Roman" w:eastAsia="Times New Roman" w:cs="Times New Roman"/>
          <w:b w:val="0"/>
          <w:i w:val="0"/>
          <w:sz w:val="24"/>
        </w:rPr>
        <w:t>Atvirojo kodo projektams ar atvejams, kai svarbus duomenų suverenumas, rekomenduojami Budibase, DBeaver ir phpMyAdmin. Visi trys yra nemokami, palaiko savarankišką diegimą ir turi aktyvias vartotojų bendruomenes.</w:t>
      </w:r>
    </w:p>
    <w:p>
      <w:pPr>
        <w:spacing w:line="360" w:lineRule="auto" w:before="240" w:after="0"/>
        <w:ind w:firstLine="0"/>
        <w:jc w:val="right"/>
      </w:pPr>
      <w:r>
        <w:rPr>
          <w:rFonts w:ascii="Times New Roman" w:hAnsi="Times New Roman" w:eastAsia="Times New Roman" w:cs="Times New Roman"/>
          <w:b/>
          <w:i w:val="0"/>
          <w:sz w:val="22"/>
        </w:rPr>
        <w:t>2 lentelė</w:t>
      </w:r>
    </w:p>
    <w:p>
      <w:pPr>
        <w:spacing w:line="360" w:lineRule="auto" w:before="0" w:after="120"/>
        <w:ind w:firstLine="0"/>
        <w:jc w:val="center"/>
      </w:pPr>
      <w:r>
        <w:rPr>
          <w:rFonts w:ascii="Times New Roman" w:hAnsi="Times New Roman" w:eastAsia="Times New Roman" w:cs="Times New Roman"/>
          <w:b/>
          <w:i/>
          <w:sz w:val="22"/>
        </w:rPr>
        <w:t>Įrankių tinkamumas skirtingiems naudojimo atvejams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118"/>
            <w:vAlign w:val="center"/>
          </w:tcPr>
          <w:p>
            <w:pPr>
              <w:spacing w:line="240" w:lineRule="auto" w:before="0" w:after="0"/>
              <w:ind w:firstLine="0"/>
              <w:jc w:val="center"/>
            </w:pPr>
            <w:r/>
            <w:r>
              <w:rPr>
                <w:rFonts w:ascii="Times New Roman" w:hAnsi="Times New Roman" w:eastAsia="Times New Roman" w:cs="Times New Roman"/>
                <w:b/>
                <w:i w:val="0"/>
                <w:sz w:val="20"/>
              </w:rPr>
              <w:t>Naudojimo atvejis</w:t>
            </w:r>
          </w:p>
        </w:tc>
        <w:tc>
          <w:tcPr>
            <w:tcW w:type="dxa" w:w="6236"/>
            <w:vAlign w:val="center"/>
          </w:tcPr>
          <w:p>
            <w:pPr>
              <w:spacing w:line="240" w:lineRule="auto" w:before="0" w:after="0"/>
              <w:ind w:firstLine="0"/>
              <w:jc w:val="center"/>
            </w:pPr>
            <w:r/>
            <w:r>
              <w:rPr>
                <w:rFonts w:ascii="Times New Roman" w:hAnsi="Times New Roman" w:eastAsia="Times New Roman" w:cs="Times New Roman"/>
                <w:b/>
                <w:i w:val="0"/>
                <w:sz w:val="20"/>
              </w:rPr>
              <w:t>Rekomenduojami įrankiai</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Smulkusis verslas</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MS Access, LibreOffice Base, Airtable</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Didelės įmonės</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MS SQL SSMS, DBeaver</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Debesijos aplikacijos</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Airtable, Notion Databases, Budibase</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Atvirojo kodo projektai</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Budibase, DBeaver, phpMyAdmin</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NoSQL projektai</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MongoDB Compass, DBeaver, Budibase</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Mokymas ir studijos</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LibreOffice Base, MS Access, phpMyAdmin</w:t>
            </w:r>
          </w:p>
        </w:tc>
      </w:tr>
    </w:tbl>
    <w:p>
      <w:pPr>
        <w:spacing w:line="240" w:lineRule="auto" w:before="60" w:after="240"/>
        <w:ind w:firstLine="0"/>
        <w:jc w:val="left"/>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trečiąjį skyrių galima teigti, kad nėra vieno geriausio duomenų bazių kūrimo įrankio - tinkamiausias pasirinkimas priklauso nuo konkretaus naudojimo atvejo, įmonės dydžio, biudžeto ir techninių išteklių.</w:t>
      </w:r>
    </w:p>
    <w:p>
      <w:pPr>
        <w:pStyle w:val="Heading1"/>
        <w:pageBreakBefore/>
        <w:spacing w:line="360" w:lineRule="auto" w:before="0" w:after="240"/>
        <w:ind w:firstLine="0"/>
        <w:jc w:val="center"/>
      </w:pPr>
      <w:r>
        <w:rPr>
          <w:rFonts w:ascii="Times New Roman" w:hAnsi="Times New Roman" w:eastAsia="Times New Roman" w:cs="Times New Roman"/>
          <w:b/>
          <w:i w:val="0"/>
          <w:sz w:val="28"/>
        </w:rPr>
        <w:t>IŠVADOS</w:t>
      </w:r>
    </w:p>
    <w:p>
      <w:pPr>
        <w:spacing w:line="360" w:lineRule="auto" w:before="0" w:after="0"/>
        <w:ind w:firstLine="0" w:left="283"/>
        <w:jc w:val="both"/>
      </w:pPr>
      <w:r>
        <w:rPr>
          <w:rFonts w:ascii="Times New Roman" w:hAnsi="Times New Roman" w:eastAsia="Times New Roman" w:cs="Times New Roman"/>
          <w:b w:val="0"/>
          <w:i w:val="0"/>
          <w:sz w:val="24"/>
        </w:rPr>
        <w:t>1. Šiuolaikinėje rinkoje veikia įvairios duomenų bazių kūrimo įrankių grupės - nuo tradicinių reliacinių sprendimų iki debesijos pagrindo žemo kodo platformų. Tokia įvairovė rodo, kad duomenų bazių valdymo sąvoka pastarąjį dešimtmetį iš esmės išsiplėtė ir apima ne tik duomenų saugojimą, bet ir aplikacijų kūrimą bei darbo eigų automatizavimą.</w:t>
      </w:r>
    </w:p>
    <w:p>
      <w:pPr>
        <w:spacing w:line="360" w:lineRule="auto" w:before="0" w:after="0"/>
        <w:ind w:firstLine="0" w:left="283"/>
        <w:jc w:val="both"/>
      </w:pPr>
      <w:r>
        <w:rPr>
          <w:rFonts w:ascii="Times New Roman" w:hAnsi="Times New Roman" w:eastAsia="Times New Roman" w:cs="Times New Roman"/>
          <w:b w:val="0"/>
          <w:i w:val="0"/>
          <w:sz w:val="24"/>
        </w:rPr>
        <w:t>2. Atlikus tyrimą, pasirinkti ir aprašyti dešimt įrankių - Microsoft Access, LibreOffice Base, OpenOffice Base, Microsoft SQL Server Management Studio, Airtable, Notion Databases, Budibase, MongoDB Compass, DBeaver ir phpMyAdmin. Šis sąrašas apima tris pagrindines įrankių grupes ir leidžia objektyviai įvertinti jų savybes.</w:t>
      </w:r>
    </w:p>
    <w:p>
      <w:pPr>
        <w:spacing w:line="360" w:lineRule="auto" w:before="0" w:after="0"/>
        <w:ind w:firstLine="0" w:left="283"/>
        <w:jc w:val="both"/>
      </w:pPr>
      <w:r>
        <w:rPr>
          <w:rFonts w:ascii="Times New Roman" w:hAnsi="Times New Roman" w:eastAsia="Times New Roman" w:cs="Times New Roman"/>
          <w:b w:val="0"/>
          <w:i w:val="0"/>
          <w:sz w:val="24"/>
        </w:rPr>
        <w:t>3. Lyginamoji analizė pagal aštuonis kriterijus parodė, kad ryškiausi skirtumai tarp įrankių pasireiškia REST API palaikymo, NoSQL jungčių, programėlių kūrimo galimybių ir darbo eigos automatizavimo srityse. Tradiciniai sprendimai šiose srityse atsilieka, o šiuolaikinės debesijos platformos siūlo integruotą funkcionalumą.</w:t>
      </w:r>
    </w:p>
    <w:p>
      <w:pPr>
        <w:spacing w:line="360" w:lineRule="auto" w:before="0" w:after="0"/>
        <w:ind w:firstLine="0" w:left="283"/>
        <w:jc w:val="both"/>
      </w:pPr>
      <w:r>
        <w:rPr>
          <w:rFonts w:ascii="Times New Roman" w:hAnsi="Times New Roman" w:eastAsia="Times New Roman" w:cs="Times New Roman"/>
          <w:b w:val="0"/>
          <w:i w:val="0"/>
          <w:sz w:val="24"/>
        </w:rPr>
        <w:t>4. Rekomendacijos pagal naudojimo atvejus rodo, kad smulkiajam verslui geriausiai tinka Microsoft Access ar Airtable, didelėms įmonėms - Microsoft SQL Server Management Studio kartu su DBeaver, debesijos aplikacijoms - Airtable, Notion ar Budibase, o atvirojo kodo projektams - Budibase, DBeaver ar phpMyAdmin. Vieno universaliai geriausio sprendimo nėra, todėl įrankis turi būti pasirenkamas atsižvelgiant į konkretaus projekto kontekstą.</w:t>
      </w:r>
    </w:p>
    <w:p>
      <w:pPr>
        <w:pStyle w:val="Heading1"/>
        <w:pageBreakBefore/>
        <w:spacing w:line="360" w:lineRule="auto" w:before="0" w:after="240"/>
        <w:ind w:firstLine="0"/>
        <w:jc w:val="center"/>
      </w:pPr>
      <w:r>
        <w:rPr>
          <w:rFonts w:ascii="Times New Roman" w:hAnsi="Times New Roman" w:eastAsia="Times New Roman" w:cs="Times New Roman"/>
          <w:b/>
          <w:i w:val="0"/>
          <w:sz w:val="28"/>
        </w:rPr>
        <w:t>LITERATŪROS SĄRAŠAS</w:t>
      </w:r>
    </w:p>
    <w:p>
      <w:pPr>
        <w:spacing w:line="360" w:lineRule="auto" w:after="120"/>
        <w:ind w:left="709" w:hanging="709"/>
        <w:jc w:val="both"/>
      </w:pPr>
      <w:r>
        <w:rPr>
          <w:rFonts w:ascii="Times New Roman" w:hAnsi="Times New Roman" w:eastAsia="Times New Roman" w:cs="Times New Roman"/>
          <w:b w:val="0"/>
          <w:i w:val="0"/>
          <w:sz w:val="24"/>
        </w:rPr>
        <w:t>Airtable. (2026). Airtable Help Center. Prieiga per internetą: https://support.airtable.com</w:t>
      </w:r>
    </w:p>
    <w:p>
      <w:pPr>
        <w:spacing w:line="360" w:lineRule="auto" w:after="120"/>
        <w:ind w:left="709" w:hanging="709"/>
        <w:jc w:val="both"/>
      </w:pPr>
      <w:r>
        <w:rPr>
          <w:rFonts w:ascii="Times New Roman" w:hAnsi="Times New Roman" w:eastAsia="Times New Roman" w:cs="Times New Roman"/>
          <w:b w:val="0"/>
          <w:i w:val="0"/>
          <w:sz w:val="24"/>
        </w:rPr>
        <w:t>Budibase. (2026). Budibase Documentation. Prieiga per internetą: https://docs.budibase.com</w:t>
      </w:r>
    </w:p>
    <w:p>
      <w:pPr>
        <w:spacing w:line="360" w:lineRule="auto" w:after="120"/>
        <w:ind w:left="709" w:hanging="709"/>
        <w:jc w:val="both"/>
      </w:pPr>
      <w:r>
        <w:rPr>
          <w:rFonts w:ascii="Times New Roman" w:hAnsi="Times New Roman" w:eastAsia="Times New Roman" w:cs="Times New Roman"/>
          <w:b w:val="0"/>
          <w:i w:val="0"/>
          <w:sz w:val="24"/>
        </w:rPr>
        <w:t>Codd, E. F. (1970). A Relational Model of Data for Large Shared Data Banks. Communications of the ACM, 13(6), 377-387.</w:t>
      </w:r>
    </w:p>
    <w:p>
      <w:pPr>
        <w:spacing w:line="360" w:lineRule="auto" w:after="120"/>
        <w:ind w:left="709" w:hanging="709"/>
        <w:jc w:val="both"/>
      </w:pPr>
      <w:r>
        <w:rPr>
          <w:rFonts w:ascii="Times New Roman" w:hAnsi="Times New Roman" w:eastAsia="Times New Roman" w:cs="Times New Roman"/>
          <w:b w:val="0"/>
          <w:i w:val="0"/>
          <w:sz w:val="24"/>
        </w:rPr>
        <w:t>Connolly, T. ir Begg, C. (2015). Database Systems: A Practical Approach to Design, Implementation, and Management (6th ed.). Boston: Pearson.</w:t>
      </w:r>
    </w:p>
    <w:p>
      <w:pPr>
        <w:spacing w:line="360" w:lineRule="auto" w:after="120"/>
        <w:ind w:left="709" w:hanging="709"/>
        <w:jc w:val="both"/>
      </w:pPr>
      <w:r>
        <w:rPr>
          <w:rFonts w:ascii="Times New Roman" w:hAnsi="Times New Roman" w:eastAsia="Times New Roman" w:cs="Times New Roman"/>
          <w:b w:val="0"/>
          <w:i w:val="0"/>
          <w:sz w:val="24"/>
        </w:rPr>
        <w:t>DB-Engines. (2026). DB-Engines Ranking. Prieiga per internetą: https://db-engines.com/en/ranking</w:t>
      </w:r>
    </w:p>
    <w:p>
      <w:pPr>
        <w:spacing w:line="360" w:lineRule="auto" w:after="120"/>
        <w:ind w:left="709" w:hanging="709"/>
        <w:jc w:val="both"/>
      </w:pPr>
      <w:r>
        <w:rPr>
          <w:rFonts w:ascii="Times New Roman" w:hAnsi="Times New Roman" w:eastAsia="Times New Roman" w:cs="Times New Roman"/>
          <w:b w:val="0"/>
          <w:i w:val="0"/>
          <w:sz w:val="24"/>
        </w:rPr>
        <w:t>Elmasri, R. ir Navathe, S. B. (2016). Fundamentals of Database Systems (7th ed.). Boston: Pearson.</w:t>
      </w:r>
    </w:p>
    <w:p>
      <w:pPr>
        <w:spacing w:line="360" w:lineRule="auto" w:after="120"/>
        <w:ind w:left="709" w:hanging="709"/>
        <w:jc w:val="both"/>
      </w:pPr>
      <w:r>
        <w:rPr>
          <w:rFonts w:ascii="Times New Roman" w:hAnsi="Times New Roman" w:eastAsia="Times New Roman" w:cs="Times New Roman"/>
          <w:b w:val="0"/>
          <w:i w:val="0"/>
          <w:sz w:val="24"/>
        </w:rPr>
        <w:t>Microsoft. (2026). Microsoft Access dokumentacija. Prieiga per internetą: https://support.microsoft.com/lt-lt/access</w:t>
      </w:r>
    </w:p>
    <w:p>
      <w:pPr>
        <w:spacing w:line="360" w:lineRule="auto" w:after="120"/>
        <w:ind w:left="709" w:hanging="709"/>
        <w:jc w:val="both"/>
      </w:pPr>
      <w:r>
        <w:rPr>
          <w:rFonts w:ascii="Times New Roman" w:hAnsi="Times New Roman" w:eastAsia="Times New Roman" w:cs="Times New Roman"/>
          <w:b w:val="0"/>
          <w:i w:val="0"/>
          <w:sz w:val="24"/>
        </w:rPr>
        <w:t>MongoDB. (2026). MongoDB Compass Documentation. Prieiga per internetą: https://www.mongodb.com/docs/compass/</w:t>
      </w:r>
    </w:p>
    <w:p>
      <w:pPr>
        <w:spacing w:line="360" w:lineRule="auto" w:after="120"/>
        <w:ind w:left="709" w:hanging="709"/>
        <w:jc w:val="both"/>
      </w:pPr>
      <w:r>
        <w:rPr>
          <w:rFonts w:ascii="Times New Roman" w:hAnsi="Times New Roman" w:eastAsia="Times New Roman" w:cs="Times New Roman"/>
          <w:b w:val="0"/>
          <w:i w:val="0"/>
          <w:sz w:val="24"/>
        </w:rPr>
        <w:t>Sadalage, P. J. ir Fowler, M. (2012). NoSQL Distilled: A Brief Guide to the Emerging World of Polyglot Persistence. Boston: Addison-Wesley.</w:t>
      </w:r>
    </w:p>
    <w:p>
      <w:pPr>
        <w:spacing w:line="360" w:lineRule="auto" w:after="120"/>
        <w:ind w:left="709" w:hanging="709"/>
        <w:jc w:val="both"/>
      </w:pPr>
      <w:r>
        <w:rPr>
          <w:rFonts w:ascii="Times New Roman" w:hAnsi="Times New Roman" w:eastAsia="Times New Roman" w:cs="Times New Roman"/>
          <w:b w:val="0"/>
          <w:i w:val="0"/>
          <w:sz w:val="24"/>
        </w:rPr>
        <w:t>The Document Foundation. (2026). LibreOffice Base Handbook. Prieiga per internetą: https://documentation.libreoffice.org</w:t>
      </w:r>
    </w:p>
    <w:p>
      <w:pPr>
        <w:spacing w:line="360" w:lineRule="auto" w:after="120"/>
        <w:ind w:left="709" w:hanging="709"/>
        <w:jc w:val="both"/>
      </w:pPr>
      <w:r>
        <w:rPr>
          <w:rFonts w:ascii="Times New Roman" w:hAnsi="Times New Roman" w:eastAsia="Times New Roman" w:cs="Times New Roman"/>
          <w:b w:val="0"/>
          <w:i w:val="0"/>
          <w:sz w:val="24"/>
        </w:rPr>
        <w:t>Vilniaus universitetas. (2024). Dirbtinio intelekto naudojimo gairės (Nr. SPN-54). Vilnius: VU.</w:t>
      </w:r>
    </w:p>
    <w:p>
      <w:pPr>
        <w:pageBreakBefore/>
        <w:spacing w:line="360" w:lineRule="auto" w:before="0" w:after="0"/>
        <w:ind w:firstLine="0"/>
        <w:jc w:val="right"/>
      </w:pPr>
      <w:r>
        <w:rPr>
          <w:rFonts w:ascii="Times New Roman" w:hAnsi="Times New Roman" w:eastAsia="Times New Roman" w:cs="Times New Roman"/>
          <w:b/>
          <w:i w:val="0"/>
          <w:sz w:val="24"/>
        </w:rPr>
        <w:t>1 PRIEDAS</w:t>
      </w:r>
    </w:p>
    <w:p>
      <w:pPr>
        <w:spacing w:line="360" w:lineRule="auto" w:before="240" w:after="360"/>
        <w:ind w:firstLine="0"/>
        <w:jc w:val="center"/>
      </w:pPr>
      <w:r>
        <w:rPr>
          <w:rFonts w:ascii="Times New Roman" w:hAnsi="Times New Roman" w:eastAsia="Times New Roman" w:cs="Times New Roman"/>
          <w:b/>
          <w:i w:val="0"/>
          <w:sz w:val="24"/>
        </w:rPr>
        <w:t>DETALI DEŠIMTIES ĮRANKIŲ CHARAKTERISTIKA</w:t>
      </w:r>
    </w:p>
    <w:p>
      <w:pPr>
        <w:spacing w:line="360" w:lineRule="auto" w:before="0" w:after="0"/>
        <w:ind w:firstLine="709"/>
        <w:jc w:val="both"/>
      </w:pPr>
      <w:r>
        <w:rPr>
          <w:rFonts w:ascii="Times New Roman" w:hAnsi="Times New Roman" w:eastAsia="Times New Roman" w:cs="Times New Roman"/>
          <w:b w:val="0"/>
          <w:i w:val="0"/>
          <w:sz w:val="24"/>
        </w:rPr>
        <w:t>Šiame priede pateikiama papildoma informacija apie analizuotus dešimt duomenų bazių kūrimo įrankių - jų kūrėjus, pirmojo leidimo metus, licencijų tipą ir pagrindines palaikomas platformas.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Įrankis</w:t>
            </w:r>
          </w:p>
        </w:tc>
        <w:tc>
          <w:tcPr>
            <w:tcW w:type="dxa" w:w="1984"/>
            <w:vAlign w:val="center"/>
          </w:tcPr>
          <w:p>
            <w:pPr>
              <w:spacing w:line="240" w:lineRule="auto" w:before="0" w:after="0"/>
              <w:ind w:firstLine="0"/>
              <w:jc w:val="center"/>
            </w:pPr>
            <w:r/>
            <w:r>
              <w:rPr>
                <w:rFonts w:ascii="Times New Roman" w:hAnsi="Times New Roman" w:eastAsia="Times New Roman" w:cs="Times New Roman"/>
                <w:b/>
                <w:i w:val="0"/>
                <w:sz w:val="20"/>
              </w:rPr>
              <w:t>Kūrėjas</w:t>
            </w:r>
          </w:p>
        </w:tc>
        <w:tc>
          <w:tcPr>
            <w:tcW w:type="dxa" w:w="1417"/>
            <w:vAlign w:val="center"/>
          </w:tcPr>
          <w:p>
            <w:pPr>
              <w:spacing w:line="240" w:lineRule="auto" w:before="0" w:after="0"/>
              <w:ind w:firstLine="0"/>
              <w:jc w:val="center"/>
            </w:pPr>
            <w:r/>
            <w:r>
              <w:rPr>
                <w:rFonts w:ascii="Times New Roman" w:hAnsi="Times New Roman" w:eastAsia="Times New Roman" w:cs="Times New Roman"/>
                <w:b/>
                <w:i w:val="0"/>
                <w:sz w:val="20"/>
              </w:rPr>
              <w:t>Pirmas leidimas</w:t>
            </w:r>
          </w:p>
        </w:tc>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Licencija</w:t>
            </w:r>
          </w:p>
        </w:tc>
        <w:tc>
          <w:tcPr>
            <w:tcW w:type="dxa" w:w="2551"/>
            <w:vAlign w:val="center"/>
          </w:tcPr>
          <w:p>
            <w:pPr>
              <w:spacing w:line="240" w:lineRule="auto" w:before="0" w:after="0"/>
              <w:ind w:firstLine="0"/>
              <w:jc w:val="center"/>
            </w:pPr>
            <w:r/>
            <w:r>
              <w:rPr>
                <w:rFonts w:ascii="Times New Roman" w:hAnsi="Times New Roman" w:eastAsia="Times New Roman" w:cs="Times New Roman"/>
                <w:b/>
                <w:i w:val="0"/>
                <w:sz w:val="20"/>
              </w:rPr>
              <w:t>Pagrindinė platforma</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MS Access</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Microsoft</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1992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Patentuota</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LibreOffice Base</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The Document Foundation</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LGPLv3</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 macOS, Linux</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OpenOffice Base</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Apache</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2002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Apache 2.0</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 macOS, Linux</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MS SQL SSMS</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Microsoft</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2005</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Patentuota (nemokama)</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Airtable</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Airtable Inc.</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Patentuota (SaaS)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Žiniatinklis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Notion Databases</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Notion Labs</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2016</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Patentuota (SaaS)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Žiniatinklis, mobilieji</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Budibase</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Budibase Ltd.</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2019</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GPLv3</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Žiniatinklis, savarankiškai</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MongoDB Compass</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MongoDB Inc.</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2016</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SSPL</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 macOS, Linux</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DBeaver</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DBeaver Corp.</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2010</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Apache 2.0</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 macOS, Linux</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phpMyAdmin</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phpMyAdmin team</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1998</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GPLv2</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Žiniatinklis (PHP)</w:t>
            </w:r>
          </w:p>
        </w:tc>
      </w:tr>
    </w:tbl>
    <w:p>
      <w:pPr>
        <w:spacing w:line="240" w:lineRule="auto" w:before="60" w:after="240"/>
        <w:ind w:firstLine="0"/>
        <w:jc w:val="left"/>
      </w:pPr>
      <w:r>
        <w:rPr>
          <w:rFonts w:ascii="Times New Roman" w:hAnsi="Times New Roman" w:eastAsia="Times New Roman" w:cs="Times New Roman"/>
          <w:b w:val="0"/>
          <w:i/>
          <w:sz w:val="18"/>
        </w:rPr>
        <w:t>Šaltinis: sudaryta autoriaus, remiantis oficialia įrankių kūrėjų dokumentacija.</w:t>
      </w:r>
    </w:p>
    <w:p>
      <w:pPr>
        <w:pageBreakBefore/>
        <w:spacing w:line="360" w:lineRule="auto" w:before="0" w:after="0"/>
        <w:ind w:firstLine="0"/>
        <w:jc w:val="right"/>
      </w:pPr>
      <w:r>
        <w:rPr>
          <w:rFonts w:ascii="Times New Roman" w:hAnsi="Times New Roman" w:eastAsia="Times New Roman" w:cs="Times New Roman"/>
          <w:b/>
          <w:i w:val="0"/>
          <w:sz w:val="24"/>
        </w:rPr>
        <w:t>11 PRIEDAS</w:t>
      </w:r>
    </w:p>
    <w:p>
      <w:pPr>
        <w:spacing w:line="360" w:lineRule="auto" w:before="240" w:after="360"/>
        <w:ind w:firstLine="0"/>
        <w:jc w:val="center"/>
      </w:pPr>
      <w:r>
        <w:rPr>
          <w:rFonts w:ascii="Times New Roman" w:hAnsi="Times New Roman" w:eastAsia="Times New Roman" w:cs="Times New Roman"/>
          <w:b/>
          <w:i w:val="0"/>
          <w:sz w:val="24"/>
        </w:rPr>
        <w:t>DIRBTINIO INTELEKTO PANAUDOJIMO DEKLARACIJA</w:t>
      </w:r>
    </w:p>
    <w:p>
      <w:pPr>
        <w:spacing w:line="360" w:lineRule="auto" w:before="0" w:after="0"/>
        <w:ind w:firstLine="709"/>
        <w:jc w:val="both"/>
      </w:pPr>
      <w:r>
        <w:rPr>
          <w:rFonts w:ascii="Times New Roman" w:hAnsi="Times New Roman" w:eastAsia="Times New Roman" w:cs="Times New Roman"/>
          <w:b w:val="0"/>
          <w:i w:val="0"/>
          <w:sz w:val="24"/>
        </w:rPr>
        <w:t>Rengiant šį darbą buvo naudotas generatyvinis dirbtinio intelekto įrankis Anthropic Claude (Sonnet 4.5, internetinė prieiga, naudota 2026 m. gegužės mėnesį). Įrankis buvo pasitelktas ribotais ir aiškiai apibrėžtais tikslais: pirminių temos struktūros variantų sugeneravimui, galimų potemių išgryninimui, teorinių sąvokų pirminiam paaiškinimui bei teksto stilistiniam ir kalbiniam redagavimui (gramatikos, aiškumo, sakinių struktūros tobulinimui). DI taip pat buvo naudotas formuluočių alternatyvoms pasiūlyti ir akademinio stiliaus nuoseklumui pagerinti.</w:t>
      </w:r>
    </w:p>
    <w:p>
      <w:pPr>
        <w:spacing w:line="360" w:lineRule="auto" w:before="0" w:after="0"/>
        <w:ind w:firstLine="709"/>
        <w:jc w:val="both"/>
      </w:pPr>
      <w:r>
        <w:rPr>
          <w:rFonts w:ascii="Times New Roman" w:hAnsi="Times New Roman" w:eastAsia="Times New Roman" w:cs="Times New Roman"/>
          <w:b w:val="0"/>
          <w:i w:val="0"/>
          <w:sz w:val="24"/>
        </w:rPr>
        <w:t>Sugeneruotas turinys nebuvo tiesiogiai perkeltas į darbą be peržiūros - kiekvienas atsakymas buvo kritiškai įvertintas, patikrintas remiantis akademiniais šaltiniais ir, jei naudotas, reikšmingai redaguotas bei integruotas į autoriaus savarankiškai parengtą tekstą.</w:t>
      </w:r>
    </w:p>
    <w:p>
      <w:pPr>
        <w:spacing w:line="360" w:lineRule="auto" w:before="0" w:after="0"/>
        <w:ind w:firstLine="709"/>
        <w:jc w:val="both"/>
      </w:pPr>
      <w:r>
        <w:rPr>
          <w:rFonts w:ascii="Times New Roman" w:hAnsi="Times New Roman" w:eastAsia="Times New Roman" w:cs="Times New Roman"/>
          <w:b w:val="0"/>
          <w:i w:val="0"/>
          <w:sz w:val="24"/>
        </w:rPr>
        <w:t>DI įrankis nebuvo naudotas savarankiškai rengiant: lyginamosios analizės dalį, formuluojant galutines išvadas ar atliekant tyrimo interpretaciją. Visi esminiai argumentai, vertinimai ir apibendrinimai yra darbo autoriaus savarankiško akademinio darbo rezultatas. Tais atvejais, kai panaudotos tiesioginės DI sugeneruotos formuluotės ar jų perfrazavimas, jos yra tinkamai identifikuotos ir cituotos laikantis akademinių reikalavimų.</w:t>
      </w:r>
    </w:p>
    <w:p>
      <w:pPr>
        <w:spacing w:line="360" w:lineRule="auto" w:before="0" w:after="0"/>
        <w:ind w:firstLine="709"/>
        <w:jc w:val="both"/>
      </w:pPr>
      <w:r>
        <w:rPr>
          <w:rFonts w:ascii="Times New Roman" w:hAnsi="Times New Roman" w:eastAsia="Times New Roman" w:cs="Times New Roman"/>
          <w:b w:val="0"/>
          <w:i w:val="0"/>
          <w:sz w:val="24"/>
        </w:rPr>
        <w:t>DI naudojimo apimtis darbe pateikta 3 lentelėje (žr. 3 lentelę).</w:t>
      </w:r>
    </w:p>
    <w:p>
      <w:pPr>
        <w:spacing w:line="360" w:lineRule="auto" w:before="240" w:after="0"/>
        <w:ind w:firstLine="0"/>
        <w:jc w:val="right"/>
      </w:pPr>
      <w:r>
        <w:rPr>
          <w:rFonts w:ascii="Times New Roman" w:hAnsi="Times New Roman" w:eastAsia="Times New Roman" w:cs="Times New Roman"/>
          <w:b/>
          <w:i w:val="0"/>
          <w:sz w:val="22"/>
        </w:rPr>
        <w:t>3 lentelė</w:t>
      </w:r>
    </w:p>
    <w:p>
      <w:pPr>
        <w:spacing w:line="360" w:lineRule="auto" w:before="0" w:after="120"/>
        <w:ind w:firstLine="0"/>
        <w:jc w:val="center"/>
      </w:pPr>
      <w:r>
        <w:rPr>
          <w:rFonts w:ascii="Times New Roman" w:hAnsi="Times New Roman" w:eastAsia="Times New Roman" w:cs="Times New Roman"/>
          <w:b/>
          <w:i/>
          <w:sz w:val="22"/>
        </w:rPr>
        <w:t>DI naudojimo apimties suvestinė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Struktūros patikrinimas, kalbos taisymas, formuluočių alternatyvos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Vieno DI modelio sugeneruotas turinys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5 proc. (atitinka VU SPN-54 reikalavimus)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Modifikavimo apimtis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apie 70-80 proc. (DI siūlymai reikšmingai redaguoti)</w:t>
            </w:r>
          </w:p>
        </w:tc>
      </w:tr>
    </w:tbl>
    <w:p>
      <w:pPr>
        <w:spacing w:line="240" w:lineRule="auto" w:before="60" w:after="240"/>
        <w:ind w:firstLine="0"/>
        <w:jc w:val="left"/>
      </w:pPr>
      <w:r>
        <w:rPr>
          <w:rFonts w:ascii="Times New Roman" w:hAnsi="Times New Roman" w:eastAsia="Times New Roman" w:cs="Times New Roman"/>
          <w:b w:val="0"/>
          <w:i/>
          <w:sz w:val="18"/>
        </w:rPr>
        <w:t>Šaltinis: sudaryta autoriaus.</w:t>
      </w:r>
    </w:p>
    <w:p>
      <w:pPr>
        <w:spacing w:line="360" w:lineRule="auto" w:before="0" w:after="0"/>
        <w:ind w:firstLine="0"/>
        <w:jc w:val="both"/>
      </w:pPr>
      <w:r>
        <w:rPr>
          <w:rFonts w:ascii="Times New Roman" w:hAnsi="Times New Roman" w:eastAsia="Times New Roman" w:cs="Times New Roman"/>
          <w:b w:val="0"/>
          <w:i w:val="0"/>
          <w:sz w:val="24"/>
        </w:rPr>
        <w:t>Autorius patvirtina, kad:</w:t>
      </w:r>
    </w:p>
    <w:p>
      <w:pPr>
        <w:spacing w:line="360" w:lineRule="auto" w:before="0" w:after="0"/>
        <w:ind w:firstLine="0" w:left="425"/>
        <w:jc w:val="both"/>
      </w:pPr>
      <w:r>
        <w:rPr>
          <w:rFonts w:ascii="Times New Roman" w:hAnsi="Times New Roman" w:eastAsia="Times New Roman" w:cs="Times New Roman"/>
          <w:b w:val="0"/>
          <w:i w:val="0"/>
          <w:sz w:val="24"/>
        </w:rPr>
        <w:t>- yra susipažinęs su Vilniaus universiteto 2024 m. patvirtintomis dirbtinio intelekto naudojimo gairėmis (Nr. SPN-54);</w:t>
      </w:r>
    </w:p>
    <w:p>
      <w:pPr>
        <w:spacing w:line="360" w:lineRule="auto" w:before="0" w:after="0"/>
        <w:ind w:firstLine="0" w:left="425"/>
        <w:jc w:val="both"/>
      </w:pPr>
      <w:r>
        <w:rPr>
          <w:rFonts w:ascii="Times New Roman" w:hAnsi="Times New Roman" w:eastAsia="Times New Roman" w:cs="Times New Roman"/>
          <w:b w:val="0"/>
          <w:i w:val="0"/>
          <w:sz w:val="24"/>
        </w:rPr>
        <w:t>- yra susipažinęs su Anthropic Claude privatumo politika ir naudojimo taisyklėmis;</w:t>
      </w:r>
    </w:p>
    <w:p>
      <w:pPr>
        <w:spacing w:line="360" w:lineRule="auto" w:before="0" w:after="0"/>
        <w:ind w:firstLine="0" w:left="425"/>
        <w:jc w:val="both"/>
      </w:pPr>
      <w:r>
        <w:rPr>
          <w:rFonts w:ascii="Times New Roman" w:hAnsi="Times New Roman" w:eastAsia="Times New Roman" w:cs="Times New Roman"/>
          <w:b w:val="0"/>
          <w:i w:val="0"/>
          <w:sz w:val="24"/>
        </w:rPr>
        <w:t>- įvertino, kad DI sugeneruoti rezultatai gali būti netikslūs, todėl visi turinio teiginiai patikrinti remiantis nepriklausomais akademiniais šaltiniais;</w:t>
      </w:r>
    </w:p>
    <w:p>
      <w:pPr>
        <w:spacing w:line="360" w:lineRule="auto" w:before="0" w:after="0"/>
        <w:ind w:firstLine="0" w:left="425"/>
        <w:jc w:val="both"/>
      </w:pPr>
      <w:r>
        <w:rPr>
          <w:rFonts w:ascii="Times New Roman" w:hAnsi="Times New Roman" w:eastAsia="Times New Roman" w:cs="Times New Roman"/>
          <w:b w:val="0"/>
          <w:i w:val="0"/>
          <w:sz w:val="24"/>
        </w:rPr>
        <w:t>- prisiima visišką atsakomybę už darbo turinį, jo tikslumą, argumentacijos pagrįstumą bei pateiktų šaltinių patikimumą.</w:t>
      </w:r>
    </w:p>
    <w:p>
      <w:pPr>
        <w:spacing w:line="360" w:lineRule="auto" w:before="0" w:after="0"/>
        <w:ind w:firstLine="709"/>
        <w:jc w:val="both"/>
      </w:pPr>
      <w:r>
        <w:rPr>
          <w:rFonts w:ascii="Times New Roman" w:hAnsi="Times New Roman" w:eastAsia="Times New Roman" w:cs="Times New Roman"/>
          <w:b w:val="0"/>
          <w:i w:val="0"/>
          <w:sz w:val="24"/>
        </w:rPr>
        <w:t>DI panaudojimas šiame darbe atskleistas skaidriai ir laikantis akademinės etikos principų.</w:t>
      </w:r>
    </w:p>
    <w:p>
      <w:pPr>
        <w:pageBreakBefore/>
        <w:spacing w:line="360" w:lineRule="auto" w:before="0" w:after="0"/>
        <w:ind w:firstLine="0"/>
        <w:jc w:val="right"/>
      </w:pPr>
      <w:r>
        <w:rPr>
          <w:rFonts w:ascii="Times New Roman" w:hAnsi="Times New Roman" w:eastAsia="Times New Roman" w:cs="Times New Roman"/>
          <w:b/>
          <w:i w:val="0"/>
          <w:sz w:val="24"/>
        </w:rPr>
        <w:t>12 PRIEDAS</w:t>
      </w:r>
    </w:p>
    <w:p>
      <w:pPr>
        <w:spacing w:line="360" w:lineRule="auto" w:before="240" w:after="360"/>
        <w:ind w:firstLine="0"/>
        <w:jc w:val="center"/>
      </w:pPr>
      <w:r>
        <w:rPr>
          <w:rFonts w:ascii="Times New Roman" w:hAnsi="Times New Roman" w:eastAsia="Times New Roman" w:cs="Times New Roman"/>
          <w:b/>
          <w:i w:val="0"/>
          <w:sz w:val="24"/>
        </w:rPr>
        <w:t>DIRBTINIO INTELEKTO UŽKLAUSOS IR GAUTI ATSAKYMAI</w:t>
      </w:r>
    </w:p>
    <w:p>
      <w:pPr>
        <w:spacing w:line="360" w:lineRule="auto" w:before="0" w:after="0"/>
        <w:ind w:firstLine="709"/>
        <w:jc w:val="both"/>
      </w:pPr>
      <w:r>
        <w:rPr>
          <w:rFonts w:ascii="Times New Roman" w:hAnsi="Times New Roman" w:eastAsia="Times New Roman" w:cs="Times New Roman"/>
          <w:b w:val="0"/>
          <w:i w:val="0"/>
          <w:sz w:val="24"/>
        </w:rPr>
        <w:t>Šiame priede pateikiamos pagrindinės užklausos (angl. prompt), kurios buvo užduotos generatyviniam dirbtinio intelekto modeliui Anthropic Claude Sonnet 4.5 rengiant šį darbą, bei trumpas gauto atsakymo apibūdinimas ir autoriaus atliktų modifikacijų aprašymas.</w:t>
      </w:r>
    </w:p>
    <w:p>
      <w:pPr>
        <w:spacing w:line="360" w:lineRule="auto" w:before="240" w:after="0"/>
        <w:ind w:firstLine="0"/>
        <w:jc w:val="left"/>
      </w:pPr>
      <w:r>
        <w:rPr>
          <w:rFonts w:ascii="Times New Roman" w:hAnsi="Times New Roman" w:eastAsia="Times New Roman" w:cs="Times New Roman"/>
          <w:b/>
          <w:i w:val="0"/>
          <w:sz w:val="24"/>
        </w:rPr>
        <w:t>1 užklausa (struktūros patikrinimas):</w:t>
      </w:r>
    </w:p>
    <w:p>
      <w:pPr>
        <w:spacing w:line="360" w:lineRule="auto" w:before="0" w:after="0"/>
        <w:ind w:firstLine="0" w:left="425"/>
        <w:jc w:val="both"/>
      </w:pPr>
      <w:r>
        <w:rPr>
          <w:rFonts w:ascii="Times New Roman" w:hAnsi="Times New Roman" w:eastAsia="Times New Roman" w:cs="Times New Roman"/>
          <w:b w:val="0"/>
          <w:i/>
          <w:sz w:val="24"/>
        </w:rPr>
        <w:t>„Pasiūlyk 3 skyrių struktūrą akademiniam darbui apie 10 šiuolaikinių duomenų bazių kūrimo įrankių palyginimą pagal 8 funkcinius kriterijus. Darbas skirtas marketingo technologijų studijų programos studentui. Apimtis - 8-12 puslapių."</w:t>
      </w:r>
    </w:p>
    <w:p>
      <w:pPr>
        <w:spacing w:line="360" w:lineRule="auto" w:before="0" w:after="0"/>
        <w:ind w:firstLine="709"/>
        <w:jc w:val="both"/>
      </w:pPr>
      <w:r>
        <w:rPr>
          <w:rFonts w:ascii="Times New Roman" w:hAnsi="Times New Roman" w:eastAsia="Times New Roman" w:cs="Times New Roman"/>
          <w:b w:val="0"/>
          <w:i w:val="0"/>
          <w:sz w:val="24"/>
        </w:rPr>
        <w:t>Gautas atsakymas - struktūros pasiūlymas su trimis pagrindiniais skyriais (teorinė apžvalga, įrankių aprašas, lyginamoji analizė). Autorius modifikavo poskyrių pavadinimus ir papildė kriterijų pagrindimu (1.3 poskyris).</w:t>
      </w:r>
    </w:p>
    <w:p>
      <w:pPr>
        <w:spacing w:line="360" w:lineRule="auto" w:before="240" w:after="0"/>
        <w:ind w:firstLine="0"/>
        <w:jc w:val="left"/>
      </w:pPr>
      <w:r>
        <w:rPr>
          <w:rFonts w:ascii="Times New Roman" w:hAnsi="Times New Roman" w:eastAsia="Times New Roman" w:cs="Times New Roman"/>
          <w:b/>
          <w:i w:val="0"/>
          <w:sz w:val="24"/>
        </w:rPr>
        <w:t>2 užklausa (terminų paaiškinimas):</w:t>
      </w:r>
    </w:p>
    <w:p>
      <w:pPr>
        <w:spacing w:line="360" w:lineRule="auto" w:before="0" w:after="0"/>
        <w:ind w:firstLine="0" w:left="425"/>
        <w:jc w:val="both"/>
      </w:pPr>
      <w:r>
        <w:rPr>
          <w:rFonts w:ascii="Times New Roman" w:hAnsi="Times New Roman" w:eastAsia="Times New Roman" w:cs="Times New Roman"/>
          <w:b w:val="0"/>
          <w:i/>
          <w:sz w:val="24"/>
        </w:rPr>
        <w:t>„Paaiškink lietuviškai sąvokas: low-code platforma, NoSQL, REST API, Database-as-a-Service. Atsakymą pateik trumpais sakiniais, akademiniu stiliumi."</w:t>
      </w:r>
    </w:p>
    <w:p>
      <w:pPr>
        <w:spacing w:line="360" w:lineRule="auto" w:before="0" w:after="0"/>
        <w:ind w:firstLine="709"/>
        <w:jc w:val="both"/>
      </w:pPr>
      <w:r>
        <w:rPr>
          <w:rFonts w:ascii="Times New Roman" w:hAnsi="Times New Roman" w:eastAsia="Times New Roman" w:cs="Times New Roman"/>
          <w:b w:val="0"/>
          <w:i w:val="0"/>
          <w:sz w:val="24"/>
        </w:rPr>
        <w:t>Gautas atsakymas integruotas į 1 skyrių, kalbiškai sutrumpintas ir papildytas šaltinių nuorodomis.</w:t>
      </w:r>
    </w:p>
    <w:p>
      <w:pPr>
        <w:spacing w:line="360" w:lineRule="auto" w:before="240" w:after="0"/>
        <w:ind w:firstLine="0"/>
        <w:jc w:val="left"/>
      </w:pPr>
      <w:r>
        <w:rPr>
          <w:rFonts w:ascii="Times New Roman" w:hAnsi="Times New Roman" w:eastAsia="Times New Roman" w:cs="Times New Roman"/>
          <w:b/>
          <w:i w:val="0"/>
          <w:sz w:val="24"/>
        </w:rPr>
        <w:t>3 užklausa (kalbos taisymas):</w:t>
      </w:r>
    </w:p>
    <w:p>
      <w:pPr>
        <w:spacing w:line="360" w:lineRule="auto" w:before="0" w:after="0"/>
        <w:ind w:firstLine="0" w:left="425"/>
        <w:jc w:val="both"/>
      </w:pPr>
      <w:r>
        <w:rPr>
          <w:rFonts w:ascii="Times New Roman" w:hAnsi="Times New Roman" w:eastAsia="Times New Roman" w:cs="Times New Roman"/>
          <w:b w:val="0"/>
          <w:i/>
          <w:sz w:val="24"/>
        </w:rPr>
        <w:t>„Patikrink šios pastraipos lietuvių kalbos taisyklingumą ir akademinį stilių. Pasiūlyk taisyklingesnes formuluotes, jei reikia. [Įklijuotas autoriaus parašyto įvado tekstas]"</w:t>
      </w:r>
    </w:p>
    <w:p>
      <w:pPr>
        <w:spacing w:line="360" w:lineRule="auto" w:before="0" w:after="0"/>
        <w:ind w:firstLine="709"/>
        <w:jc w:val="both"/>
      </w:pPr>
      <w:r>
        <w:rPr>
          <w:rFonts w:ascii="Times New Roman" w:hAnsi="Times New Roman" w:eastAsia="Times New Roman" w:cs="Times New Roman"/>
          <w:b w:val="0"/>
          <w:i w:val="0"/>
          <w:sz w:val="24"/>
        </w:rPr>
        <w:t>Gauti pasiūlymai dėl jungtukų vartojimo ir sakinių struktūros. Autorius priėmė apie 60 proc. pasiūlymų, kitus atmetė kaip neatitinkančius asmeninio rašymo stiliaus.</w:t>
      </w:r>
    </w:p>
    <w:p>
      <w:pPr>
        <w:spacing w:line="360" w:lineRule="auto" w:before="240" w:after="0"/>
        <w:ind w:firstLine="0"/>
        <w:jc w:val="left"/>
      </w:pPr>
      <w:r>
        <w:rPr>
          <w:rFonts w:ascii="Times New Roman" w:hAnsi="Times New Roman" w:eastAsia="Times New Roman" w:cs="Times New Roman"/>
          <w:b/>
          <w:i w:val="0"/>
          <w:sz w:val="24"/>
        </w:rPr>
        <w:t>4 užklausa (lentelės struktūra):</w:t>
      </w:r>
    </w:p>
    <w:p>
      <w:pPr>
        <w:spacing w:line="360" w:lineRule="auto" w:before="0" w:after="0"/>
        <w:ind w:firstLine="0" w:left="425"/>
        <w:jc w:val="both"/>
      </w:pPr>
      <w:r>
        <w:rPr>
          <w:rFonts w:ascii="Times New Roman" w:hAnsi="Times New Roman" w:eastAsia="Times New Roman" w:cs="Times New Roman"/>
          <w:b w:val="0"/>
          <w:i/>
          <w:sz w:val="24"/>
        </w:rPr>
        <w:t>„Pasiūlyk lyginamosios lentelės formatą, kuriame būtų galima palyginti 10 duomenų bazių įrankių pagal 8 kriterijus. Žymėjimas turi būti aiškus ir glaustas."</w:t>
      </w:r>
    </w:p>
    <w:p>
      <w:pPr>
        <w:spacing w:line="360" w:lineRule="auto" w:before="0" w:after="0"/>
        <w:ind w:firstLine="709"/>
        <w:jc w:val="both"/>
      </w:pPr>
      <w:r>
        <w:rPr>
          <w:rFonts w:ascii="Times New Roman" w:hAnsi="Times New Roman" w:eastAsia="Times New Roman" w:cs="Times New Roman"/>
          <w:b w:val="0"/>
          <w:i w:val="0"/>
          <w:sz w:val="24"/>
        </w:rPr>
        <w:t>Gautas pasiūlymas - žymėjimas „Taip" / „Ne" / „Iš dalies". Autorius pritarė ir įdiegė šią schemą 1 lentelėje.</w:t>
      </w:r>
    </w:p>
    <w:p>
      <w:pPr>
        <w:spacing w:line="360" w:lineRule="auto" w:before="0" w:after="0"/>
        <w:ind w:firstLine="709"/>
        <w:jc w:val="both"/>
      </w:pPr>
      <w:r>
        <w:rPr>
          <w:rFonts w:ascii="Times New Roman" w:hAnsi="Times New Roman" w:eastAsia="Times New Roman" w:cs="Times New Roman"/>
          <w:b w:val="0"/>
          <w:i w:val="0"/>
          <w:sz w:val="24"/>
        </w:rPr>
        <w:t>Pastaba: visi naudoti DI atsakymai išsaugoti autoriaus archyve ir pateikiami pareikalavus.</w:t>
      </w:r>
    </w:p>
    <w:sectPr w:rsidR="00FC693F" w:rsidRPr="0006063C" w:rsidSect="00034616">
      <w:footerReference w:type="first" r:id="rId9"/>
      <w:footerReference w:type="default" r:id="rId10"/>
      <w:pgSz w:w="11906" w:h="16838"/>
      <w:pgMar w:top="1134" w:right="850" w:bottom="113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Pr>
        <w:rFonts w:ascii="Times New Roman" w:hAnsi="Times New Roman" w:eastAsia="Times New Roman" w:cs="Times New Roman"/>
        <w:b w:val="0"/>
        <w:i w:val="0"/>
        <w:sz w:val="24"/>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