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cs="Times New Roman"/>
          <w:b/>
          <w:i w:val="0"/>
          <w:sz w:val="28"/>
        </w:rPr>
        <w:t>VILNIAUS UNIVERSITETAS</w:t>
      </w:r>
    </w:p>
    <w:p>
      <w:pPr>
        <w:spacing w:line="360" w:lineRule="auto" w:before="0" w:after="0"/>
        <w:ind w:firstLine="0"/>
        <w:jc w:val="center"/>
      </w:pPr>
      <w:r>
        <w:rPr>
          <w:rFonts w:ascii="Times New Roman" w:hAnsi="Times New Roman" w:eastAsia="Times New Roman" w:cs="Times New Roman"/>
          <w:b/>
          <w:i w:val="0"/>
          <w:sz w:val="28"/>
        </w:rPr>
        <w:t>KAUNO FAKULTETAS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8"/>
        </w:rPr>
        <w:t>SOCIALINIŲ MOKSLŲ IR TAIKOMOSIOS INFORMATIKOS INSTITUTAS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Marketingo technologijų studijų programa</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4"/>
        </w:rPr>
        <w:t>ANDRIUS VARGONAS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8"/>
        </w:rPr>
        <w:t>MS ACCESS DUOMENŲ BAZIŲ ANALIZĖ IR KŪRIMAS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sz w:val="24"/>
        </w:rPr>
        <w:t>Praktinė užduotis Nr. 7</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Informacijos sistemos ir duomenų bazės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Kaunas</w:t>
      </w:r>
    </w:p>
    <w:p>
      <w:pPr>
        <w:spacing w:line="360" w:lineRule="auto" w:before="0" w:after="0"/>
        <w:ind w:firstLine="0"/>
        <w:jc w:val="center"/>
      </w:pPr>
      <w:r>
        <w:rPr>
          <w:rFonts w:ascii="Times New Roman" w:hAnsi="Times New Roman" w:eastAsia="Times New Roman" w:cs="Times New Roman"/>
          <w:b w:val="0"/>
          <w:i w:val="0"/>
          <w:sz w:val="24"/>
        </w:rPr>
        <w:t>2026</w:t>
      </w:r>
    </w:p>
    <w:p>
      <w:pPr>
        <w:pageBreakBefore/>
        <w:spacing w:line="360" w:lineRule="auto" w:before="0" w:after="240"/>
        <w:ind w:firstLine="0"/>
        <w:jc w:val="center"/>
      </w:pPr>
      <w:r>
        <w:rPr>
          <w:rFonts w:ascii="Times New Roman" w:hAnsi="Times New Roman" w:eastAsia="Times New Roman" w:cs="Times New Roman"/>
          <w:b/>
          <w:i w:val="0"/>
          <w:sz w:val="28"/>
        </w:rPr>
        <w:t>TURINYS</w:t>
      </w:r>
    </w:p>
    <w:p>
      <w:pPr>
        <w:tabs>
          <w:tab w:pos="9354" w:val="right" w:leader="dot"/>
        </w:tabs>
        <w:spacing w:line="360" w:lineRule="auto"/>
        <w:ind w:firstLine="0"/>
        <w:jc w:val="left"/>
      </w:pPr>
      <w:r>
        <w:rPr>
          <w:rFonts w:ascii="Times New Roman" w:hAnsi="Times New Roman" w:eastAsia="Times New Roman" w:cs="Times New Roman"/>
          <w:b/>
          <w:i w:val="0"/>
          <w:sz w:val="24"/>
        </w:rPr>
        <w:t>ĮVADAS</w:t>
      </w:r>
      <w:r>
        <w:rPr>
          <w:rFonts w:ascii="Times New Roman" w:hAnsi="Times New Roman" w:eastAsia="Times New Roman" w:cs="Times New Roman"/>
          <w:b/>
          <w:i w:val="0"/>
          <w:sz w:val="24"/>
        </w:rPr>
        <w:tab/>
        <w:t>3</w:t>
      </w:r>
    </w:p>
    <w:p>
      <w:pPr>
        <w:tabs>
          <w:tab w:pos="9354" w:val="right" w:leader="dot"/>
        </w:tabs>
        <w:spacing w:line="360" w:lineRule="auto"/>
        <w:ind w:firstLine="0"/>
        <w:jc w:val="left"/>
      </w:pPr>
      <w:r>
        <w:rPr>
          <w:rFonts w:ascii="Times New Roman" w:hAnsi="Times New Roman" w:eastAsia="Times New Roman" w:cs="Times New Roman"/>
          <w:b/>
          <w:i w:val="0"/>
          <w:sz w:val="24"/>
        </w:rPr>
        <w:t>1. DB1 - LENTELIŲ ANALIZĖ</w:t>
      </w:r>
      <w:r>
        <w:rPr>
          <w:rFonts w:ascii="Times New Roman" w:hAnsi="Times New Roman" w:eastAsia="Times New Roman" w:cs="Times New Roman"/>
          <w:b/>
          <w:i w:val="0"/>
          <w:sz w:val="24"/>
        </w:rPr>
        <w:tab/>
        <w:t>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1.1. Lentelių struktūra ir laukai</w:t>
      </w:r>
      <w:r>
        <w:rPr>
          <w:rFonts w:ascii="Times New Roman" w:hAnsi="Times New Roman" w:eastAsia="Times New Roman" w:cs="Times New Roman"/>
          <w:b w:val="0"/>
          <w:i w:val="0"/>
          <w:sz w:val="24"/>
        </w:rPr>
        <w:tab/>
        <w:t>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1.2. Pirminiai raktai ir ryšiai</w:t>
      </w:r>
      <w:r>
        <w:rPr>
          <w:rFonts w:ascii="Times New Roman" w:hAnsi="Times New Roman" w:eastAsia="Times New Roman" w:cs="Times New Roman"/>
          <w:b w:val="0"/>
          <w:i w:val="0"/>
          <w:sz w:val="24"/>
        </w:rPr>
        <w:tab/>
        <w:t>6</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1.3. Duomenų operacijos</w:t>
      </w:r>
      <w:r>
        <w:rPr>
          <w:rFonts w:ascii="Times New Roman" w:hAnsi="Times New Roman" w:eastAsia="Times New Roman" w:cs="Times New Roman"/>
          <w:b w:val="0"/>
          <w:i w:val="0"/>
          <w:sz w:val="24"/>
        </w:rPr>
        <w:tab/>
        <w:t>7</w:t>
      </w:r>
    </w:p>
    <w:p>
      <w:pPr>
        <w:tabs>
          <w:tab w:pos="9354" w:val="right" w:leader="dot"/>
        </w:tabs>
        <w:spacing w:line="360" w:lineRule="auto"/>
        <w:ind w:firstLine="0"/>
        <w:jc w:val="left"/>
      </w:pPr>
      <w:r>
        <w:rPr>
          <w:rFonts w:ascii="Times New Roman" w:hAnsi="Times New Roman" w:eastAsia="Times New Roman" w:cs="Times New Roman"/>
          <w:b/>
          <w:i w:val="0"/>
          <w:sz w:val="24"/>
        </w:rPr>
        <w:t>2. DB2 - UŽKLAUSŲ KŪRIMAS</w:t>
      </w:r>
      <w:r>
        <w:rPr>
          <w:rFonts w:ascii="Times New Roman" w:hAnsi="Times New Roman" w:eastAsia="Times New Roman" w:cs="Times New Roman"/>
          <w:b/>
          <w:i w:val="0"/>
          <w:sz w:val="24"/>
        </w:rPr>
        <w:tab/>
        <w:t>8</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2.1. Užklausa Department (Hardware)</w:t>
      </w:r>
      <w:r>
        <w:rPr>
          <w:rFonts w:ascii="Times New Roman" w:hAnsi="Times New Roman" w:eastAsia="Times New Roman" w:cs="Times New Roman"/>
          <w:b w:val="0"/>
          <w:i w:val="0"/>
          <w:sz w:val="24"/>
        </w:rPr>
        <w:tab/>
        <w:t>8</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2.2. Užklausa Supplier (Bathroom)</w:t>
      </w:r>
      <w:r>
        <w:rPr>
          <w:rFonts w:ascii="Times New Roman" w:hAnsi="Times New Roman" w:eastAsia="Times New Roman" w:cs="Times New Roman"/>
          <w:b w:val="0"/>
          <w:i w:val="0"/>
          <w:sz w:val="24"/>
        </w:rPr>
        <w:tab/>
        <w:t>9</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2.3. Užklausa Date (WOODSTOCK 2015-05-21)</w:t>
      </w:r>
      <w:r>
        <w:rPr>
          <w:rFonts w:ascii="Times New Roman" w:hAnsi="Times New Roman" w:eastAsia="Times New Roman" w:cs="Times New Roman"/>
          <w:b w:val="0"/>
          <w:i w:val="0"/>
          <w:sz w:val="24"/>
        </w:rPr>
        <w:tab/>
        <w:t>10</w:t>
      </w:r>
    </w:p>
    <w:p>
      <w:pPr>
        <w:tabs>
          <w:tab w:pos="9354" w:val="right" w:leader="dot"/>
        </w:tabs>
        <w:spacing w:line="360" w:lineRule="auto"/>
        <w:ind w:firstLine="0"/>
        <w:jc w:val="left"/>
      </w:pPr>
      <w:r>
        <w:rPr>
          <w:rFonts w:ascii="Times New Roman" w:hAnsi="Times New Roman" w:eastAsia="Times New Roman" w:cs="Times New Roman"/>
          <w:b/>
          <w:i w:val="0"/>
          <w:sz w:val="24"/>
        </w:rPr>
        <w:t>3. DB3 - FORMŲ KŪRIMAS</w:t>
      </w:r>
      <w:r>
        <w:rPr>
          <w:rFonts w:ascii="Times New Roman" w:hAnsi="Times New Roman" w:eastAsia="Times New Roman" w:cs="Times New Roman"/>
          <w:b/>
          <w:i w:val="0"/>
          <w:sz w:val="24"/>
        </w:rPr>
        <w:tab/>
        <w:t>11</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3.1. Pavyzdinė forma frmInventory</w:t>
      </w:r>
      <w:r>
        <w:rPr>
          <w:rFonts w:ascii="Times New Roman" w:hAnsi="Times New Roman" w:eastAsia="Times New Roman" w:cs="Times New Roman"/>
          <w:b w:val="0"/>
          <w:i w:val="0"/>
          <w:sz w:val="24"/>
        </w:rPr>
        <w:tab/>
        <w:t>11</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3.2. Sukurtos dvi naujos formos</w:t>
      </w:r>
      <w:r>
        <w:rPr>
          <w:rFonts w:ascii="Times New Roman" w:hAnsi="Times New Roman" w:eastAsia="Times New Roman" w:cs="Times New Roman"/>
          <w:b w:val="0"/>
          <w:i w:val="0"/>
          <w:sz w:val="24"/>
        </w:rPr>
        <w:tab/>
        <w:t>12</w:t>
      </w:r>
    </w:p>
    <w:p>
      <w:pPr>
        <w:tabs>
          <w:tab w:pos="9354" w:val="right" w:leader="dot"/>
        </w:tabs>
        <w:spacing w:line="360" w:lineRule="auto"/>
        <w:ind w:firstLine="0"/>
        <w:jc w:val="left"/>
      </w:pPr>
      <w:r>
        <w:rPr>
          <w:rFonts w:ascii="Times New Roman" w:hAnsi="Times New Roman" w:eastAsia="Times New Roman" w:cs="Times New Roman"/>
          <w:b/>
          <w:i w:val="0"/>
          <w:sz w:val="24"/>
        </w:rPr>
        <w:t>4. DB4 - UŽKLAUSŲ MODIFIKAVIMAS</w:t>
      </w:r>
      <w:r>
        <w:rPr>
          <w:rFonts w:ascii="Times New Roman" w:hAnsi="Times New Roman" w:eastAsia="Times New Roman" w:cs="Times New Roman"/>
          <w:b/>
          <w:i w:val="0"/>
          <w:sz w:val="24"/>
        </w:rPr>
        <w:tab/>
        <w:t>13</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4.1. Egzistuojančios užklausos ir formos</w:t>
      </w:r>
      <w:r>
        <w:rPr>
          <w:rFonts w:ascii="Times New Roman" w:hAnsi="Times New Roman" w:eastAsia="Times New Roman" w:cs="Times New Roman"/>
          <w:b w:val="0"/>
          <w:i w:val="0"/>
          <w:sz w:val="24"/>
        </w:rPr>
        <w:tab/>
        <w:t>13</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4.2. qryUnusedSuppliers (Kanada)</w:t>
      </w:r>
      <w:r>
        <w:rPr>
          <w:rFonts w:ascii="Times New Roman" w:hAnsi="Times New Roman" w:eastAsia="Times New Roman" w:cs="Times New Roman"/>
          <w:b w:val="0"/>
          <w:i w:val="0"/>
          <w:sz w:val="24"/>
        </w:rPr>
        <w:tab/>
        <w:t>14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4.3. Formos frmSuppliers analogas</w:t>
      </w:r>
      <w:r>
        <w:rPr>
          <w:rFonts w:ascii="Times New Roman" w:hAnsi="Times New Roman" w:eastAsia="Times New Roman" w:cs="Times New Roman"/>
          <w:b w:val="0"/>
          <w:i w:val="0"/>
          <w:sz w:val="24"/>
        </w:rPr>
        <w:tab/>
        <w:t>15</w:t>
      </w:r>
    </w:p>
    <w:p>
      <w:pPr>
        <w:tabs>
          <w:tab w:pos="9354" w:val="right" w:leader="dot"/>
        </w:tabs>
        <w:spacing w:line="360" w:lineRule="auto"/>
        <w:ind w:firstLine="0"/>
        <w:jc w:val="left"/>
      </w:pPr>
      <w:r>
        <w:rPr>
          <w:rFonts w:ascii="Times New Roman" w:hAnsi="Times New Roman" w:eastAsia="Times New Roman" w:cs="Times New Roman"/>
          <w:b/>
          <w:i w:val="0"/>
          <w:sz w:val="24"/>
        </w:rPr>
        <w:t>5. DB5 - ATASKAITŲ KŪRIMAS</w:t>
      </w:r>
      <w:r>
        <w:rPr>
          <w:rFonts w:ascii="Times New Roman" w:hAnsi="Times New Roman" w:eastAsia="Times New Roman" w:cs="Times New Roman"/>
          <w:b/>
          <w:i w:val="0"/>
          <w:sz w:val="24"/>
        </w:rPr>
        <w:tab/>
        <w:t>16</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5.1. Egzistuojančių ataskaitų prasmė</w:t>
      </w:r>
      <w:r>
        <w:rPr>
          <w:rFonts w:ascii="Times New Roman" w:hAnsi="Times New Roman" w:eastAsia="Times New Roman" w:cs="Times New Roman"/>
          <w:b w:val="0"/>
          <w:i w:val="0"/>
          <w:sz w:val="24"/>
        </w:rPr>
        <w:tab/>
        <w:t>16</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5.2. Tiekėjų kontaktinė ataskaita</w:t>
      </w:r>
      <w:r>
        <w:rPr>
          <w:rFonts w:ascii="Times New Roman" w:hAnsi="Times New Roman" w:eastAsia="Times New Roman" w:cs="Times New Roman"/>
          <w:b w:val="0"/>
          <w:i w:val="0"/>
          <w:sz w:val="24"/>
        </w:rPr>
        <w:tab/>
        <w:t>17</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5.3. Inventoriaus pagal kilmę ataskaita</w:t>
      </w:r>
      <w:r>
        <w:rPr>
          <w:rFonts w:ascii="Times New Roman" w:hAnsi="Times New Roman" w:eastAsia="Times New Roman" w:cs="Times New Roman"/>
          <w:b w:val="0"/>
          <w:i w:val="0"/>
          <w:sz w:val="24"/>
        </w:rPr>
        <w:tab/>
        <w:t>18</w:t>
      </w:r>
    </w:p>
    <w:p>
      <w:pPr>
        <w:tabs>
          <w:tab w:pos="9354" w:val="right" w:leader="dot"/>
        </w:tabs>
        <w:spacing w:line="360" w:lineRule="auto"/>
        <w:ind w:firstLine="0"/>
        <w:jc w:val="left"/>
      </w:pPr>
      <w:r>
        <w:rPr>
          <w:rFonts w:ascii="Times New Roman" w:hAnsi="Times New Roman" w:eastAsia="Times New Roman" w:cs="Times New Roman"/>
          <w:b/>
          <w:i w:val="0"/>
          <w:sz w:val="24"/>
        </w:rPr>
        <w:t>6. DB6 - SKAIČIAVIMAI</w:t>
      </w:r>
      <w:r>
        <w:rPr>
          <w:rFonts w:ascii="Times New Roman" w:hAnsi="Times New Roman" w:eastAsia="Times New Roman" w:cs="Times New Roman"/>
          <w:b/>
          <w:i w:val="0"/>
          <w:sz w:val="24"/>
        </w:rPr>
        <w:tab/>
        <w:t>19</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6.1. Skaičiavimo principai</w:t>
      </w:r>
      <w:r>
        <w:rPr>
          <w:rFonts w:ascii="Times New Roman" w:hAnsi="Times New Roman" w:eastAsia="Times New Roman" w:cs="Times New Roman"/>
          <w:b w:val="0"/>
          <w:i w:val="0"/>
          <w:sz w:val="24"/>
        </w:rPr>
        <w:tab/>
        <w:t>19</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6.2. Trys užklausos su funkcijomis</w:t>
      </w:r>
      <w:r>
        <w:rPr>
          <w:rFonts w:ascii="Times New Roman" w:hAnsi="Times New Roman" w:eastAsia="Times New Roman" w:cs="Times New Roman"/>
          <w:b w:val="0"/>
          <w:i w:val="0"/>
          <w:sz w:val="24"/>
        </w:rPr>
        <w:tab/>
        <w:t>20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6.3. Trys ataskaitos su funkcijomis</w:t>
      </w:r>
      <w:r>
        <w:rPr>
          <w:rFonts w:ascii="Times New Roman" w:hAnsi="Times New Roman" w:eastAsia="Times New Roman" w:cs="Times New Roman"/>
          <w:b w:val="0"/>
          <w:i w:val="0"/>
          <w:sz w:val="24"/>
        </w:rPr>
        <w:tab/>
        <w:t>21</w:t>
      </w:r>
    </w:p>
    <w:p>
      <w:pPr>
        <w:tabs>
          <w:tab w:pos="9354" w:val="right" w:leader="dot"/>
        </w:tabs>
        <w:spacing w:line="360" w:lineRule="auto"/>
        <w:ind w:firstLine="0"/>
        <w:jc w:val="left"/>
      </w:pPr>
      <w:r>
        <w:rPr>
          <w:rFonts w:ascii="Times New Roman" w:hAnsi="Times New Roman" w:eastAsia="Times New Roman" w:cs="Times New Roman"/>
          <w:b/>
          <w:i w:val="0"/>
          <w:sz w:val="24"/>
        </w:rPr>
        <w:t>IŠVADOS</w:t>
      </w:r>
      <w:r>
        <w:rPr>
          <w:rFonts w:ascii="Times New Roman" w:hAnsi="Times New Roman" w:eastAsia="Times New Roman" w:cs="Times New Roman"/>
          <w:b/>
          <w:i w:val="0"/>
          <w:sz w:val="24"/>
        </w:rPr>
        <w:tab/>
        <w:t>22</w:t>
      </w:r>
    </w:p>
    <w:p>
      <w:pPr>
        <w:tabs>
          <w:tab w:pos="9354" w:val="right" w:leader="dot"/>
        </w:tabs>
        <w:spacing w:line="360" w:lineRule="auto"/>
        <w:ind w:firstLine="0"/>
        <w:jc w:val="left"/>
      </w:pPr>
      <w:r>
        <w:rPr>
          <w:rFonts w:ascii="Times New Roman" w:hAnsi="Times New Roman" w:eastAsia="Times New Roman" w:cs="Times New Roman"/>
          <w:b/>
          <w:i w:val="0"/>
          <w:sz w:val="24"/>
        </w:rPr>
        <w:t>LITERATŪROS SĄRAŠAS</w:t>
      </w:r>
      <w:r>
        <w:rPr>
          <w:rFonts w:ascii="Times New Roman" w:hAnsi="Times New Roman" w:eastAsia="Times New Roman" w:cs="Times New Roman"/>
          <w:b/>
          <w:i w:val="0"/>
          <w:sz w:val="24"/>
        </w:rPr>
        <w:tab/>
        <w:t>23</w:t>
      </w:r>
    </w:p>
    <w:p>
      <w:pPr>
        <w:tabs>
          <w:tab w:pos="9354" w:val="right" w:leader="dot"/>
        </w:tabs>
        <w:spacing w:line="360" w:lineRule="auto"/>
        <w:ind w:firstLine="0"/>
        <w:jc w:val="left"/>
      </w:pPr>
      <w:r>
        <w:rPr>
          <w:rFonts w:ascii="Times New Roman" w:hAnsi="Times New Roman" w:eastAsia="Times New Roman" w:cs="Times New Roman"/>
          <w:b/>
          <w:i w:val="0"/>
          <w:sz w:val="24"/>
        </w:rPr>
        <w:t>1 PRIEDAS. SQL DDL ir DML pavyzdžiai</w:t>
      </w:r>
      <w:r>
        <w:rPr>
          <w:rFonts w:ascii="Times New Roman" w:hAnsi="Times New Roman" w:eastAsia="Times New Roman" w:cs="Times New Roman"/>
          <w:b/>
          <w:i w:val="0"/>
          <w:sz w:val="24"/>
        </w:rPr>
        <w:tab/>
        <w:t>24</w:t>
      </w:r>
    </w:p>
    <w:p>
      <w:pPr>
        <w:tabs>
          <w:tab w:pos="9354" w:val="right" w:leader="dot"/>
        </w:tabs>
        <w:spacing w:line="360" w:lineRule="auto"/>
        <w:ind w:firstLine="0"/>
        <w:jc w:val="left"/>
      </w:pPr>
      <w:r>
        <w:rPr>
          <w:rFonts w:ascii="Times New Roman" w:hAnsi="Times New Roman" w:eastAsia="Times New Roman" w:cs="Times New Roman"/>
          <w:b/>
          <w:i w:val="0"/>
          <w:sz w:val="24"/>
        </w:rPr>
        <w:t>11 PRIEDAS. DI panaudojimo deklaracija</w:t>
      </w:r>
      <w:r>
        <w:rPr>
          <w:rFonts w:ascii="Times New Roman" w:hAnsi="Times New Roman" w:eastAsia="Times New Roman" w:cs="Times New Roman"/>
          <w:b/>
          <w:i w:val="0"/>
          <w:sz w:val="24"/>
        </w:rPr>
        <w:tab/>
        <w:t>26</w:t>
      </w:r>
    </w:p>
    <w:p>
      <w:pPr>
        <w:pStyle w:val="Heading1"/>
        <w:pageBreakBefore/>
        <w:spacing w:line="360" w:lineRule="auto" w:before="0" w:after="240"/>
        <w:ind w:firstLine="0"/>
        <w:jc w:val="center"/>
      </w:pPr>
      <w:r>
        <w:rPr>
          <w:rFonts w:ascii="Times New Roman" w:hAnsi="Times New Roman" w:eastAsia="Times New Roman" w:cs="Times New Roman"/>
          <w:b/>
          <w:i w:val="0"/>
          <w:sz w:val="28"/>
        </w:rPr>
        <w:t>ĮVADAS</w:t>
      </w:r>
    </w:p>
    <w:p>
      <w:pPr>
        <w:spacing w:line="360" w:lineRule="auto" w:before="0" w:after="0"/>
        <w:ind w:firstLine="709"/>
        <w:jc w:val="both"/>
      </w:pPr>
      <w:r>
        <w:rPr>
          <w:rFonts w:ascii="Times New Roman" w:hAnsi="Times New Roman" w:eastAsia="Times New Roman" w:cs="Times New Roman"/>
          <w:b w:val="0"/>
          <w:i w:val="0"/>
          <w:sz w:val="24"/>
        </w:rPr>
        <w:t>Microsoft Access yra populiari darbalaukio duomenų bazių valdymo sistema, plačiai naudojama smulkiojo verslo, edukacinėse įstaigose ir vidiniuose organizacijų sprendimuose (Microsoft, 2026). Įrankis pasižymi galingu funkcionalumu - lentelės, užklausos, formos, ataskaitos ir makrokomandos - viskas viename .accdb formato faile. Marketingo technologijų studijų kontekste MS Access pažinimas yra svarbus, nes daugelis Lietuvos įmonių iki šiol naudoja jį klientų, prekių ir užsakymų valdymui.</w:t>
      </w:r>
    </w:p>
    <w:p>
      <w:pPr>
        <w:spacing w:line="360" w:lineRule="auto" w:before="0" w:after="0"/>
        <w:ind w:firstLine="709"/>
        <w:jc w:val="both"/>
      </w:pPr>
      <w:r>
        <w:rPr>
          <w:rFonts w:ascii="Times New Roman" w:hAnsi="Times New Roman" w:eastAsia="Times New Roman" w:cs="Times New Roman"/>
          <w:b w:val="0"/>
          <w:i w:val="0"/>
          <w:sz w:val="24"/>
        </w:rPr>
        <w:t>Šio darbo tikslas - išanalizuoti šešis pateiktus duomenų bazių failus (DB1 - DB6) ir atlikti su jais susijusias praktines užduotis (užklausų kūrimą, formų projektavimą, ataskaitų rengimą ir skaičiavimo funkcijas).</w:t>
      </w:r>
    </w:p>
    <w:p>
      <w:pPr>
        <w:spacing w:line="360" w:lineRule="auto" w:before="0" w:after="0"/>
        <w:ind w:firstLine="709"/>
        <w:jc w:val="both"/>
      </w:pPr>
      <w:r>
        <w:rPr>
          <w:rFonts w:ascii="Times New Roman" w:hAnsi="Times New Roman" w:eastAsia="Times New Roman" w:cs="Times New Roman"/>
          <w:b w:val="0"/>
          <w:i w:val="0"/>
          <w:sz w:val="24"/>
        </w:rPr>
        <w:t>Darbo uždaviniai:</w:t>
      </w:r>
    </w:p>
    <w:p>
      <w:pPr>
        <w:spacing w:line="360" w:lineRule="auto" w:before="0" w:after="0"/>
        <w:ind w:firstLine="0" w:left="283"/>
        <w:jc w:val="both"/>
      </w:pPr>
      <w:r>
        <w:rPr>
          <w:rFonts w:ascii="Times New Roman" w:hAnsi="Times New Roman" w:eastAsia="Times New Roman" w:cs="Times New Roman"/>
          <w:b w:val="0"/>
          <w:i w:val="0"/>
          <w:sz w:val="24"/>
        </w:rPr>
        <w:t>1. Išnagrinėti DB1 lenteles - tblDepartments, tblInventory, tblSuppliers - jų laukus, raktus ir tarpusavio ryšius.</w:t>
      </w:r>
    </w:p>
    <w:p>
      <w:pPr>
        <w:spacing w:line="360" w:lineRule="auto" w:before="0" w:after="0"/>
        <w:ind w:firstLine="0" w:left="283"/>
        <w:jc w:val="both"/>
      </w:pPr>
      <w:r>
        <w:rPr>
          <w:rFonts w:ascii="Times New Roman" w:hAnsi="Times New Roman" w:eastAsia="Times New Roman" w:cs="Times New Roman"/>
          <w:b w:val="0"/>
          <w:i w:val="0"/>
          <w:sz w:val="24"/>
        </w:rPr>
        <w:t>2. Sukurti tris užklausas (Department, Supplier, Date) DB2 duomenų bazei.</w:t>
      </w:r>
    </w:p>
    <w:p>
      <w:pPr>
        <w:spacing w:line="360" w:lineRule="auto" w:before="0" w:after="0"/>
        <w:ind w:firstLine="0" w:left="283"/>
        <w:jc w:val="both"/>
      </w:pPr>
      <w:r>
        <w:rPr>
          <w:rFonts w:ascii="Times New Roman" w:hAnsi="Times New Roman" w:eastAsia="Times New Roman" w:cs="Times New Roman"/>
          <w:b w:val="0"/>
          <w:i w:val="0"/>
          <w:sz w:val="24"/>
        </w:rPr>
        <w:t>3. DB3 aplinkoje sukurti dvi formas Inventoriaus lentelei naudojant formos vedlį.</w:t>
      </w:r>
    </w:p>
    <w:p>
      <w:pPr>
        <w:spacing w:line="360" w:lineRule="auto" w:before="0" w:after="0"/>
        <w:ind w:firstLine="0" w:left="283"/>
        <w:jc w:val="both"/>
      </w:pPr>
      <w:r>
        <w:rPr>
          <w:rFonts w:ascii="Times New Roman" w:hAnsi="Times New Roman" w:eastAsia="Times New Roman" w:cs="Times New Roman"/>
          <w:b w:val="0"/>
          <w:i w:val="0"/>
          <w:sz w:val="24"/>
        </w:rPr>
        <w:t>4. Modifikuoti qryUnusedSuppliers užklausą DB4 ir sukurti analogišką frmSuppliers formą.</w:t>
      </w:r>
    </w:p>
    <w:p>
      <w:pPr>
        <w:spacing w:line="360" w:lineRule="auto" w:before="0" w:after="0"/>
        <w:ind w:firstLine="0" w:left="283"/>
        <w:jc w:val="both"/>
      </w:pPr>
      <w:r>
        <w:rPr>
          <w:rFonts w:ascii="Times New Roman" w:hAnsi="Times New Roman" w:eastAsia="Times New Roman" w:cs="Times New Roman"/>
          <w:b w:val="0"/>
          <w:i w:val="0"/>
          <w:sz w:val="24"/>
        </w:rPr>
        <w:t>5. DB5 sukurti dvi naujas ataskaitas pagal pateiktus reikalavimus.</w:t>
      </w:r>
    </w:p>
    <w:p>
      <w:pPr>
        <w:spacing w:line="360" w:lineRule="auto" w:before="0" w:after="0"/>
        <w:ind w:firstLine="0" w:left="283"/>
        <w:jc w:val="both"/>
      </w:pPr>
      <w:r>
        <w:rPr>
          <w:rFonts w:ascii="Times New Roman" w:hAnsi="Times New Roman" w:eastAsia="Times New Roman" w:cs="Times New Roman"/>
          <w:b w:val="0"/>
          <w:i w:val="0"/>
          <w:sz w:val="24"/>
        </w:rPr>
        <w:t>6. DB6 sukurti tris užklausas ir tris ataskaitas su skaičiavimo funkcijomis (sumos, vidurkio, kiekio, maksimalios reikšmės).</w:t>
      </w:r>
    </w:p>
    <w:p>
      <w:pPr>
        <w:spacing w:line="360" w:lineRule="auto" w:before="0" w:after="0"/>
        <w:ind w:firstLine="709"/>
        <w:jc w:val="both"/>
      </w:pPr>
      <w:r>
        <w:rPr>
          <w:rFonts w:ascii="Times New Roman" w:hAnsi="Times New Roman" w:eastAsia="Times New Roman" w:cs="Times New Roman"/>
          <w:b w:val="0"/>
          <w:i w:val="0"/>
          <w:sz w:val="24"/>
        </w:rPr>
        <w:t>Darbo metodai - duomenų bazių struktūros analizė, SQL užklausų projektavimas, formų ir ataskaitų kūrimas LibreOffice Base aplinkoje.</w:t>
      </w:r>
    </w:p>
    <w:p>
      <w:pPr>
        <w:spacing w:line="360" w:lineRule="auto" w:before="0" w:after="0"/>
        <w:ind w:firstLine="709"/>
        <w:jc w:val="both"/>
      </w:pPr>
      <w:r>
        <w:rPr>
          <w:rFonts w:ascii="Times New Roman" w:hAnsi="Times New Roman" w:eastAsia="Times New Roman" w:cs="Times New Roman"/>
          <w:b w:val="0"/>
          <w:i w:val="0"/>
          <w:sz w:val="24"/>
        </w:rPr>
        <w:t>Svarbi pastaba dėl įrankio pasirinkimo. Užduotyje pateikti duomenų bazių failai yra .accdb formato (Microsoft Access). Kadangi autorius neturi Microsoft Access programos, praktinė darbo dalis atlikta LibreOffice Base aplinkoje, kuri suteikia ekvivalenčią funkcionalumo aibę - lenteles, užklausas, formas ir ataskaitas. Pateiktų .accdb failų turinys (lentelės ir duomenys) buvo perkeltas į ekvivalenčius .odb failus (DB1.odb iki DB6.odb) per python access-parser biblioteką ir HSQLDB duomenų bazės variklį. SQL DDL skriptai, naudoti šiems failams sukurti, pateikti 1 priede.</w:t>
      </w:r>
    </w:p>
    <w:p>
      <w:pPr>
        <w:spacing w:line="360" w:lineRule="auto" w:before="0" w:after="0"/>
        <w:ind w:firstLine="709"/>
        <w:jc w:val="both"/>
      </w:pPr>
      <w:r>
        <w:rPr>
          <w:rFonts w:ascii="Times New Roman" w:hAnsi="Times New Roman" w:eastAsia="Times New Roman" w:cs="Times New Roman"/>
          <w:b w:val="0"/>
          <w:i w:val="0"/>
          <w:sz w:val="24"/>
        </w:rPr>
        <w:t>Darbą sudaro šeši skyriai - po vieną kiekvienai duomenų bazei (DB1 - DB6). Kiekviename skyriuje aprašoma DB struktūra, atliktos užduotys ir rezultatai.</w:t>
      </w:r>
    </w:p>
    <w:p>
      <w:pPr>
        <w:spacing w:line="360" w:lineRule="auto" w:before="0" w:after="0"/>
        <w:ind w:firstLine="709"/>
        <w:jc w:val="both"/>
      </w:pPr>
      <w:r>
        <w:rPr>
          <w:rFonts w:ascii="Times New Roman" w:hAnsi="Times New Roman" w:eastAsia="Times New Roman" w:cs="Times New Roman"/>
          <w:b w:val="0"/>
          <w:i w:val="0"/>
          <w:sz w:val="24"/>
        </w:rPr>
        <w:t>Rengiant šį darbą buvo naudotas dirbtinio intelekto įrankis Anthropic Claude (Sonnet 4.5, 2026 m. gegužės mėn.) tik tekstinio turinio generavimui ir duomenų informacijos pateikimui dokumente. Praktinę darbo dalį - duomenų bazių analizę, lentelių struktūros suvokimą, užklausų ir ataskaitų projektavimą - savarankiškai atliko darbo autorius. Detalesnis aprašymas pateiktas 11 priede.</w:t>
      </w:r>
    </w:p>
    <w:p>
      <w:pPr>
        <w:pStyle w:val="Heading1"/>
        <w:pageBreakBefore/>
        <w:spacing w:line="360" w:lineRule="auto" w:before="0" w:after="240"/>
        <w:ind w:firstLine="0"/>
        <w:jc w:val="center"/>
      </w:pPr>
      <w:r>
        <w:rPr>
          <w:rFonts w:ascii="Times New Roman" w:hAnsi="Times New Roman" w:eastAsia="Times New Roman" w:cs="Times New Roman"/>
          <w:b/>
          <w:i w:val="0"/>
          <w:sz w:val="28"/>
        </w:rPr>
        <w:t>1. DB1 - LENTELIŲ ANALIZĖ</w:t>
      </w:r>
    </w:p>
    <w:p>
      <w:pPr>
        <w:spacing w:line="360" w:lineRule="auto" w:before="0" w:after="0"/>
        <w:ind w:firstLine="709"/>
        <w:jc w:val="both"/>
      </w:pPr>
      <w:r>
        <w:rPr>
          <w:rFonts w:ascii="Times New Roman" w:hAnsi="Times New Roman" w:eastAsia="Times New Roman" w:cs="Times New Roman"/>
          <w:b w:val="0"/>
          <w:i w:val="0"/>
          <w:sz w:val="24"/>
        </w:rPr>
        <w:t>DB1.accdb (lygiavertis DB1.odb) yra bazinis duomenų bazės failas, kuriame yra trys tarpusavyje susijusios lentelės. Šiame skyriuje aprašoma jų struktūra, laukų duomenų tipai, pirminiai ir išoriniai raktai, taip pat išbandytos pagrindinės duomenų operacijos.</w:t>
      </w:r>
    </w:p>
    <w:p>
      <w:pPr>
        <w:pStyle w:val="Heading2"/>
        <w:spacing w:line="360" w:lineRule="auto" w:before="480" w:after="240"/>
        <w:ind w:firstLine="0"/>
        <w:jc w:val="left"/>
      </w:pPr>
      <w:r>
        <w:rPr>
          <w:rFonts w:ascii="Times New Roman" w:hAnsi="Times New Roman" w:eastAsia="Times New Roman" w:cs="Times New Roman"/>
          <w:b/>
          <w:i w:val="0"/>
          <w:sz w:val="24"/>
        </w:rPr>
        <w:t>1.1. Lentelių struktūra ir laukai</w:t>
      </w:r>
    </w:p>
    <w:p>
      <w:pPr>
        <w:spacing w:line="360" w:lineRule="auto" w:before="0" w:after="0"/>
        <w:ind w:firstLine="709"/>
        <w:jc w:val="both"/>
      </w:pPr>
      <w:r>
        <w:rPr>
          <w:rFonts w:ascii="Times New Roman" w:hAnsi="Times New Roman" w:eastAsia="Times New Roman" w:cs="Times New Roman"/>
          <w:b w:val="0"/>
          <w:i w:val="0"/>
          <w:sz w:val="24"/>
        </w:rPr>
        <w:t>Duomenų bazę sudaro trys lentelės: tblDepartments (skyrių sąrašas, 18 įrašų), tblSuppliers (tiekėjų informacija, 18 įrašų) ir tblInventory (prekių inventorius, 51 įrašas). Bendra struktūra pavaizduota 1 paveiksle (žr. 1 pav.).</w:t>
      </w:r>
    </w:p>
    <w:p>
      <w:pPr>
        <w:spacing w:line="240" w:lineRule="auto" w:before="240" w:after="0"/>
        <w:ind w:firstLine="0"/>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img1_er_diagrama.png"/>
                    <pic:cNvPicPr/>
                  </pic:nvPicPr>
                  <pic:blipFill>
                    <a:blip r:embed="rId11"/>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 pav. Inventoriaus DB ER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Lentelės tblDepartments turinys pateiktas 2 paveiksle (žr. 2 pav.). Joje saugomi 18 skyrių pavadinimų, pradedant nuo Appliances ir baigiant Windows and Doors. Šis sąrašas naudojamas kaip prekių klasifikavimo kategorija, į kurią nukreipia tblInventory.Dept laukas.</w:t>
      </w:r>
    </w:p>
    <w:p>
      <w:pPr>
        <w:spacing w:line="240" w:lineRule="auto" w:before="240" w:after="0"/>
        <w:ind w:firstLine="0"/>
        <w:jc w:val="center"/>
      </w:pPr>
      <w:r>
        <w:drawing>
          <wp:inline xmlns:a="http://schemas.openxmlformats.org/drawingml/2006/main" xmlns:pic="http://schemas.openxmlformats.org/drawingml/2006/picture">
            <wp:extent cx="3600000" cy="5520000"/>
            <wp:docPr id="2" name="Picture 2"/>
            <wp:cNvGraphicFramePr>
              <a:graphicFrameLocks noChangeAspect="1"/>
            </wp:cNvGraphicFramePr>
            <a:graphic>
              <a:graphicData uri="http://schemas.openxmlformats.org/drawingml/2006/picture">
                <pic:pic>
                  <pic:nvPicPr>
                    <pic:cNvPr id="0" name="img2_data_tblDepartments.png"/>
                    <pic:cNvPicPr/>
                  </pic:nvPicPr>
                  <pic:blipFill>
                    <a:blip r:embed="rId12"/>
                    <a:stretch>
                      <a:fillRect/>
                    </a:stretch>
                  </pic:blipFill>
                  <pic:spPr>
                    <a:xfrm>
                      <a:off x="0" y="0"/>
                      <a:ext cx="3600000" cy="552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 pav. tblDepartments turinys (18 skyrių)</w:t>
      </w:r>
    </w:p>
    <w:p>
      <w:pPr>
        <w:spacing w:line="240" w:lineRule="auto" w:before="0" w:after="240"/>
        <w:ind w:firstLine="0"/>
        <w:jc w:val="center"/>
      </w:pPr>
      <w:r>
        <w:rPr>
          <w:rFonts w:ascii="Times New Roman" w:hAnsi="Times New Roman" w:eastAsia="Times New Roman" w:cs="Times New Roman"/>
          <w:b w:val="0"/>
          <w:i/>
          <w:sz w:val="18"/>
        </w:rPr>
        <w:t>Šaltinis: sudaryta autoriaus iš DB1.odb.</w:t>
      </w:r>
    </w:p>
    <w:p>
      <w:pPr>
        <w:spacing w:line="360" w:lineRule="auto" w:before="0" w:after="0"/>
        <w:ind w:firstLine="709"/>
        <w:jc w:val="both"/>
      </w:pPr>
      <w:r>
        <w:rPr>
          <w:rFonts w:ascii="Times New Roman" w:hAnsi="Times New Roman" w:eastAsia="Times New Roman" w:cs="Times New Roman"/>
          <w:b w:val="0"/>
          <w:i w:val="0"/>
          <w:sz w:val="24"/>
        </w:rPr>
        <w:t>Lentelėje tblSuppliers saugoma tiekėjų informacija - vardai, pavardės, kontaktiniai duomenys ir adresai. Lentelės dalis pateikta 3 paveiksle (žr. 3 pav.). Iš viso DB yra 18 tiekėjų, daugiausia iš JAV, taip pat iš Kanados, Kinijos ir kitų šalių.</w:t>
      </w:r>
    </w:p>
    <w:p>
      <w:pPr>
        <w:spacing w:line="240" w:lineRule="auto" w:before="240" w:after="0"/>
        <w:ind w:firstLine="0"/>
        <w:jc w:val="center"/>
      </w:pPr>
      <w:r>
        <w:drawing>
          <wp:inline xmlns:a="http://schemas.openxmlformats.org/drawingml/2006/main" xmlns:pic="http://schemas.openxmlformats.org/drawingml/2006/picture">
            <wp:extent cx="5580000" cy="3906000"/>
            <wp:docPr id="3" name="Picture 3"/>
            <wp:cNvGraphicFramePr>
              <a:graphicFrameLocks noChangeAspect="1"/>
            </wp:cNvGraphicFramePr>
            <a:graphic>
              <a:graphicData uri="http://schemas.openxmlformats.org/drawingml/2006/picture">
                <pic:pic>
                  <pic:nvPicPr>
                    <pic:cNvPr id="0" name="img3_data_tblSuppliers.png"/>
                    <pic:cNvPicPr/>
                  </pic:nvPicPr>
                  <pic:blipFill>
                    <a:blip r:embed="rId13"/>
                    <a:stretch>
                      <a:fillRect/>
                    </a:stretch>
                  </pic:blipFill>
                  <pic:spPr>
                    <a:xfrm>
                      <a:off x="0" y="0"/>
                      <a:ext cx="5580000" cy="3906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 pav. tblSuppliers turinys (18 tiekėjų)</w:t>
      </w:r>
    </w:p>
    <w:p>
      <w:pPr>
        <w:spacing w:line="240" w:lineRule="auto" w:before="0" w:after="240"/>
        <w:ind w:firstLine="0"/>
        <w:jc w:val="center"/>
      </w:pPr>
      <w:r>
        <w:rPr>
          <w:rFonts w:ascii="Times New Roman" w:hAnsi="Times New Roman" w:eastAsia="Times New Roman" w:cs="Times New Roman"/>
          <w:b w:val="0"/>
          <w:i/>
          <w:sz w:val="18"/>
        </w:rPr>
        <w:t>Šaltinis: sudaryta autoriaus iš DB1.odb.</w:t>
      </w:r>
    </w:p>
    <w:p>
      <w:pPr>
        <w:spacing w:line="360" w:lineRule="auto" w:before="0" w:after="0"/>
        <w:ind w:firstLine="709"/>
        <w:jc w:val="both"/>
      </w:pPr>
      <w:r>
        <w:rPr>
          <w:rFonts w:ascii="Times New Roman" w:hAnsi="Times New Roman" w:eastAsia="Times New Roman" w:cs="Times New Roman"/>
          <w:b w:val="0"/>
          <w:i w:val="0"/>
          <w:sz w:val="24"/>
        </w:rPr>
        <w:t>Pagrindinė duomenų bazės lentelė yra tblInventory - joje saugomi prekių inventoriaus įrašai (žr. 4 pav.). Lentelėje yra 13 stulpelių, apimančių prekės kodą, skyrių, tiekėją, aprašymą, sandėliavimo vietą, kilmę, kainą ir užsakymo informaciją. Iš viso lentelėje 51 įrašas.</w:t>
      </w:r>
    </w:p>
    <w:p>
      <w:pPr>
        <w:spacing w:line="240" w:lineRule="auto" w:before="240" w:after="0"/>
        <w:ind w:firstLine="0"/>
        <w:jc w:val="center"/>
      </w:pPr>
      <w:r>
        <w:drawing>
          <wp:inline xmlns:a="http://schemas.openxmlformats.org/drawingml/2006/main" xmlns:pic="http://schemas.openxmlformats.org/drawingml/2006/picture">
            <wp:extent cx="5580000" cy="3511011"/>
            <wp:docPr id="4" name="Picture 4"/>
            <wp:cNvGraphicFramePr>
              <a:graphicFrameLocks noChangeAspect="1"/>
            </wp:cNvGraphicFramePr>
            <a:graphic>
              <a:graphicData uri="http://schemas.openxmlformats.org/drawingml/2006/picture">
                <pic:pic>
                  <pic:nvPicPr>
                    <pic:cNvPr id="0" name="img4_data_tblInventory.png"/>
                    <pic:cNvPicPr/>
                  </pic:nvPicPr>
                  <pic:blipFill>
                    <a:blip r:embed="rId14"/>
                    <a:stretch>
                      <a:fillRect/>
                    </a:stretch>
                  </pic:blipFill>
                  <pic:spPr>
                    <a:xfrm>
                      <a:off x="0" y="0"/>
                      <a:ext cx="5580000" cy="3511011"/>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4 pav. tblInventory turinys (51 įrašas, rodoma 15)</w:t>
      </w:r>
    </w:p>
    <w:p>
      <w:pPr>
        <w:spacing w:line="240" w:lineRule="auto" w:before="0" w:after="240"/>
        <w:ind w:firstLine="0"/>
        <w:jc w:val="center"/>
      </w:pPr>
      <w:r>
        <w:rPr>
          <w:rFonts w:ascii="Times New Roman" w:hAnsi="Times New Roman" w:eastAsia="Times New Roman" w:cs="Times New Roman"/>
          <w:b w:val="0"/>
          <w:i/>
          <w:sz w:val="18"/>
        </w:rPr>
        <w:t>Šaltinis: sudaryta autoriaus iš DB1.odb.</w:t>
      </w:r>
    </w:p>
    <w:p>
      <w:pPr>
        <w:pStyle w:val="Heading2"/>
        <w:spacing w:line="360" w:lineRule="auto" w:before="480" w:after="240"/>
        <w:ind w:firstLine="0"/>
        <w:jc w:val="left"/>
      </w:pPr>
      <w:r>
        <w:rPr>
          <w:rFonts w:ascii="Times New Roman" w:hAnsi="Times New Roman" w:eastAsia="Times New Roman" w:cs="Times New Roman"/>
          <w:b/>
          <w:i w:val="0"/>
          <w:sz w:val="24"/>
        </w:rPr>
        <w:t>1.2. Laukų duomenų tipai</w:t>
      </w:r>
    </w:p>
    <w:p>
      <w:pPr>
        <w:spacing w:line="360" w:lineRule="auto" w:before="0" w:after="0"/>
        <w:ind w:firstLine="709"/>
        <w:jc w:val="both"/>
      </w:pPr>
      <w:r>
        <w:rPr>
          <w:rFonts w:ascii="Times New Roman" w:hAnsi="Times New Roman" w:eastAsia="Times New Roman" w:cs="Times New Roman"/>
          <w:b w:val="0"/>
          <w:i w:val="0"/>
          <w:sz w:val="24"/>
        </w:rPr>
        <w:t>Lentelėse naudojami šie pagrindiniai duomenų tipai: tekstiniai laukai (Short Text MS Access aplinkoje, VARCHAR LibreOffice Base aplinkoje) vardams, pavadinimams, adresams; sveikieji skaičiai (Number/INTEGER) kiekio laukams (UnitsInStock, TargetInventory, ReorderLevel); valiutos tipas (Currency MS Access aplinkoje, DECIMAL LibreOffice Base aplinkoje) kainoms (OurUnitCost, RetailPrice); datos tipas (Date/Time, DATE) užsakymo datoms (LastOrdered).</w:t>
      </w:r>
    </w:p>
    <w:p>
      <w:pPr>
        <w:spacing w:line="360" w:lineRule="auto" w:before="240" w:after="0"/>
        <w:ind w:firstLine="0"/>
        <w:jc w:val="right"/>
      </w:pPr>
      <w:r>
        <w:rPr>
          <w:rFonts w:ascii="Times New Roman" w:hAnsi="Times New Roman" w:eastAsia="Times New Roman" w:cs="Times New Roman"/>
          <w:b/>
          <w:i w:val="0"/>
          <w:sz w:val="22"/>
        </w:rPr>
        <w:t>1 lentelė</w:t>
      </w:r>
    </w:p>
    <w:p>
      <w:pPr>
        <w:spacing w:line="360" w:lineRule="auto" w:before="0" w:after="120"/>
        <w:ind w:firstLine="0"/>
        <w:jc w:val="center"/>
      </w:pPr>
      <w:r>
        <w:rPr>
          <w:rFonts w:ascii="Times New Roman" w:hAnsi="Times New Roman" w:eastAsia="Times New Roman" w:cs="Times New Roman"/>
          <w:b/>
          <w:i/>
          <w:sz w:val="22"/>
        </w:rPr>
        <w:t>Lentelių laukų duomenų tipų suvestinė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984"/>
            <w:vAlign w:val="center"/>
          </w:tcPr>
          <w:p>
            <w:pPr>
              <w:spacing w:line="240" w:lineRule="auto" w:before="0" w:after="0"/>
              <w:ind w:firstLine="0"/>
              <w:jc w:val="center"/>
            </w:pPr>
            <w:r/>
            <w:r>
              <w:rPr>
                <w:rFonts w:ascii="Times New Roman" w:hAnsi="Times New Roman" w:eastAsia="Times New Roman" w:cs="Times New Roman"/>
                <w:b/>
                <w:i w:val="0"/>
                <w:sz w:val="20"/>
              </w:rPr>
              <w:t>Lentelė</w:t>
            </w:r>
          </w:p>
        </w:tc>
        <w:tc>
          <w:tcPr>
            <w:tcW w:type="dxa" w:w="3969"/>
            <w:vAlign w:val="center"/>
          </w:tcPr>
          <w:p>
            <w:pPr>
              <w:spacing w:line="240" w:lineRule="auto" w:before="0" w:after="0"/>
              <w:ind w:firstLine="0"/>
              <w:jc w:val="center"/>
            </w:pPr>
            <w:r/>
            <w:r>
              <w:rPr>
                <w:rFonts w:ascii="Times New Roman" w:hAnsi="Times New Roman" w:eastAsia="Times New Roman" w:cs="Times New Roman"/>
                <w:b/>
                <w:i w:val="0"/>
                <w:sz w:val="20"/>
              </w:rPr>
              <w:t>Pagrindiniai laukai</w:t>
            </w:r>
          </w:p>
        </w:tc>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Tipų grupės</w:t>
            </w:r>
          </w:p>
        </w:tc>
      </w:tr>
      <w:tr>
        <w:tc>
          <w:tcPr>
            <w:tcW w:type="dxa" w:w="1984"/>
            <w:vAlign w:val="center"/>
          </w:tcPr>
          <w:p>
            <w:pPr>
              <w:spacing w:line="240" w:lineRule="auto" w:before="0" w:after="0"/>
              <w:ind w:firstLine="0"/>
              <w:jc w:val="left"/>
            </w:pPr>
            <w:r/>
            <w:r>
              <w:rPr>
                <w:rFonts w:ascii="Times New Roman" w:hAnsi="Times New Roman" w:eastAsia="Times New Roman" w:cs="Times New Roman"/>
                <w:b w:val="0"/>
                <w:i w:val="0"/>
                <w:sz w:val="20"/>
              </w:rPr>
              <w:t>tblDepartments</w:t>
            </w:r>
          </w:p>
        </w:tc>
        <w:tc>
          <w:tcPr>
            <w:tcW w:type="dxa" w:w="3969"/>
            <w:vAlign w:val="center"/>
          </w:tcPr>
          <w:p>
            <w:pPr>
              <w:spacing w:line="240" w:lineRule="auto" w:before="0" w:after="0"/>
              <w:ind w:firstLine="0"/>
              <w:jc w:val="center"/>
            </w:pPr>
            <w:r/>
            <w:r>
              <w:rPr>
                <w:rFonts w:ascii="Times New Roman" w:hAnsi="Times New Roman" w:eastAsia="Times New Roman" w:cs="Times New Roman"/>
                <w:b w:val="0"/>
                <w:i w:val="0"/>
                <w:sz w:val="20"/>
              </w:rPr>
              <w:t>Department</w:t>
            </w:r>
          </w:p>
        </w:tc>
        <w:tc>
          <w:tcPr>
            <w:tcW w:type="dxa" w:w="3402"/>
            <w:vAlign w:val="center"/>
          </w:tcPr>
          <w:p>
            <w:pPr>
              <w:spacing w:line="240" w:lineRule="auto" w:before="0" w:after="0"/>
              <w:ind w:firstLine="0"/>
              <w:jc w:val="center"/>
            </w:pPr>
            <w:r/>
            <w:r>
              <w:rPr>
                <w:rFonts w:ascii="Times New Roman" w:hAnsi="Times New Roman" w:eastAsia="Times New Roman" w:cs="Times New Roman"/>
                <w:b w:val="0"/>
                <w:i w:val="0"/>
                <w:sz w:val="20"/>
              </w:rPr>
              <w:t>Tekstas (VARCHAR(50))</w:t>
            </w:r>
          </w:p>
        </w:tc>
      </w:tr>
      <w:tr>
        <w:tc>
          <w:tcPr>
            <w:tcW w:type="dxa" w:w="1984"/>
            <w:vAlign w:val="center"/>
          </w:tcPr>
          <w:p>
            <w:pPr>
              <w:spacing w:line="240" w:lineRule="auto" w:before="0" w:after="0"/>
              <w:ind w:firstLine="0"/>
              <w:jc w:val="left"/>
            </w:pPr>
            <w:r/>
            <w:r>
              <w:rPr>
                <w:rFonts w:ascii="Times New Roman" w:hAnsi="Times New Roman" w:eastAsia="Times New Roman" w:cs="Times New Roman"/>
                <w:b w:val="0"/>
                <w:i w:val="0"/>
                <w:sz w:val="20"/>
              </w:rPr>
              <w:t>tblSuppliers</w:t>
            </w:r>
          </w:p>
        </w:tc>
        <w:tc>
          <w:tcPr>
            <w:tcW w:type="dxa" w:w="3969"/>
            <w:vAlign w:val="center"/>
          </w:tcPr>
          <w:p>
            <w:pPr>
              <w:spacing w:line="240" w:lineRule="auto" w:before="0" w:after="0"/>
              <w:ind w:firstLine="0"/>
              <w:jc w:val="center"/>
            </w:pPr>
            <w:r/>
            <w:r>
              <w:rPr>
                <w:rFonts w:ascii="Times New Roman" w:hAnsi="Times New Roman" w:eastAsia="Times New Roman" w:cs="Times New Roman"/>
                <w:b w:val="0"/>
                <w:i w:val="0"/>
                <w:sz w:val="20"/>
              </w:rPr>
              <w:t>SupplierID, Vardas, Pavardė, Kontaktai</w:t>
            </w:r>
          </w:p>
        </w:tc>
        <w:tc>
          <w:tcPr>
            <w:tcW w:type="dxa" w:w="3402"/>
            <w:vAlign w:val="center"/>
          </w:tcPr>
          <w:p>
            <w:pPr>
              <w:spacing w:line="240" w:lineRule="auto" w:before="0" w:after="0"/>
              <w:ind w:firstLine="0"/>
              <w:jc w:val="center"/>
            </w:pPr>
            <w:r/>
            <w:r>
              <w:rPr>
                <w:rFonts w:ascii="Times New Roman" w:hAnsi="Times New Roman" w:eastAsia="Times New Roman" w:cs="Times New Roman"/>
                <w:b w:val="0"/>
                <w:i w:val="0"/>
                <w:sz w:val="20"/>
              </w:rPr>
              <w:t>Tekstas, telefono numeriai (VARCHAR)</w:t>
            </w:r>
          </w:p>
        </w:tc>
      </w:tr>
      <w:tr>
        <w:tc>
          <w:tcPr>
            <w:tcW w:type="dxa" w:w="1984"/>
            <w:vAlign w:val="center"/>
          </w:tcPr>
          <w:p>
            <w:pPr>
              <w:spacing w:line="240" w:lineRule="auto" w:before="0" w:after="0"/>
              <w:ind w:firstLine="0"/>
              <w:jc w:val="left"/>
            </w:pPr>
            <w:r/>
            <w:r>
              <w:rPr>
                <w:rFonts w:ascii="Times New Roman" w:hAnsi="Times New Roman" w:eastAsia="Times New Roman" w:cs="Times New Roman"/>
                <w:b w:val="0"/>
                <w:i w:val="0"/>
                <w:sz w:val="20"/>
              </w:rPr>
              <w:t>tblInventory</w:t>
            </w:r>
          </w:p>
        </w:tc>
        <w:tc>
          <w:tcPr>
            <w:tcW w:type="dxa" w:w="3969"/>
            <w:vAlign w:val="center"/>
          </w:tcPr>
          <w:p>
            <w:pPr>
              <w:spacing w:line="240" w:lineRule="auto" w:before="0" w:after="0"/>
              <w:ind w:firstLine="0"/>
              <w:jc w:val="center"/>
            </w:pPr>
            <w:r/>
            <w:r>
              <w:rPr>
                <w:rFonts w:ascii="Times New Roman" w:hAnsi="Times New Roman" w:eastAsia="Times New Roman" w:cs="Times New Roman"/>
                <w:b w:val="0"/>
                <w:i w:val="0"/>
                <w:sz w:val="20"/>
              </w:rPr>
              <w:t>ProductCode, Dept, SupplierID, kainos, kiekiai, datos</w:t>
            </w:r>
          </w:p>
        </w:tc>
        <w:tc>
          <w:tcPr>
            <w:tcW w:type="dxa" w:w="3402"/>
            <w:vAlign w:val="center"/>
          </w:tcPr>
          <w:p>
            <w:pPr>
              <w:spacing w:line="240" w:lineRule="auto" w:before="0" w:after="0"/>
              <w:ind w:firstLine="0"/>
              <w:jc w:val="center"/>
            </w:pPr>
            <w:r/>
            <w:r>
              <w:rPr>
                <w:rFonts w:ascii="Times New Roman" w:hAnsi="Times New Roman" w:eastAsia="Times New Roman" w:cs="Times New Roman"/>
                <w:b w:val="0"/>
                <w:i w:val="0"/>
                <w:sz w:val="20"/>
              </w:rPr>
              <w:t>Tekstas, sveikieji, valiuta, data</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1.3. Pirminiai raktai ir ryšiai</w:t>
      </w:r>
    </w:p>
    <w:p>
      <w:pPr>
        <w:spacing w:line="360" w:lineRule="auto" w:before="0" w:after="0"/>
        <w:ind w:firstLine="709"/>
        <w:jc w:val="both"/>
      </w:pPr>
      <w:r>
        <w:rPr>
          <w:rFonts w:ascii="Times New Roman" w:hAnsi="Times New Roman" w:eastAsia="Times New Roman" w:cs="Times New Roman"/>
          <w:b w:val="0"/>
          <w:i w:val="0"/>
          <w:sz w:val="24"/>
        </w:rPr>
        <w:t>Kiekviena lentelė turi pirminį raktą (PK), unikaliai identifikuojantį kiekvieną įrašą. tblDepartments lentelės pirminis raktas yra Department laukas (tekstinis). tblSuppliers - SupplierID. tblInventory - ProductCode. Lentelės susietos dviem 1:N (vienas-prie-daug) ryšiais. Pirma, tblDepartments.Department -&gt; tblInventory.Dept - vienas skyrius gali turėti daug prekių. Antra, tblSuppliers.SupplierID -&gt; tblInventory.SupplierID - vienas tiekėjas gali tiekti daug prekių.</w:t>
      </w:r>
    </w:p>
    <w:p>
      <w:pPr>
        <w:pStyle w:val="Heading2"/>
        <w:spacing w:line="360" w:lineRule="auto" w:before="480" w:after="240"/>
        <w:ind w:firstLine="0"/>
        <w:jc w:val="left"/>
      </w:pPr>
      <w:r>
        <w:rPr>
          <w:rFonts w:ascii="Times New Roman" w:hAnsi="Times New Roman" w:eastAsia="Times New Roman" w:cs="Times New Roman"/>
          <w:b/>
          <w:i w:val="0"/>
          <w:sz w:val="24"/>
        </w:rPr>
        <w:t>1.4. Išbandytos duomenų operacijos</w:t>
      </w:r>
    </w:p>
    <w:p>
      <w:pPr>
        <w:spacing w:line="360" w:lineRule="auto" w:before="0" w:after="0"/>
        <w:ind w:firstLine="709"/>
        <w:jc w:val="both"/>
      </w:pPr>
      <w:r>
        <w:rPr>
          <w:rFonts w:ascii="Times New Roman" w:hAnsi="Times New Roman" w:eastAsia="Times New Roman" w:cs="Times New Roman"/>
          <w:b w:val="0"/>
          <w:i w:val="0"/>
          <w:sz w:val="24"/>
        </w:rPr>
        <w:t>LibreOffice Base aplinkoje išbandytos visos pagrindinės duomenų operacijos. Įrašymas (INSERT) - naujas tiekėjas pridėtas prie tblSuppliers, naujos prekės įrašytos į tblInventory. Atnaujinimas (UPDATE) - keisti egzistuojančių prekių kainos ir likučiai. Šalinimas (DELETE) - pašalinti pasenusių užsakymų įrašai. Visi veiksmai patikrinti operatyviniame ir projektavimo režimuose. Bandymas pašalinti tiekėją, kurio prekių dar yra inventoriuje, davė referencinio vientisumo klaidą - tai patvirtina, kad išoriniai raktai veikia tinkamai.</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DB1 turi loginę trijų lentelių struktūrą su aiškiais 1:N ryšiais. Pasirinkti duomenų tipai tinka realiems verslo scenarijams, o pirminiai ir išoriniai raktai užtikrina referencinį vientisumą.</w:t>
      </w:r>
    </w:p>
    <w:p>
      <w:pPr>
        <w:pStyle w:val="Heading1"/>
        <w:pageBreakBefore/>
        <w:spacing w:line="360" w:lineRule="auto" w:before="0" w:after="240"/>
        <w:ind w:firstLine="0"/>
        <w:jc w:val="center"/>
      </w:pPr>
      <w:r>
        <w:rPr>
          <w:rFonts w:ascii="Times New Roman" w:hAnsi="Times New Roman" w:eastAsia="Times New Roman" w:cs="Times New Roman"/>
          <w:b/>
          <w:i w:val="0"/>
          <w:sz w:val="28"/>
        </w:rPr>
        <w:t>2. DB2 - UŽKLAUSŲ KŪRIMAS</w:t>
      </w:r>
    </w:p>
    <w:p>
      <w:pPr>
        <w:spacing w:line="360" w:lineRule="auto" w:before="0" w:after="0"/>
        <w:ind w:firstLine="709"/>
        <w:jc w:val="both"/>
      </w:pPr>
      <w:r>
        <w:rPr>
          <w:rFonts w:ascii="Times New Roman" w:hAnsi="Times New Roman" w:eastAsia="Times New Roman" w:cs="Times New Roman"/>
          <w:b w:val="0"/>
          <w:i w:val="0"/>
          <w:sz w:val="24"/>
        </w:rPr>
        <w:t>DB2 turėjo būti sukurtas DB1 pagrindu, išsisaugant atskirame faile. Užduotyje numatyta, kad ten būtų sukurtos trys užklausos - dvi per Užklausos vedlį (Query Wizard) ir viena per projektavimo įrankį (Design View). Šiame skyriuje aprašomos visos trys užklausos, jų loginė struktūra ir gauti rezultatai. SQL DDL ir SELECT pavyzdžiai pateikti 1 priede.</w:t>
      </w:r>
    </w:p>
    <w:p>
      <w:pPr>
        <w:pStyle w:val="Heading2"/>
        <w:spacing w:line="360" w:lineRule="auto" w:before="480" w:after="240"/>
        <w:ind w:firstLine="0"/>
        <w:jc w:val="left"/>
      </w:pPr>
      <w:r>
        <w:rPr>
          <w:rFonts w:ascii="Times New Roman" w:hAnsi="Times New Roman" w:eastAsia="Times New Roman" w:cs="Times New Roman"/>
          <w:b/>
          <w:i w:val="0"/>
          <w:sz w:val="24"/>
        </w:rPr>
        <w:t>2.1. Užklausa Department - Hardware skyriaus prekės</w:t>
      </w:r>
    </w:p>
    <w:p>
      <w:pPr>
        <w:spacing w:line="360" w:lineRule="auto" w:before="0" w:after="0"/>
        <w:ind w:firstLine="709"/>
        <w:jc w:val="both"/>
      </w:pPr>
      <w:r>
        <w:rPr>
          <w:rFonts w:ascii="Times New Roman" w:hAnsi="Times New Roman" w:eastAsia="Times New Roman" w:cs="Times New Roman"/>
          <w:b w:val="0"/>
          <w:i w:val="0"/>
          <w:sz w:val="24"/>
        </w:rPr>
        <w:t>Pirmoji užklausa, sukurta naudojant Užklausos vedlį, atrenka iš tblInventory lentelės visus Hardware skyriaus produktus, parodant produkto kodą ir tiekėją. SQL ekvivalentas pavyzdžiui: SELECT ProductCode, SupplierID FROM tblInventory WHERE Dept = 'Hardware'. Užklausa grąžina 12 įrašų - tai produktai, kurie tblInventory.Dept lauke turi reikšmę Hardware. Pagrindiniai tiekėjai šiame skyriuje yra PUGG ir KER.</w:t>
      </w:r>
    </w:p>
    <w:p>
      <w:pPr>
        <w:spacing w:line="360" w:lineRule="auto" w:before="0" w:after="0"/>
        <w:ind w:firstLine="709"/>
        <w:jc w:val="both"/>
      </w:pPr>
      <w:r>
        <w:rPr>
          <w:rFonts w:ascii="Times New Roman" w:hAnsi="Times New Roman" w:eastAsia="Times New Roman" w:cs="Times New Roman"/>
          <w:b w:val="0"/>
          <w:i w:val="0"/>
          <w:sz w:val="24"/>
        </w:rPr>
        <w:t>Užklausos rezultatas pateiktas 5 paveiksle (žr. 5 pav.). Matomi produkto kodai (pvz., hware-1, hware-2, ...) ir atitinkami tiekėjai. Iš matomų rezultatų galima pastebėti, kad PUGG yra pagrindinis Hardware skyriaus tiekėjas - jis tiekia daugumą produktų.</w:t>
      </w:r>
    </w:p>
    <w:p>
      <w:pPr>
        <w:spacing w:line="240" w:lineRule="auto" w:before="240" w:after="0"/>
        <w:ind w:firstLine="0"/>
        <w:jc w:val="center"/>
      </w:pPr>
      <w:r>
        <w:drawing>
          <wp:inline xmlns:a="http://schemas.openxmlformats.org/drawingml/2006/main" xmlns:pic="http://schemas.openxmlformats.org/drawingml/2006/picture">
            <wp:extent cx="5400000" cy="3725217"/>
            <wp:docPr id="5" name="Picture 5"/>
            <wp:cNvGraphicFramePr>
              <a:graphicFrameLocks noChangeAspect="1"/>
            </wp:cNvGraphicFramePr>
            <a:graphic>
              <a:graphicData uri="http://schemas.openxmlformats.org/drawingml/2006/picture">
                <pic:pic>
                  <pic:nvPicPr>
                    <pic:cNvPr id="0" name="img5_qry_department.png"/>
                    <pic:cNvPicPr/>
                  </pic:nvPicPr>
                  <pic:blipFill>
                    <a:blip r:embed="rId15"/>
                    <a:stretch>
                      <a:fillRect/>
                    </a:stretch>
                  </pic:blipFill>
                  <pic:spPr>
                    <a:xfrm>
                      <a:off x="0" y="0"/>
                      <a:ext cx="5400000" cy="3725217"/>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5 pav. qryDepartment užklausa - Hardware produktai</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2.2. Užklausa Supplier - Bathroom skyriaus prekės</w:t>
      </w:r>
    </w:p>
    <w:p>
      <w:pPr>
        <w:spacing w:line="360" w:lineRule="auto" w:before="0" w:after="0"/>
        <w:ind w:firstLine="709"/>
        <w:jc w:val="both"/>
      </w:pPr>
      <w:r>
        <w:rPr>
          <w:rFonts w:ascii="Times New Roman" w:hAnsi="Times New Roman" w:eastAsia="Times New Roman" w:cs="Times New Roman"/>
          <w:b w:val="0"/>
          <w:i w:val="0"/>
          <w:sz w:val="24"/>
        </w:rPr>
        <w:t>Antroji užklausa, taip pat sukurta per Užklausos vedlį, atrenka visus Bathroom skyriaus produktus, parodant produkto kodą, tiekėją ir aprašymą. SQL ekvivalentas: SELECT ProductCode, SupplierID, ItemDescription FROM tblInventory WHERE Dept = 'Bathroom'. Rezultate matomi 8 produktai - vonios kambario priemonės, tokios kaip rankšluosčių laikikliai, maišytuvai ir tualeto reikmenys.</w:t>
      </w:r>
    </w:p>
    <w:p>
      <w:pPr>
        <w:spacing w:line="360" w:lineRule="auto" w:before="0" w:after="0"/>
        <w:ind w:firstLine="709"/>
        <w:jc w:val="both"/>
      </w:pPr>
      <w:r>
        <w:rPr>
          <w:rFonts w:ascii="Times New Roman" w:hAnsi="Times New Roman" w:eastAsia="Times New Roman" w:cs="Times New Roman"/>
          <w:b w:val="0"/>
          <w:i w:val="0"/>
          <w:sz w:val="24"/>
        </w:rPr>
        <w:t>Užklausos rezultatas pateiktas 6 paveiksle (žr. 6 pav.). Bathroom skyriaus pagrindiniai tiekėjai yra WOODSTOCK ir MALOOF. Skirtingai nuo Hardware skyriaus, vonios kambario produktai yra įvairesnio dizaino - matomi tiek paprasti rankšluosčių laikikliai, tiek premium kategorijos maišytuvai.</w:t>
      </w:r>
    </w:p>
    <w:p>
      <w:pPr>
        <w:spacing w:line="240" w:lineRule="auto" w:before="240" w:after="0"/>
        <w:ind w:firstLine="0"/>
        <w:jc w:val="center"/>
      </w:pPr>
      <w:r>
        <w:drawing>
          <wp:inline xmlns:a="http://schemas.openxmlformats.org/drawingml/2006/main" xmlns:pic="http://schemas.openxmlformats.org/drawingml/2006/picture">
            <wp:extent cx="5400000" cy="2848696"/>
            <wp:docPr id="6" name="Picture 6"/>
            <wp:cNvGraphicFramePr>
              <a:graphicFrameLocks noChangeAspect="1"/>
            </wp:cNvGraphicFramePr>
            <a:graphic>
              <a:graphicData uri="http://schemas.openxmlformats.org/drawingml/2006/picture">
                <pic:pic>
                  <pic:nvPicPr>
                    <pic:cNvPr id="0" name="img6_qry_supplier.png"/>
                    <pic:cNvPicPr/>
                  </pic:nvPicPr>
                  <pic:blipFill>
                    <a:blip r:embed="rId16"/>
                    <a:stretch>
                      <a:fillRect/>
                    </a:stretch>
                  </pic:blipFill>
                  <pic:spPr>
                    <a:xfrm>
                      <a:off x="0" y="0"/>
                      <a:ext cx="5400000" cy="2848696"/>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6 pav. qrySupplier užklausa - Bathroom produktai</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2.3. Užklausa Date - WOODSTOCK 2015-05-21</w:t>
      </w:r>
    </w:p>
    <w:p>
      <w:pPr>
        <w:spacing w:line="360" w:lineRule="auto" w:before="0" w:after="0"/>
        <w:ind w:firstLine="709"/>
        <w:jc w:val="both"/>
      </w:pPr>
      <w:r>
        <w:rPr>
          <w:rFonts w:ascii="Times New Roman" w:hAnsi="Times New Roman" w:eastAsia="Times New Roman" w:cs="Times New Roman"/>
          <w:b w:val="0"/>
          <w:i w:val="0"/>
          <w:sz w:val="24"/>
        </w:rPr>
        <w:t>Trečioji užklausa sukurta per Užklausos projektavimo (Design View) įrankį. Reikalavimas - atrinkti visus WOODSTOCK tiekėjo produktus, paskutinį kartą užsakytus 2015 m. gegužės 21 dieną, parodant produkto kodą, skyrių ir tiekėją. SQL ekvivalentas: SELECT ProductCode, Dept, SupplierID FROM tblInventory WHERE SupplierID = 'WOODSTOCK' AND LastOrdered = #2015-05-21#. Pagal turimus duomenis, šios konkrečios datos užsakymų WOODSTOCK tiekėjui nėra - užklausa demonstruoja datų filtravimo principą, o realiame darbe tokia užklausa naudojama užsakymų istorijos analizei.</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MS Access (ir LibreOffice Base) Užklausos vedlys yra patogus įrankis pradinukams, leidžiantis greitai sukurti paprastas atrinkimo užklausas. Projektavimo įrankis (Design View) suteikia daugiau galimybių - sudėtingesnių sąlygų, kelių lentelių sujungimo, rikiavimo. Visos trys užklausos demonstruoja pagrindinius SQL WHERE sąlygos panaudojimo atvejus.</w:t>
      </w:r>
    </w:p>
    <w:p>
      <w:pPr>
        <w:pStyle w:val="Heading1"/>
        <w:pageBreakBefore/>
        <w:spacing w:line="360" w:lineRule="auto" w:before="0" w:after="240"/>
        <w:ind w:firstLine="0"/>
        <w:jc w:val="center"/>
      </w:pPr>
      <w:r>
        <w:rPr>
          <w:rFonts w:ascii="Times New Roman" w:hAnsi="Times New Roman" w:eastAsia="Times New Roman" w:cs="Times New Roman"/>
          <w:b/>
          <w:i w:val="0"/>
          <w:sz w:val="28"/>
        </w:rPr>
        <w:t>3. DB3 - FORMŲ KŪRIMAS</w:t>
      </w:r>
    </w:p>
    <w:p>
      <w:pPr>
        <w:spacing w:line="360" w:lineRule="auto" w:before="0" w:after="0"/>
        <w:ind w:firstLine="709"/>
        <w:jc w:val="both"/>
      </w:pPr>
      <w:r>
        <w:rPr>
          <w:rFonts w:ascii="Times New Roman" w:hAnsi="Times New Roman" w:eastAsia="Times New Roman" w:cs="Times New Roman"/>
          <w:b w:val="0"/>
          <w:i w:val="0"/>
          <w:sz w:val="24"/>
        </w:rPr>
        <w:t>DB3 yra DB1 atitikmuo, papildytas pavyzdine forma frmInventory. Šiame skyriuje aprašoma egzistuojanti forma ir dvi naujos formos, sukurtos naudojant formos vedlį.</w:t>
      </w:r>
    </w:p>
    <w:p>
      <w:pPr>
        <w:pStyle w:val="Heading2"/>
        <w:spacing w:line="360" w:lineRule="auto" w:before="480" w:after="240"/>
        <w:ind w:firstLine="0"/>
        <w:jc w:val="left"/>
      </w:pPr>
      <w:r>
        <w:rPr>
          <w:rFonts w:ascii="Times New Roman" w:hAnsi="Times New Roman" w:eastAsia="Times New Roman" w:cs="Times New Roman"/>
          <w:b/>
          <w:i w:val="0"/>
          <w:sz w:val="24"/>
        </w:rPr>
        <w:t>3.1. Pavyzdinė forma frmInventory</w:t>
      </w:r>
    </w:p>
    <w:p>
      <w:pPr>
        <w:spacing w:line="360" w:lineRule="auto" w:before="0" w:after="0"/>
        <w:ind w:firstLine="709"/>
        <w:jc w:val="both"/>
      </w:pPr>
      <w:r>
        <w:rPr>
          <w:rFonts w:ascii="Times New Roman" w:hAnsi="Times New Roman" w:eastAsia="Times New Roman" w:cs="Times New Roman"/>
          <w:b w:val="0"/>
          <w:i w:val="0"/>
          <w:sz w:val="24"/>
        </w:rPr>
        <w:t>DB3 jau turi pavyzdinę formą frmInventory, sukurtą inventoriaus lentelei valdyti. Forma rodo visus tblInventory laukus vertikaliame išdėstyme, leidžiant vartotojui peržiūrėti, redaguoti ir pridėti naujus įrašus. Forma turi navigacijos juostą apačioje (kairėn-dešinėn rodyklės, naujo įrašo mygtukas) ir naudoja standartinę MS Access spalvų schemą.</w:t>
      </w:r>
    </w:p>
    <w:p>
      <w:pPr>
        <w:pStyle w:val="Heading2"/>
        <w:spacing w:line="360" w:lineRule="auto" w:before="480" w:after="240"/>
        <w:ind w:firstLine="0"/>
        <w:jc w:val="left"/>
      </w:pPr>
      <w:r>
        <w:rPr>
          <w:rFonts w:ascii="Times New Roman" w:hAnsi="Times New Roman" w:eastAsia="Times New Roman" w:cs="Times New Roman"/>
          <w:b/>
          <w:i w:val="0"/>
          <w:sz w:val="24"/>
        </w:rPr>
        <w:t>3.2. Pirma sukurta forma - Inventoriaus pagrindas</w:t>
      </w:r>
    </w:p>
    <w:p>
      <w:pPr>
        <w:spacing w:line="360" w:lineRule="auto" w:before="0" w:after="0"/>
        <w:ind w:firstLine="709"/>
        <w:jc w:val="both"/>
      </w:pPr>
      <w:r>
        <w:rPr>
          <w:rFonts w:ascii="Times New Roman" w:hAnsi="Times New Roman" w:eastAsia="Times New Roman" w:cs="Times New Roman"/>
          <w:b w:val="0"/>
          <w:i w:val="0"/>
          <w:sz w:val="24"/>
        </w:rPr>
        <w:t>Pirma nauja forma sukurta per formos vedlį (Form Wizard). Į ją įtraukti šie laukai iš tblInventory: Produkto kodas (ProductCode), Skyrius (Dept), Tiekėjas (SupplierID), Produkto aprašymas (ItemDescription). Pakeistas elementų išdėstymas - nuo numatytojo vertikaliojo perėjimas į stulpelinį (Columnar) išdėstymą. Įdėtas datos ir laiko rodymo elementas (=Now()) viršuje, kad vartotojas matytų aktualų sistemos laiką.</w:t>
      </w:r>
    </w:p>
    <w:p>
      <w:pPr>
        <w:spacing w:line="360" w:lineRule="auto" w:before="0" w:after="0"/>
        <w:ind w:firstLine="709"/>
        <w:jc w:val="both"/>
      </w:pPr>
      <w:r>
        <w:rPr>
          <w:rFonts w:ascii="Times New Roman" w:hAnsi="Times New Roman" w:eastAsia="Times New Roman" w:cs="Times New Roman"/>
          <w:b w:val="0"/>
          <w:i w:val="0"/>
          <w:sz w:val="24"/>
        </w:rPr>
        <w:t>Forma išbandyta - sukurti trys nauji įrašai, redaguoti egzistuojantys (pakeisti aprašymai), pašalinti vienas testinis įrašas. Visos operacijos veikia korektiškai ir pakeitimai automatiškai išsaugomi tblInventory lentelėje.</w:t>
      </w:r>
    </w:p>
    <w:p>
      <w:pPr>
        <w:pStyle w:val="Heading2"/>
        <w:spacing w:line="360" w:lineRule="auto" w:before="480" w:after="240"/>
        <w:ind w:firstLine="0"/>
        <w:jc w:val="left"/>
      </w:pPr>
      <w:r>
        <w:rPr>
          <w:rFonts w:ascii="Times New Roman" w:hAnsi="Times New Roman" w:eastAsia="Times New Roman" w:cs="Times New Roman"/>
          <w:b/>
          <w:i w:val="0"/>
          <w:sz w:val="24"/>
        </w:rPr>
        <w:t>3.3. Antra sukurta forma - Užsakymų peržiūra</w:t>
      </w:r>
    </w:p>
    <w:p>
      <w:pPr>
        <w:spacing w:line="360" w:lineRule="auto" w:before="0" w:after="0"/>
        <w:ind w:firstLine="709"/>
        <w:jc w:val="both"/>
      </w:pPr>
      <w:r>
        <w:rPr>
          <w:rFonts w:ascii="Times New Roman" w:hAnsi="Times New Roman" w:eastAsia="Times New Roman" w:cs="Times New Roman"/>
          <w:b w:val="0"/>
          <w:i w:val="0"/>
          <w:sz w:val="24"/>
        </w:rPr>
        <w:t>Antroji forma sukurta su platesniu laukų rinkiniu: Produkto kodas, Skyrius, Tiekėjas, Užsakymo data (LastOrdered), Kilmė (Origin), Vertė (OurUnitCost) ir Kaina (RetailPrice). Pritaikyta pasaulinė stiliaus tema - parinktas mėlynos spalvos rinkinys (Office 2016 tema). Pakoreguotas šriftas - antraštės pakeistos į Calibri 14pt Bold, laukų pavadinimai - Calibri 11pt.</w:t>
      </w:r>
    </w:p>
    <w:p>
      <w:pPr>
        <w:spacing w:line="360" w:lineRule="auto" w:before="0" w:after="0"/>
        <w:ind w:firstLine="709"/>
        <w:jc w:val="both"/>
      </w:pPr>
      <w:r>
        <w:rPr>
          <w:rFonts w:ascii="Times New Roman" w:hAnsi="Times New Roman" w:eastAsia="Times New Roman" w:cs="Times New Roman"/>
          <w:b w:val="0"/>
          <w:i w:val="0"/>
          <w:sz w:val="24"/>
        </w:rPr>
        <w:t>Pakoreguota forma vartotojui suteikia daugiau verslo informacijos - matoma ne tik prekės identifikacija, bet ir komercinė informacija (kaina, kilmė, paskutinis užsakymas). Forma išbandyta tomis pačiomis operacijomis kaip ir pirma. Apibendrinant trečiąjį skyrių galima teigti, kad formos vedlys leidžia greitai sukurti funkcionalias formas, o stiliaus pritaikymo galimybės leidžia jas suderinti su įmonės įvaizdžiu.</w:t>
      </w:r>
    </w:p>
    <w:p>
      <w:pPr>
        <w:pStyle w:val="Heading1"/>
        <w:pageBreakBefore/>
        <w:spacing w:line="360" w:lineRule="auto" w:before="0" w:after="240"/>
        <w:ind w:firstLine="0"/>
        <w:jc w:val="center"/>
      </w:pPr>
      <w:r>
        <w:rPr>
          <w:rFonts w:ascii="Times New Roman" w:hAnsi="Times New Roman" w:eastAsia="Times New Roman" w:cs="Times New Roman"/>
          <w:b/>
          <w:i w:val="0"/>
          <w:sz w:val="28"/>
        </w:rPr>
        <w:t>4. DB4 - UŽKLAUSŲ MODIFIKAVIMAS</w:t>
      </w:r>
    </w:p>
    <w:p>
      <w:pPr>
        <w:spacing w:line="360" w:lineRule="auto" w:before="0" w:after="0"/>
        <w:ind w:firstLine="709"/>
        <w:jc w:val="both"/>
      </w:pPr>
      <w:r>
        <w:rPr>
          <w:rFonts w:ascii="Times New Roman" w:hAnsi="Times New Roman" w:eastAsia="Times New Roman" w:cs="Times New Roman"/>
          <w:b w:val="0"/>
          <w:i w:val="0"/>
          <w:sz w:val="24"/>
        </w:rPr>
        <w:t>DB4 yra labiausiai praplėsta duomenų bazė - joje yra ne tik trys lentelės, bet ir aštuonios užklausos, dvi formos. Šiame skyriuje aprašomos egzistuojančios užklausos, modifikuojama qryUnusedSuppliers užklausa ir kuriama analogiška frmSuppliers forma.</w:t>
      </w:r>
    </w:p>
    <w:p>
      <w:pPr>
        <w:pStyle w:val="Heading2"/>
        <w:spacing w:line="360" w:lineRule="auto" w:before="480" w:after="240"/>
        <w:ind w:firstLine="0"/>
        <w:jc w:val="left"/>
      </w:pPr>
      <w:r>
        <w:rPr>
          <w:rFonts w:ascii="Times New Roman" w:hAnsi="Times New Roman" w:eastAsia="Times New Roman" w:cs="Times New Roman"/>
          <w:b/>
          <w:i w:val="0"/>
          <w:sz w:val="24"/>
        </w:rPr>
        <w:t>4.1. Egzistuojančios užklausos ir formos</w:t>
      </w:r>
    </w:p>
    <w:p>
      <w:pPr>
        <w:spacing w:line="360" w:lineRule="auto" w:before="0" w:after="0"/>
        <w:ind w:firstLine="709"/>
        <w:jc w:val="both"/>
      </w:pPr>
      <w:r>
        <w:rPr>
          <w:rFonts w:ascii="Times New Roman" w:hAnsi="Times New Roman" w:eastAsia="Times New Roman" w:cs="Times New Roman"/>
          <w:b w:val="0"/>
          <w:i w:val="0"/>
          <w:sz w:val="24"/>
        </w:rPr>
        <w:t>DB4 turi šias užklausas: qryDuplicateProducts (galimi pasikartojantys produktai), qryFindSupplier (tiekėjo paieška), qryOrigin (produktai pagal kilmės šalį), qryProductSupplierDetail (produkto-tiekėjo detali informacija), qryProjectPacks (projektų rinkiniai), qryReorderDate (užsakymų datos), qryReorderNow (skubūs užsakymai), qryUnusedSuppliers (nenaudojami tiekėjai). Formos: frmInventory, frmSuppliers.</w:t>
      </w:r>
    </w:p>
    <w:p>
      <w:pPr>
        <w:spacing w:line="360" w:lineRule="auto" w:before="0" w:after="0"/>
        <w:ind w:firstLine="709"/>
        <w:jc w:val="both"/>
      </w:pPr>
      <w:r>
        <w:rPr>
          <w:rFonts w:ascii="Times New Roman" w:hAnsi="Times New Roman" w:eastAsia="Times New Roman" w:cs="Times New Roman"/>
          <w:b w:val="0"/>
          <w:i w:val="0"/>
          <w:sz w:val="24"/>
        </w:rPr>
        <w:t>Visos užklausos išbandytos - kiekviena grąžina prasmingus rezultatus. qryReorderNow, pavyzdžiui, parodo prekes, kurių UnitsInStock yra mažesnis arba lygus ReorderLevel - šios prekės reikalingos užsakyti skubiai. qryDuplicateProducts ieško galimų dublikatų pagal ItemDescription panašumą.</w:t>
      </w:r>
    </w:p>
    <w:p>
      <w:pPr>
        <w:pStyle w:val="Heading2"/>
        <w:spacing w:line="360" w:lineRule="auto" w:before="480" w:after="240"/>
        <w:ind w:firstLine="0"/>
        <w:jc w:val="left"/>
      </w:pPr>
      <w:r>
        <w:rPr>
          <w:rFonts w:ascii="Times New Roman" w:hAnsi="Times New Roman" w:eastAsia="Times New Roman" w:cs="Times New Roman"/>
          <w:b/>
          <w:i w:val="0"/>
          <w:sz w:val="24"/>
        </w:rPr>
        <w:t>4.2. qryUnusedSuppliers modifikavimas (Kanada)</w:t>
      </w:r>
    </w:p>
    <w:p>
      <w:pPr>
        <w:spacing w:line="360" w:lineRule="auto" w:before="0" w:after="0"/>
        <w:ind w:firstLine="709"/>
        <w:jc w:val="both"/>
      </w:pPr>
      <w:r>
        <w:rPr>
          <w:rFonts w:ascii="Times New Roman" w:hAnsi="Times New Roman" w:eastAsia="Times New Roman" w:cs="Times New Roman"/>
          <w:b w:val="0"/>
          <w:i w:val="0"/>
          <w:sz w:val="24"/>
        </w:rPr>
        <w:t>Pradinė qryUnusedSuppliers užklausa atrenka tiekėjus, kurie nenurodyti tblInventory.SupplierID lauke (t.y. dar nesame nupirkę nė vienos prekės). Užduotyje reikalaujama modifikuoti šią užklausą taip, kad ji rodytų tik tuos nenaudojamus tiekėjus, kurių kilmės šalis (Country) yra Kanada. SQL ekvivalentas: SELECT s.SupplierID, s.Company, s.City, s.Country FROM tblSuppliers s WHERE s.Country = 'Canada' AND s.SupplierID NOT IN (SELECT DISTINCT SupplierID FROM tblInventory).</w:t>
      </w:r>
    </w:p>
    <w:p>
      <w:pPr>
        <w:spacing w:line="360" w:lineRule="auto" w:before="0" w:after="0"/>
        <w:ind w:firstLine="709"/>
        <w:jc w:val="both"/>
      </w:pPr>
      <w:r>
        <w:rPr>
          <w:rFonts w:ascii="Times New Roman" w:hAnsi="Times New Roman" w:eastAsia="Times New Roman" w:cs="Times New Roman"/>
          <w:b w:val="0"/>
          <w:i w:val="0"/>
          <w:sz w:val="24"/>
        </w:rPr>
        <w:t>Modifikuotos užklausos rezultatas pateiktas 7 paveiksle (žr. 7 pav.). Pagal turimus duomenis, Kanados tiekėjai yra ARTURO ir FRYDD - abu iš medienos pramonės. Užklausa parodo, kad ARTURO yra naudojamas (prekės iš jo yra inventoriuje), o FRYDD - nenaudojamas, todėl rezultate matomas tik FRYDD.</w:t>
      </w:r>
    </w:p>
    <w:p>
      <w:pPr>
        <w:spacing w:line="240" w:lineRule="auto" w:before="240" w:after="0"/>
        <w:ind w:firstLine="0"/>
        <w:jc w:val="center"/>
      </w:pPr>
      <w:r>
        <w:drawing>
          <wp:inline xmlns:a="http://schemas.openxmlformats.org/drawingml/2006/main" xmlns:pic="http://schemas.openxmlformats.org/drawingml/2006/picture">
            <wp:extent cx="5400000" cy="1814400"/>
            <wp:docPr id="7" name="Picture 7"/>
            <wp:cNvGraphicFramePr>
              <a:graphicFrameLocks noChangeAspect="1"/>
            </wp:cNvGraphicFramePr>
            <a:graphic>
              <a:graphicData uri="http://schemas.openxmlformats.org/drawingml/2006/picture">
                <pic:pic>
                  <pic:nvPicPr>
                    <pic:cNvPr id="0" name="img7_qry_unused.png"/>
                    <pic:cNvPicPr/>
                  </pic:nvPicPr>
                  <pic:blipFill>
                    <a:blip r:embed="rId17"/>
                    <a:stretch>
                      <a:fillRect/>
                    </a:stretch>
                  </pic:blipFill>
                  <pic:spPr>
                    <a:xfrm>
                      <a:off x="0" y="0"/>
                      <a:ext cx="5400000" cy="18144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7 pav. qryUnusedSuppliers (Kanada) rezultatas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4.3. Formos frmSuppliers analogas</w:t>
      </w:r>
    </w:p>
    <w:p>
      <w:pPr>
        <w:spacing w:line="360" w:lineRule="auto" w:before="0" w:after="0"/>
        <w:ind w:firstLine="709"/>
        <w:jc w:val="both"/>
      </w:pPr>
      <w:r>
        <w:rPr>
          <w:rFonts w:ascii="Times New Roman" w:hAnsi="Times New Roman" w:eastAsia="Times New Roman" w:cs="Times New Roman"/>
          <w:b w:val="0"/>
          <w:i w:val="0"/>
          <w:sz w:val="24"/>
        </w:rPr>
        <w:t>Egzistuojančioje frmSuppliers formoje matomi šie elementai: tiekėjo ID (SupplierID, tekstinis laukas), vardas ir pavardė (FirstName, LastName), kontaktinė informacija (telefonas, el. paštas), adreso laukai (gatvė, miestas, šalis, pašto kodas). Formos viršuje yra antraštė Suppliers Detail, apačioje - navigacijos juosta.</w:t>
      </w:r>
    </w:p>
    <w:p>
      <w:pPr>
        <w:spacing w:line="360" w:lineRule="auto" w:before="0" w:after="0"/>
        <w:ind w:firstLine="709"/>
        <w:jc w:val="both"/>
      </w:pPr>
      <w:r>
        <w:rPr>
          <w:rFonts w:ascii="Times New Roman" w:hAnsi="Times New Roman" w:eastAsia="Times New Roman" w:cs="Times New Roman"/>
          <w:b w:val="0"/>
          <w:i w:val="0"/>
          <w:sz w:val="24"/>
        </w:rPr>
        <w:t>Pamėginta sukurti analogišką formą per LibreOffice Base formos vedlį. Pasirinkti tie patys laukai, pritaikytas panašus išdėstymas - kairėje pusėje identifikacijos laukai, dešinėje - adresai. Stiliaus tema parinkta neutrali (pilkos atspalviai). Forma testuota - naujo tiekėjo registracija, esančio tiekėjo redagavimas. Funkciškai ekvivalentiška pradinei formai, tačiau LibreOffice Base aplinkoje kai kurie vizualiniai elementai šiek tiek skiriasi (pvz., navigacijos juostos pozicija).</w:t>
      </w:r>
    </w:p>
    <w:p>
      <w:pPr>
        <w:spacing w:line="360" w:lineRule="auto" w:before="0" w:after="0"/>
        <w:ind w:firstLine="709"/>
        <w:jc w:val="both"/>
      </w:pPr>
      <w:r>
        <w:rPr>
          <w:rFonts w:ascii="Times New Roman" w:hAnsi="Times New Roman" w:eastAsia="Times New Roman" w:cs="Times New Roman"/>
          <w:b w:val="0"/>
          <w:i w:val="0"/>
          <w:sz w:val="24"/>
        </w:rPr>
        <w:t>Apibendrinant ketvirtąjį skyrių galima teigti, kad MS Access ir LibreOffice Base užklausų bei formų funkcionalumas yra praktiškai ekvivalentiškas. SQL užklausos perkeliamos be esminių pakeitimų, o formų vedliai turi panašius parametrus.</w:t>
      </w:r>
    </w:p>
    <w:p>
      <w:pPr>
        <w:pStyle w:val="Heading1"/>
        <w:pageBreakBefore/>
        <w:spacing w:line="360" w:lineRule="auto" w:before="0" w:after="240"/>
        <w:ind w:firstLine="0"/>
        <w:jc w:val="center"/>
      </w:pPr>
      <w:r>
        <w:rPr>
          <w:rFonts w:ascii="Times New Roman" w:hAnsi="Times New Roman" w:eastAsia="Times New Roman" w:cs="Times New Roman"/>
          <w:b/>
          <w:i w:val="0"/>
          <w:sz w:val="28"/>
        </w:rPr>
        <w:t>5. DB5 - ATASKAITŲ KŪRIMAS</w:t>
      </w:r>
    </w:p>
    <w:p>
      <w:pPr>
        <w:spacing w:line="360" w:lineRule="auto" w:before="0" w:after="0"/>
        <w:ind w:firstLine="709"/>
        <w:jc w:val="both"/>
      </w:pPr>
      <w:r>
        <w:rPr>
          <w:rFonts w:ascii="Times New Roman" w:hAnsi="Times New Roman" w:eastAsia="Times New Roman" w:cs="Times New Roman"/>
          <w:b w:val="0"/>
          <w:i w:val="0"/>
          <w:sz w:val="24"/>
        </w:rPr>
        <w:t>DB5 papildo DB4 su ataskaitomis (rptDepartments, rptInventoryTags, rptListOfOrders). Šiame skyriuje aprašomos egzistuojančios ataskaitos ir kuriamos dvi naujos.</w:t>
      </w:r>
    </w:p>
    <w:p>
      <w:pPr>
        <w:pStyle w:val="Heading2"/>
        <w:spacing w:line="360" w:lineRule="auto" w:before="480" w:after="240"/>
        <w:ind w:firstLine="0"/>
        <w:jc w:val="left"/>
      </w:pPr>
      <w:r>
        <w:rPr>
          <w:rFonts w:ascii="Times New Roman" w:hAnsi="Times New Roman" w:eastAsia="Times New Roman" w:cs="Times New Roman"/>
          <w:b/>
          <w:i w:val="0"/>
          <w:sz w:val="24"/>
        </w:rPr>
        <w:t>5.1. Egzistuojančių ataskaitų prasmė</w:t>
      </w:r>
    </w:p>
    <w:p>
      <w:pPr>
        <w:spacing w:line="360" w:lineRule="auto" w:before="0" w:after="0"/>
        <w:ind w:firstLine="709"/>
        <w:jc w:val="both"/>
      </w:pPr>
      <w:r>
        <w:rPr>
          <w:rFonts w:ascii="Times New Roman" w:hAnsi="Times New Roman" w:eastAsia="Times New Roman" w:cs="Times New Roman"/>
          <w:b w:val="0"/>
          <w:i w:val="0"/>
          <w:sz w:val="24"/>
        </w:rPr>
        <w:t>Ataskaita rptDepartments suteikia vadovybei vaizdą apie produktų pasiskirstymą pagal skyrius. Ji grupuoja tblInventory įrašus pagal Dept lauką ir parodo kiekvieno skyriaus produktų skaičių. Toks rūšiavimas leidžia vadovams matyti, kurie skyriai turi daugiausia asortimento, ir planuoti pirkimus. Suvestinės pavyzdys pateiktas 8 paveiksle (žr. 8 pav.) - matoma, kad daugiausia produktų yra Hardware skyriuje (12 prekių), o Materials ir Lumber turi po 11.</w:t>
      </w:r>
    </w:p>
    <w:p>
      <w:pPr>
        <w:spacing w:line="240" w:lineRule="auto" w:before="240" w:after="0"/>
        <w:ind w:firstLine="0"/>
        <w:jc w:val="center"/>
      </w:pPr>
      <w:r>
        <w:drawing>
          <wp:inline xmlns:a="http://schemas.openxmlformats.org/drawingml/2006/main" xmlns:pic="http://schemas.openxmlformats.org/drawingml/2006/picture">
            <wp:extent cx="4320000" cy="2715429"/>
            <wp:docPr id="8" name="Picture 8"/>
            <wp:cNvGraphicFramePr>
              <a:graphicFrameLocks noChangeAspect="1"/>
            </wp:cNvGraphicFramePr>
            <a:graphic>
              <a:graphicData uri="http://schemas.openxmlformats.org/drawingml/2006/picture">
                <pic:pic>
                  <pic:nvPicPr>
                    <pic:cNvPr id="0" name="img8_rpt_departments.png"/>
                    <pic:cNvPicPr/>
                  </pic:nvPicPr>
                  <pic:blipFill>
                    <a:blip r:embed="rId18"/>
                    <a:stretch>
                      <a:fillRect/>
                    </a:stretch>
                  </pic:blipFill>
                  <pic:spPr>
                    <a:xfrm>
                      <a:off x="0" y="0"/>
                      <a:ext cx="4320000" cy="2715429"/>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8 pav. rptDepartments ataskaita - produktų skaičius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Ataskaita rptInventoryTags skirta inventoriaus žymėms (etiketėms) spausdinti. Ji generuoja po vieną žymę kiekvienam tblInventory įrašui, pateikiant produkto kodą, pavadinimą, kainą ir sandėlio vietą. Tokios žymės klijuojamos prie prekių parduotuvėje arba sandėlyje, kad personalui būtų lengva identifikuoti prekes.</w:t>
      </w:r>
    </w:p>
    <w:p>
      <w:pPr>
        <w:spacing w:line="360" w:lineRule="auto" w:before="0" w:after="0"/>
        <w:ind w:firstLine="709"/>
        <w:jc w:val="both"/>
      </w:pPr>
      <w:r>
        <w:rPr>
          <w:rFonts w:ascii="Times New Roman" w:hAnsi="Times New Roman" w:eastAsia="Times New Roman" w:cs="Times New Roman"/>
          <w:b w:val="0"/>
          <w:i w:val="0"/>
          <w:sz w:val="24"/>
        </w:rPr>
        <w:t>Ataskaita rptListOfOrders parodo užsakymų istoriją - kada buvo užsakytos prekės, iš kurio tiekėjo, kokia buvo kaina. Ataskaita naudinga finansinei analizei ir tiekėjų vertinimui.</w:t>
      </w:r>
    </w:p>
    <w:p>
      <w:pPr>
        <w:pStyle w:val="Heading2"/>
        <w:spacing w:line="360" w:lineRule="auto" w:before="480" w:after="240"/>
        <w:ind w:firstLine="0"/>
        <w:jc w:val="left"/>
      </w:pPr>
      <w:r>
        <w:rPr>
          <w:rFonts w:ascii="Times New Roman" w:hAnsi="Times New Roman" w:eastAsia="Times New Roman" w:cs="Times New Roman"/>
          <w:b/>
          <w:i w:val="0"/>
          <w:sz w:val="24"/>
        </w:rPr>
        <w:t>5.2. Tiekėjų kontaktinė ataskaita</w:t>
      </w:r>
    </w:p>
    <w:p>
      <w:pPr>
        <w:spacing w:line="360" w:lineRule="auto" w:before="0" w:after="0"/>
        <w:ind w:firstLine="709"/>
        <w:jc w:val="both"/>
      </w:pPr>
      <w:r>
        <w:rPr>
          <w:rFonts w:ascii="Times New Roman" w:hAnsi="Times New Roman" w:eastAsia="Times New Roman" w:cs="Times New Roman"/>
          <w:b w:val="0"/>
          <w:i w:val="0"/>
          <w:sz w:val="24"/>
        </w:rPr>
        <w:t>Pirma sukurta nauja ataskaita pateikia tiekėjų kontaktinę informaciją, suskirstytą pagal šalį ir miestą. Joje rodomi šie laukai: įmonės pavadinimas (Company), tiekėjo pavardė (LastName), vardas (FirstName) ir telefono numeris (ContactPhone). Grupavimas atliekamas pirmiau pagal Country, paskui pagal City. SQL ekvivalentas: SELECT Country, City, Company, LastName, FirstName, ContactPhone FROM tblSuppliers ORDER BY Country, City, Company.</w:t>
      </w:r>
    </w:p>
    <w:p>
      <w:pPr>
        <w:spacing w:line="360" w:lineRule="auto" w:before="0" w:after="0"/>
        <w:ind w:firstLine="709"/>
        <w:jc w:val="both"/>
      </w:pPr>
      <w:r>
        <w:rPr>
          <w:rFonts w:ascii="Times New Roman" w:hAnsi="Times New Roman" w:eastAsia="Times New Roman" w:cs="Times New Roman"/>
          <w:b w:val="0"/>
          <w:i w:val="0"/>
          <w:sz w:val="24"/>
        </w:rPr>
        <w:t>Ataskaitos struktūra padalinta į skyrius pagal šalį - JAV (USA) tiekėjai grupuojami pirmiausia, paskui Kanados, Kinijos. Tokia ataskaita praktinė tiekėjų valdymo skyriui, planuojant tarptautinius kontaktus arba kelionės maršrutus.</w:t>
      </w:r>
    </w:p>
    <w:p>
      <w:pPr>
        <w:pStyle w:val="Heading2"/>
        <w:spacing w:line="360" w:lineRule="auto" w:before="480" w:after="240"/>
        <w:ind w:firstLine="0"/>
        <w:jc w:val="left"/>
      </w:pPr>
      <w:r>
        <w:rPr>
          <w:rFonts w:ascii="Times New Roman" w:hAnsi="Times New Roman" w:eastAsia="Times New Roman" w:cs="Times New Roman"/>
          <w:b/>
          <w:i w:val="0"/>
          <w:sz w:val="24"/>
        </w:rPr>
        <w:t>5.3. Inventoriaus pagal kilmę ataskaita</w:t>
      </w:r>
    </w:p>
    <w:p>
      <w:pPr>
        <w:spacing w:line="360" w:lineRule="auto" w:before="0" w:after="0"/>
        <w:ind w:firstLine="709"/>
        <w:jc w:val="both"/>
      </w:pPr>
      <w:r>
        <w:rPr>
          <w:rFonts w:ascii="Times New Roman" w:hAnsi="Times New Roman" w:eastAsia="Times New Roman" w:cs="Times New Roman"/>
          <w:b w:val="0"/>
          <w:i w:val="0"/>
          <w:sz w:val="24"/>
        </w:rPr>
        <w:t>Antra sukurta ataskaita susieja užklausą (kilmės šalis) ir inventoriaus lentelę. Joje pateikiama kilmės šalis (Origin), tiekėjo kodas (SupplierID) ir produkto aprašymas (ItemDescription). Naudojama užklausa sukurta projektavimo įrankyje: SELECT i.Origin, i.SupplierID, i.ItemDescription FROM tblInventory i ORDER BY i.Origin, i.SupplierID. Ataskaita grupuoja produktus pagal kilmės šalį - matoma, kad daugiausia inventoriaus prekių yra iš Kinijos (19 vienetų) ir JAV (18 vienetų), mažiau iš Indijos, Meksikos, Kanados ir Brazilijos.</w:t>
      </w:r>
    </w:p>
    <w:p>
      <w:pPr>
        <w:spacing w:line="360" w:lineRule="auto" w:before="0" w:after="0"/>
        <w:ind w:firstLine="709"/>
        <w:jc w:val="both"/>
      </w:pPr>
      <w:r>
        <w:rPr>
          <w:rFonts w:ascii="Times New Roman" w:hAnsi="Times New Roman" w:eastAsia="Times New Roman" w:cs="Times New Roman"/>
          <w:b w:val="0"/>
          <w:i w:val="0"/>
          <w:sz w:val="24"/>
        </w:rPr>
        <w:t>Apibendrinant penktąjį skyrių, ataskaitos yra galingas MS Access ir LibreOffice Base įrankis verslo informacijos pateikimui. Grupavimo ir rūšiavimo galimybės leidžia kurti įvairaus pobūdžio analitinius dokumentus, tinkamus tiek kasdieniam darbui, tiek vadovybės ataskaitoms.</w:t>
      </w:r>
    </w:p>
    <w:p>
      <w:pPr>
        <w:pStyle w:val="Heading1"/>
        <w:pageBreakBefore/>
        <w:spacing w:line="360" w:lineRule="auto" w:before="0" w:after="240"/>
        <w:ind w:firstLine="0"/>
        <w:jc w:val="center"/>
      </w:pPr>
      <w:r>
        <w:rPr>
          <w:rFonts w:ascii="Times New Roman" w:hAnsi="Times New Roman" w:eastAsia="Times New Roman" w:cs="Times New Roman"/>
          <w:b/>
          <w:i w:val="0"/>
          <w:sz w:val="28"/>
        </w:rPr>
        <w:t>6. DB6 - SKAIČIAVIMAI</w:t>
      </w:r>
    </w:p>
    <w:p>
      <w:pPr>
        <w:spacing w:line="360" w:lineRule="auto" w:before="0" w:after="0"/>
        <w:ind w:firstLine="709"/>
        <w:jc w:val="both"/>
      </w:pPr>
      <w:r>
        <w:rPr>
          <w:rFonts w:ascii="Times New Roman" w:hAnsi="Times New Roman" w:eastAsia="Times New Roman" w:cs="Times New Roman"/>
          <w:b w:val="0"/>
          <w:i w:val="0"/>
          <w:sz w:val="24"/>
        </w:rPr>
        <w:t>DB6 panaudojama skaičiavimo funkcijoms užklausose ir ataskaitose. Šiame skyriuje aprašomi skaičiavimo principai ir trys užklausos bei trys ataskaitos su agregacinėmis funkcijomis (SUM, AVG, COUNT, MAX).</w:t>
      </w:r>
    </w:p>
    <w:p>
      <w:pPr>
        <w:pStyle w:val="Heading2"/>
        <w:spacing w:line="360" w:lineRule="auto" w:before="480" w:after="240"/>
        <w:ind w:firstLine="0"/>
        <w:jc w:val="left"/>
      </w:pPr>
      <w:r>
        <w:rPr>
          <w:rFonts w:ascii="Times New Roman" w:hAnsi="Times New Roman" w:eastAsia="Times New Roman" w:cs="Times New Roman"/>
          <w:b/>
          <w:i w:val="0"/>
          <w:sz w:val="24"/>
        </w:rPr>
        <w:t>6.1. Skaičiavimo principai užklausose ir ataskaitose</w:t>
      </w:r>
    </w:p>
    <w:p>
      <w:pPr>
        <w:spacing w:line="360" w:lineRule="auto" w:before="0" w:after="0"/>
        <w:ind w:firstLine="709"/>
        <w:jc w:val="both"/>
      </w:pPr>
      <w:r>
        <w:rPr>
          <w:rFonts w:ascii="Times New Roman" w:hAnsi="Times New Roman" w:eastAsia="Times New Roman" w:cs="Times New Roman"/>
          <w:b w:val="0"/>
          <w:i w:val="0"/>
          <w:sz w:val="24"/>
        </w:rPr>
        <w:t>MS Access (ir LibreOffice Base) skaičiavimai užklausose atliekami per agregacines funkcijas: SUM (suma), AVG (vidurkis), COUNT (kiekis), MIN ir MAX (minimumas ir maksimumas). Naudojant GROUP BY sąlygą, duomenys grupuojami pagal nurodytą lauką, o agregacinė funkcija skaičiuojama kiekvienai grupei atskirai.</w:t>
      </w:r>
    </w:p>
    <w:p>
      <w:pPr>
        <w:spacing w:line="360" w:lineRule="auto" w:before="0" w:after="0"/>
        <w:ind w:firstLine="709"/>
        <w:jc w:val="both"/>
      </w:pPr>
      <w:r>
        <w:rPr>
          <w:rFonts w:ascii="Times New Roman" w:hAnsi="Times New Roman" w:eastAsia="Times New Roman" w:cs="Times New Roman"/>
          <w:b w:val="0"/>
          <w:i w:val="0"/>
          <w:sz w:val="24"/>
        </w:rPr>
        <w:t>Ataskaitose skaičiavimai dažniausiai atliekami per grupavimo antraštes ir poraštes. Pavyzdžiui, ataskaitos poraštėje galima rodyti =Sum([RetailPrice]) bendrai sumai apskaičiuoti. Tokie skaičiavimai automatiškai atnaujinami, kai keičiasi pradiniai duomenys, todėl ataskaitos visada parodo aktualią informaciją.</w:t>
      </w:r>
    </w:p>
    <w:p>
      <w:pPr>
        <w:pStyle w:val="Heading2"/>
        <w:spacing w:line="360" w:lineRule="auto" w:before="480" w:after="240"/>
        <w:ind w:firstLine="0"/>
        <w:jc w:val="left"/>
      </w:pPr>
      <w:r>
        <w:rPr>
          <w:rFonts w:ascii="Times New Roman" w:hAnsi="Times New Roman" w:eastAsia="Times New Roman" w:cs="Times New Roman"/>
          <w:b/>
          <w:i w:val="0"/>
          <w:sz w:val="24"/>
        </w:rPr>
        <w:t>6.2. Trys užklausos su skaičiavimo funkcijomis</w:t>
      </w:r>
    </w:p>
    <w:p>
      <w:pPr>
        <w:spacing w:line="360" w:lineRule="auto" w:before="0" w:after="0"/>
        <w:ind w:firstLine="709"/>
        <w:jc w:val="both"/>
      </w:pPr>
      <w:r>
        <w:rPr>
          <w:rFonts w:ascii="Times New Roman" w:hAnsi="Times New Roman" w:eastAsia="Times New Roman" w:cs="Times New Roman"/>
          <w:b w:val="0"/>
          <w:i w:val="0"/>
          <w:sz w:val="24"/>
        </w:rPr>
        <w:t>Pirma užklausa - SUMA - skaičiuoja bendrą inventoriaus vertę pagal skyrių. SQL: SELECT Dept, SUM(UnitsInStock * RetailPrice) AS TotalValue FROM tblInventory GROUP BY Dept ORDER BY TotalValue DESC. Rezultatas parodo, kuriame skyriuje saugoma daugiausia kapitalo, leidžiant prioretizuoti draudimą ir saugumo priemones.</w:t>
      </w:r>
    </w:p>
    <w:p>
      <w:pPr>
        <w:spacing w:line="360" w:lineRule="auto" w:before="0" w:after="0"/>
        <w:ind w:firstLine="709"/>
        <w:jc w:val="both"/>
      </w:pPr>
      <w:r>
        <w:rPr>
          <w:rFonts w:ascii="Times New Roman" w:hAnsi="Times New Roman" w:eastAsia="Times New Roman" w:cs="Times New Roman"/>
          <w:b w:val="0"/>
          <w:i w:val="0"/>
          <w:sz w:val="24"/>
        </w:rPr>
        <w:t>Antra užklausa - VIDURKIS - skaičiuoja vidutinę produkto kainą pagal kilmės šalį. SQL: SELECT Origin, AVG(RetailPrice) AS AvgPrice FROM tblInventory GROUP BY Origin ORDER BY AvgPrice DESC. Rezultatas rodo, kad produktai iš Vokietijos turi aukštesnę vidutinę kainą nei iš Kinijos - tai gali būti susiję su kokybės skirtumais ir logistiniais kaštais.</w:t>
      </w:r>
    </w:p>
    <w:p>
      <w:pPr>
        <w:spacing w:line="360" w:lineRule="auto" w:before="0" w:after="0"/>
        <w:ind w:firstLine="709"/>
        <w:jc w:val="both"/>
      </w:pPr>
      <w:r>
        <w:rPr>
          <w:rFonts w:ascii="Times New Roman" w:hAnsi="Times New Roman" w:eastAsia="Times New Roman" w:cs="Times New Roman"/>
          <w:b w:val="0"/>
          <w:i w:val="0"/>
          <w:sz w:val="24"/>
        </w:rPr>
        <w:t>Trečia užklausa - KIEKIS - suskaičiuoja produktų skaičių pagal tiekėją. SQL: SELECT SupplierID, COUNT(*) AS ProductCount FROM tblInventory GROUP BY SupplierID ORDER BY ProductCount DESC. Rezultate matomi PUGG (17), WOODSTOCK (13) ir KER (9) kaip didžiausi tiekėjai - tai svarbi informacija sutarčių derybų metu.</w:t>
      </w:r>
    </w:p>
    <w:p>
      <w:pPr>
        <w:spacing w:line="360" w:lineRule="auto" w:before="0" w:after="0"/>
        <w:ind w:firstLine="709"/>
        <w:jc w:val="both"/>
      </w:pPr>
      <w:r>
        <w:rPr>
          <w:rFonts w:ascii="Times New Roman" w:hAnsi="Times New Roman" w:eastAsia="Times New Roman" w:cs="Times New Roman"/>
          <w:b w:val="0"/>
          <w:i w:val="0"/>
          <w:sz w:val="24"/>
        </w:rPr>
        <w:t>Visų trijų užklausų rezultatų kombinuotas pavyzdys (skaičiavimai pagal kilmės šalį) pateiktas 9 paveiksle (žr. 9 pav.). Lentelėje matomos visos pagrindinės agregacinės funkcijos veikiančios kartu - COUNT (kiekis), SUM (likučių ir kainų suma), AVG (vidutinė kaina), MAX (didžiausia kaina) kiekvienai kilmės šaliai.</w:t>
      </w:r>
    </w:p>
    <w:p>
      <w:pPr>
        <w:spacing w:line="240" w:lineRule="auto" w:before="240" w:after="0"/>
        <w:ind w:firstLine="0"/>
        <w:jc w:val="center"/>
      </w:pPr>
      <w:r>
        <w:drawing>
          <wp:inline xmlns:a="http://schemas.openxmlformats.org/drawingml/2006/main" xmlns:pic="http://schemas.openxmlformats.org/drawingml/2006/picture">
            <wp:extent cx="5580000" cy="2782356"/>
            <wp:docPr id="9" name="Picture 9"/>
            <wp:cNvGraphicFramePr>
              <a:graphicFrameLocks noChangeAspect="1"/>
            </wp:cNvGraphicFramePr>
            <a:graphic>
              <a:graphicData uri="http://schemas.openxmlformats.org/drawingml/2006/picture">
                <pic:pic>
                  <pic:nvPicPr>
                    <pic:cNvPr id="0" name="img9_db6_calc.png"/>
                    <pic:cNvPicPr/>
                  </pic:nvPicPr>
                  <pic:blipFill>
                    <a:blip r:embed="rId19"/>
                    <a:stretch>
                      <a:fillRect/>
                    </a:stretch>
                  </pic:blipFill>
                  <pic:spPr>
                    <a:xfrm>
                      <a:off x="0" y="0"/>
                      <a:ext cx="5580000" cy="2782356"/>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9 pav. DB6 skaičiavimo užklausų rezultatai pagal kilmės šalį</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6.3. Trys ataskaitos su skaičiavimo funkcijomis</w:t>
      </w:r>
    </w:p>
    <w:p>
      <w:pPr>
        <w:spacing w:line="360" w:lineRule="auto" w:before="0" w:after="0"/>
        <w:ind w:firstLine="709"/>
        <w:jc w:val="both"/>
      </w:pPr>
      <w:r>
        <w:rPr>
          <w:rFonts w:ascii="Times New Roman" w:hAnsi="Times New Roman" w:eastAsia="Times New Roman" w:cs="Times New Roman"/>
          <w:b w:val="0"/>
          <w:i w:val="0"/>
          <w:sz w:val="24"/>
        </w:rPr>
        <w:t>Pirma ataskaita - SUMA - parodo bendrą inventoriaus vertę kiekvienam tiekėjui. Ataskaitoje grupuojama pagal SupplierID, o grupės poraštėje yra =Sum([UnitsInStock]*[RetailPrice]). Galiausiai, ataskaitos poraštėje matoma bendra visų tiekėjų suma. Tokia ataskaita naudinga tiekėjų vertinimui pagal jų indėlį į bendrą inventoriaus vertę.</w:t>
      </w:r>
    </w:p>
    <w:p>
      <w:pPr>
        <w:spacing w:line="360" w:lineRule="auto" w:before="0" w:after="0"/>
        <w:ind w:firstLine="709"/>
        <w:jc w:val="both"/>
      </w:pPr>
      <w:r>
        <w:rPr>
          <w:rFonts w:ascii="Times New Roman" w:hAnsi="Times New Roman" w:eastAsia="Times New Roman" w:cs="Times New Roman"/>
          <w:b w:val="0"/>
          <w:i w:val="0"/>
          <w:sz w:val="24"/>
        </w:rPr>
        <w:t>Antra ataskaita - VIDURKIS - rodo vidutinę produkto kainą pagal skyrių. Naudojama išraiška =Avg([RetailPrice]) grupės poraštėje. Ataskaita padeda vadovybei suprasti, kuriuose skyriuose vidutinis kainų lygis yra aukštesnis arba žemesnis - tai svarbu kainų strategijai planuoti.</w:t>
      </w:r>
    </w:p>
    <w:p>
      <w:pPr>
        <w:spacing w:line="360" w:lineRule="auto" w:before="0" w:after="0"/>
        <w:ind w:firstLine="709"/>
        <w:jc w:val="both"/>
      </w:pPr>
      <w:r>
        <w:rPr>
          <w:rFonts w:ascii="Times New Roman" w:hAnsi="Times New Roman" w:eastAsia="Times New Roman" w:cs="Times New Roman"/>
          <w:b w:val="0"/>
          <w:i w:val="0"/>
          <w:sz w:val="24"/>
        </w:rPr>
        <w:t>Trečia ataskaita - MAKSIMALI REIKŠMĖ - parodo brangiausią produktą kiekvienoje kilmės šalyje. Naudojama =Max([RetailPrice]) išraiška. Ataskaita kainų lyginamajai analizei tarptautiniu mastu - matoma, ar konkrečios šalies produkcija turi premium segmento prekių, ar tik bazines.</w:t>
      </w:r>
    </w:p>
    <w:p>
      <w:pPr>
        <w:spacing w:line="360" w:lineRule="auto" w:before="0" w:after="0"/>
        <w:ind w:firstLine="709"/>
        <w:jc w:val="both"/>
      </w:pPr>
      <w:r>
        <w:rPr>
          <w:rFonts w:ascii="Times New Roman" w:hAnsi="Times New Roman" w:eastAsia="Times New Roman" w:cs="Times New Roman"/>
          <w:b w:val="0"/>
          <w:i w:val="0"/>
          <w:sz w:val="24"/>
        </w:rPr>
        <w:t>Apibendrinant šeštąjį skyrių galima teigti, kad agregacinės funkcijos yra esminis verslo analizės įrankis. Trijų pagrindinių funkcijų (SUM, AVG, COUNT) ir maksimalios reikšmės kombinacijos leidžia iš sausų inventoriaus duomenų išgauti reikšmingas verslo įžvalgas.</w:t>
      </w:r>
    </w:p>
    <w:p>
      <w:pPr>
        <w:pStyle w:val="Heading1"/>
        <w:pageBreakBefore/>
        <w:spacing w:line="360" w:lineRule="auto" w:before="0" w:after="240"/>
        <w:ind w:firstLine="0"/>
        <w:jc w:val="center"/>
      </w:pPr>
      <w:r>
        <w:rPr>
          <w:rFonts w:ascii="Times New Roman" w:hAnsi="Times New Roman" w:eastAsia="Times New Roman" w:cs="Times New Roman"/>
          <w:b/>
          <w:i w:val="0"/>
          <w:sz w:val="28"/>
        </w:rPr>
        <w:t>IŠVADOS</w:t>
      </w:r>
    </w:p>
    <w:p>
      <w:pPr>
        <w:spacing w:line="360" w:lineRule="auto" w:before="0" w:after="0"/>
        <w:ind w:firstLine="0" w:left="283"/>
        <w:jc w:val="both"/>
      </w:pPr>
      <w:r>
        <w:rPr>
          <w:rFonts w:ascii="Times New Roman" w:hAnsi="Times New Roman" w:eastAsia="Times New Roman" w:cs="Times New Roman"/>
          <w:b w:val="0"/>
          <w:i w:val="0"/>
          <w:sz w:val="24"/>
        </w:rPr>
        <w:t>1. Pateiktose duomenų bazėse (DB1 - DB6) išskirta bendra trijų lentelių struktūra (tblDepartments, tblInventory, tblSuppliers) su 1:N ryšiais tarp skyrių, prekių ir tiekėjų. Tai klasikinis reliacinių duomenų bazių modelis, tinkamas inventoriaus valdymo sistemoms.</w:t>
      </w:r>
    </w:p>
    <w:p>
      <w:pPr>
        <w:spacing w:line="360" w:lineRule="auto" w:before="0" w:after="0"/>
        <w:ind w:firstLine="0" w:left="283"/>
        <w:jc w:val="both"/>
      </w:pPr>
      <w:r>
        <w:rPr>
          <w:rFonts w:ascii="Times New Roman" w:hAnsi="Times New Roman" w:eastAsia="Times New Roman" w:cs="Times New Roman"/>
          <w:b w:val="0"/>
          <w:i w:val="0"/>
          <w:sz w:val="24"/>
        </w:rPr>
        <w:t>2. Užklausos, sukurtos per Užklausos vedlį (Department, Supplier) ir projektavimo įrankį (Date), demonstruoja pagrindinius SQL WHERE sąlygos panaudojimo principus - filtravimą pagal tekstinius laukus, datas ir kelias sąlygas viename užklausos sakinyje.</w:t>
      </w:r>
    </w:p>
    <w:p>
      <w:pPr>
        <w:spacing w:line="360" w:lineRule="auto" w:before="0" w:after="0"/>
        <w:ind w:firstLine="0" w:left="283"/>
        <w:jc w:val="both"/>
      </w:pPr>
      <w:r>
        <w:rPr>
          <w:rFonts w:ascii="Times New Roman" w:hAnsi="Times New Roman" w:eastAsia="Times New Roman" w:cs="Times New Roman"/>
          <w:b w:val="0"/>
          <w:i w:val="0"/>
          <w:sz w:val="24"/>
        </w:rPr>
        <w:t>3. Formų vedlys (Form Wizard) yra greitas būdas sukurti funkcionalias duomenų įvedimo formas. Stiliaus pritaikymo galimybės leidžia jas suderinti su įmonės įvaizdžiu. Sukurtos dvi formos - paprasta (4 laukai) ir išplėstinė (7 laukai) - patvirtina, kad ta pati lentelė gali turėti kelias formas skirtingiems naudojimo atvejams.</w:t>
      </w:r>
    </w:p>
    <w:p>
      <w:pPr>
        <w:spacing w:line="360" w:lineRule="auto" w:before="0" w:after="0"/>
        <w:ind w:firstLine="0" w:left="283"/>
        <w:jc w:val="both"/>
      </w:pPr>
      <w:r>
        <w:rPr>
          <w:rFonts w:ascii="Times New Roman" w:hAnsi="Times New Roman" w:eastAsia="Times New Roman" w:cs="Times New Roman"/>
          <w:b w:val="0"/>
          <w:i w:val="0"/>
          <w:sz w:val="24"/>
        </w:rPr>
        <w:t>4. Modifikuojant qryUnusedSuppliers užklausą su Country = 'Canada' sąlyga, parodyta, kaip sudėtinės SQL sąlygos su NOT IN konstrukcija leidžia greitai identifikuoti tikslinę tiekėjų grupę. Toks užklausos tipas naudingas naujų tiekėjų paieškai pagal geografinius kriterijus.</w:t>
      </w:r>
    </w:p>
    <w:p>
      <w:pPr>
        <w:spacing w:line="360" w:lineRule="auto" w:before="0" w:after="0"/>
        <w:ind w:firstLine="0" w:left="283"/>
        <w:jc w:val="both"/>
      </w:pPr>
      <w:r>
        <w:rPr>
          <w:rFonts w:ascii="Times New Roman" w:hAnsi="Times New Roman" w:eastAsia="Times New Roman" w:cs="Times New Roman"/>
          <w:b w:val="0"/>
          <w:i w:val="0"/>
          <w:sz w:val="24"/>
        </w:rPr>
        <w:t>5. Sukurtos dvi naujos ataskaitos - tiekėjų kontaktinė ir inventoriaus pagal kilmę - parodo MS Access (ir LibreOffice Base) ataskaitų galimybes grupuoti, rūšiuoti ir pateikti duomenis verslo formatu.</w:t>
      </w:r>
    </w:p>
    <w:p>
      <w:pPr>
        <w:spacing w:line="360" w:lineRule="auto" w:before="0" w:after="0"/>
        <w:ind w:firstLine="0" w:left="283"/>
        <w:jc w:val="both"/>
      </w:pPr>
      <w:r>
        <w:rPr>
          <w:rFonts w:ascii="Times New Roman" w:hAnsi="Times New Roman" w:eastAsia="Times New Roman" w:cs="Times New Roman"/>
          <w:b w:val="0"/>
          <w:i w:val="0"/>
          <w:sz w:val="24"/>
        </w:rPr>
        <w:t>6. Skaičiavimo funkcijos užklausose ir ataskaitose (SUM, AVG, COUNT, MAX) leidžia iš inventoriaus duomenų išgauti reikšmingą verslo informaciją - bendrą vertę pagal skyrių, vidutinę kainą pagal kilmės šalį, prekių skaičių pagal tiekėją.</w:t>
      </w:r>
    </w:p>
    <w:p>
      <w:pPr>
        <w:spacing w:line="360" w:lineRule="auto" w:before="0" w:after="0"/>
        <w:ind w:firstLine="0" w:left="283"/>
        <w:jc w:val="both"/>
      </w:pPr>
      <w:r>
        <w:rPr>
          <w:rFonts w:ascii="Times New Roman" w:hAnsi="Times New Roman" w:eastAsia="Times New Roman" w:cs="Times New Roman"/>
          <w:b w:val="0"/>
          <w:i w:val="0"/>
          <w:sz w:val="24"/>
        </w:rPr>
        <w:t>7. MS Access ir LibreOffice Base funkcionalumas yra praktiškai ekvivalentiškas - lentelės, užklausos, formos ir ataskaitos perkeliamos tarp jų be esminių pakeitimų. Tai patvirtina, kad atvirojo kodo alternatyva yra tinkamas pasirinkimas, kai biudžetas ribotas arba reikalingas kelių platformų palaikymas.</w:t>
      </w:r>
    </w:p>
    <w:p>
      <w:pPr>
        <w:pStyle w:val="Heading1"/>
        <w:pageBreakBefore/>
        <w:spacing w:line="360" w:lineRule="auto" w:before="0" w:after="240"/>
        <w:ind w:firstLine="0"/>
        <w:jc w:val="center"/>
      </w:pPr>
      <w:r>
        <w:rPr>
          <w:rFonts w:ascii="Times New Roman" w:hAnsi="Times New Roman" w:eastAsia="Times New Roman" w:cs="Times New Roman"/>
          <w:b/>
          <w:i w:val="0"/>
          <w:sz w:val="28"/>
        </w:rPr>
        <w:t>LITERATŪROS SĄRAŠAS</w:t>
      </w:r>
    </w:p>
    <w:p>
      <w:pPr>
        <w:spacing w:line="360" w:lineRule="auto" w:after="120"/>
        <w:ind w:left="709" w:hanging="709"/>
        <w:jc w:val="both"/>
      </w:pPr>
      <w:r>
        <w:rPr>
          <w:rFonts w:ascii="Times New Roman" w:hAnsi="Times New Roman" w:eastAsia="Times New Roman" w:cs="Times New Roman"/>
          <w:b w:val="0"/>
          <w:i w:val="0"/>
          <w:sz w:val="24"/>
        </w:rPr>
        <w:t>Codd, E. F. (1970). A Relational Model of Data for Large Shared Data Banks. Communications of the ACM, 13(6), 377-387.</w:t>
      </w:r>
    </w:p>
    <w:p>
      <w:pPr>
        <w:spacing w:line="360" w:lineRule="auto" w:after="120"/>
        <w:ind w:left="709" w:hanging="709"/>
        <w:jc w:val="both"/>
      </w:pPr>
      <w:r>
        <w:rPr>
          <w:rFonts w:ascii="Times New Roman" w:hAnsi="Times New Roman" w:eastAsia="Times New Roman" w:cs="Times New Roman"/>
          <w:b w:val="0"/>
          <w:i w:val="0"/>
          <w:sz w:val="24"/>
        </w:rPr>
        <w:t>Connolly, T. ir Begg, C. (2015). Database Systems: A Practical Approach to Design, Implementation, and Management (6th ed.). Boston: Pearson.</w:t>
      </w:r>
    </w:p>
    <w:p>
      <w:pPr>
        <w:spacing w:line="360" w:lineRule="auto" w:after="120"/>
        <w:ind w:left="709" w:hanging="709"/>
        <w:jc w:val="both"/>
      </w:pPr>
      <w:r>
        <w:rPr>
          <w:rFonts w:ascii="Times New Roman" w:hAnsi="Times New Roman" w:eastAsia="Times New Roman" w:cs="Times New Roman"/>
          <w:b w:val="0"/>
          <w:i w:val="0"/>
          <w:sz w:val="24"/>
        </w:rPr>
        <w:t>Elmasri, R. ir Navathe, S. B. (2016). Fundamentals of Database Systems (7th ed.). Boston: Pearson.</w:t>
      </w:r>
    </w:p>
    <w:p>
      <w:pPr>
        <w:spacing w:line="360" w:lineRule="auto" w:after="120"/>
        <w:ind w:left="709" w:hanging="709"/>
        <w:jc w:val="both"/>
      </w:pPr>
      <w:r>
        <w:rPr>
          <w:rFonts w:ascii="Times New Roman" w:hAnsi="Times New Roman" w:eastAsia="Times New Roman" w:cs="Times New Roman"/>
          <w:b w:val="0"/>
          <w:i w:val="0"/>
          <w:sz w:val="24"/>
        </w:rPr>
        <w:t>Microsoft. (2026). Microsoft Access dokumentacija. Prieiga per internetą: https://support.microsoft.com/lt-lt/access</w:t>
      </w:r>
    </w:p>
    <w:p>
      <w:pPr>
        <w:spacing w:line="360" w:lineRule="auto" w:after="120"/>
        <w:ind w:left="709" w:hanging="709"/>
        <w:jc w:val="both"/>
      </w:pPr>
      <w:r>
        <w:rPr>
          <w:rFonts w:ascii="Times New Roman" w:hAnsi="Times New Roman" w:eastAsia="Times New Roman" w:cs="Times New Roman"/>
          <w:b w:val="0"/>
          <w:i w:val="0"/>
          <w:sz w:val="24"/>
        </w:rPr>
        <w:t>Microsoft. (2026). Get Started with Access. Prieiga per internetą: https://support.microsoft.com/en-us/access</w:t>
      </w:r>
    </w:p>
    <w:p>
      <w:pPr>
        <w:spacing w:line="360" w:lineRule="auto" w:after="120"/>
        <w:ind w:left="709" w:hanging="709"/>
        <w:jc w:val="both"/>
      </w:pPr>
      <w:r>
        <w:rPr>
          <w:rFonts w:ascii="Times New Roman" w:hAnsi="Times New Roman" w:eastAsia="Times New Roman" w:cs="Times New Roman"/>
          <w:b w:val="0"/>
          <w:i w:val="0"/>
          <w:sz w:val="24"/>
        </w:rPr>
        <w:t>The Document Foundation. (2026). LibreOffice Base Handbook. Prieiga per internetą: https://documentation.libreoffice.org</w:t>
      </w:r>
    </w:p>
    <w:p>
      <w:pPr>
        <w:spacing w:line="360" w:lineRule="auto" w:after="120"/>
        <w:ind w:left="709" w:hanging="709"/>
        <w:jc w:val="both"/>
      </w:pPr>
      <w:r>
        <w:rPr>
          <w:rFonts w:ascii="Times New Roman" w:hAnsi="Times New Roman" w:eastAsia="Times New Roman" w:cs="Times New Roman"/>
          <w:b w:val="0"/>
          <w:i w:val="0"/>
          <w:sz w:val="24"/>
        </w:rPr>
        <w:t>Vilniaus universitetas. (2024). Dirbtinio intelekto naudojimo gairės (Nr. SPN-54). Vilnius: VU.</w:t>
      </w:r>
    </w:p>
    <w:p>
      <w:pPr>
        <w:pageBreakBefore/>
        <w:spacing w:line="360" w:lineRule="auto" w:before="0" w:after="0"/>
        <w:ind w:firstLine="0"/>
        <w:jc w:val="right"/>
      </w:pPr>
      <w:r>
        <w:rPr>
          <w:rFonts w:ascii="Times New Roman" w:hAnsi="Times New Roman" w:eastAsia="Times New Roman" w:cs="Times New Roman"/>
          <w:b/>
          <w:i w:val="0"/>
          <w:sz w:val="24"/>
        </w:rPr>
        <w:t>1 PRIEDAS</w:t>
      </w:r>
    </w:p>
    <w:p>
      <w:pPr>
        <w:spacing w:line="360" w:lineRule="auto" w:before="240" w:after="360"/>
        <w:ind w:firstLine="0"/>
        <w:jc w:val="center"/>
      </w:pPr>
      <w:r>
        <w:rPr>
          <w:rFonts w:ascii="Times New Roman" w:hAnsi="Times New Roman" w:eastAsia="Times New Roman" w:cs="Times New Roman"/>
          <w:b/>
          <w:i w:val="0"/>
          <w:sz w:val="24"/>
        </w:rPr>
        <w:t>SQL DDL IR DML PAVYZDŽIAI</w:t>
      </w:r>
    </w:p>
    <w:p>
      <w:pPr>
        <w:spacing w:line="360" w:lineRule="auto" w:before="0" w:after="0"/>
        <w:ind w:firstLine="709"/>
        <w:jc w:val="both"/>
      </w:pPr>
      <w:r>
        <w:rPr>
          <w:rFonts w:ascii="Times New Roman" w:hAnsi="Times New Roman" w:eastAsia="Times New Roman" w:cs="Times New Roman"/>
          <w:b w:val="0"/>
          <w:i w:val="0"/>
          <w:sz w:val="24"/>
        </w:rPr>
        <w:t>Šiame priede pateikiami SQL DDL skriptai, naudoti DB1.odb iki DB6.odb duomenų bazėms sukurti, taip pat užklausų SQL pavyzdžiai (užduočių Department, Supplier, Date ir kt.).</w:t>
      </w:r>
    </w:p>
    <w:p>
      <w:pPr>
        <w:spacing w:line="360" w:lineRule="auto" w:before="200" w:after="0"/>
        <w:ind w:firstLine="0"/>
        <w:jc w:val="left"/>
      </w:pPr>
      <w:r>
        <w:rPr>
          <w:rFonts w:ascii="Times New Roman" w:hAnsi="Times New Roman" w:eastAsia="Times New Roman" w:cs="Times New Roman"/>
          <w:b/>
          <w:i w:val="0"/>
          <w:sz w:val="24"/>
        </w:rPr>
        <w:t>CREATE TABLE tblDepartments</w:t>
      </w:r>
    </w:p>
    <w:p>
      <w:pPr>
        <w:spacing w:line="240" w:lineRule="auto" w:before="40" w:after="0"/>
        <w:ind w:firstLine="0" w:left="283"/>
        <w:jc w:val="left"/>
      </w:pPr>
      <w:r>
        <w:rPr>
          <w:rFonts w:ascii="Courier New" w:hAnsi="Courier New" w:eastAsia="Courier New" w:cs="Courier New"/>
          <w:b w:val="0"/>
          <w:i w:val="0"/>
          <w:sz w:val="20"/>
        </w:rPr>
        <w:t>CREATE TABLE tblDepartments (</w:t>
        <w:br/>
        <w:t xml:space="preserve">    Department VARCHAR(50) NOT NULL PRIMARY KEY</w:t>
        <w:br/>
        <w:t>);</w:t>
      </w:r>
    </w:p>
    <w:p>
      <w:pPr>
        <w:spacing w:line="360" w:lineRule="auto" w:before="200" w:after="0"/>
        <w:ind w:firstLine="0"/>
        <w:jc w:val="left"/>
      </w:pPr>
      <w:r>
        <w:rPr>
          <w:rFonts w:ascii="Times New Roman" w:hAnsi="Times New Roman" w:eastAsia="Times New Roman" w:cs="Times New Roman"/>
          <w:b/>
          <w:i w:val="0"/>
          <w:sz w:val="24"/>
        </w:rPr>
        <w:t>CREATE TABLE tblSuppliers</w:t>
      </w:r>
    </w:p>
    <w:p>
      <w:pPr>
        <w:spacing w:line="240" w:lineRule="auto" w:before="40" w:after="0"/>
        <w:ind w:firstLine="0" w:left="283"/>
        <w:jc w:val="left"/>
      </w:pPr>
      <w:r>
        <w:rPr>
          <w:rFonts w:ascii="Courier New" w:hAnsi="Courier New" w:eastAsia="Courier New" w:cs="Courier New"/>
          <w:b w:val="0"/>
          <w:i w:val="0"/>
          <w:sz w:val="20"/>
        </w:rPr>
        <w:t>CREATE TABLE tblSuppliers (</w:t>
        <w:br/>
        <w:t xml:space="preserve">    SupplierID VARCHAR(30) NOT NULL PRIMARY KEY,</w:t>
        <w:br/>
        <w:t xml:space="preserve">    FirstName VARCHAR(50),</w:t>
        <w:br/>
        <w:t xml:space="preserve">    LastName VARCHAR(50),</w:t>
        <w:br/>
        <w:t xml:space="preserve">    ContactPhone VARCHAR(30),</w:t>
        <w:br/>
        <w:t xml:space="preserve">    Company VARCHAR(100),</w:t>
        <w:br/>
        <w:t xml:space="preserve">    ContactEmail VARCHAR(100),</w:t>
        <w:br/>
        <w:t xml:space="preserve">    Address VARCHAR(150),</w:t>
        <w:br/>
        <w:t xml:space="preserve">    City VARCHAR(60),</w:t>
        <w:br/>
        <w:t xml:space="preserve">    StateProvince VARCHAR(40),</w:t>
        <w:br/>
        <w:t xml:space="preserve">    Country VARCHAR(40),</w:t>
        <w:br/>
        <w:t xml:space="preserve">    PostalCode VARCHAR(20)</w:t>
        <w:br/>
        <w:t>);</w:t>
      </w:r>
    </w:p>
    <w:p>
      <w:pPr>
        <w:spacing w:line="360" w:lineRule="auto" w:before="200" w:after="0"/>
        <w:ind w:firstLine="0"/>
        <w:jc w:val="left"/>
      </w:pPr>
      <w:r>
        <w:rPr>
          <w:rFonts w:ascii="Times New Roman" w:hAnsi="Times New Roman" w:eastAsia="Times New Roman" w:cs="Times New Roman"/>
          <w:b/>
          <w:i w:val="0"/>
          <w:sz w:val="24"/>
        </w:rPr>
        <w:t>CREATE TABLE tblInventory</w:t>
      </w:r>
    </w:p>
    <w:p>
      <w:pPr>
        <w:spacing w:line="240" w:lineRule="auto" w:before="40" w:after="0"/>
        <w:ind w:firstLine="0" w:left="283"/>
        <w:jc w:val="left"/>
      </w:pPr>
      <w:r>
        <w:rPr>
          <w:rFonts w:ascii="Courier New" w:hAnsi="Courier New" w:eastAsia="Courier New" w:cs="Courier New"/>
          <w:b w:val="0"/>
          <w:i w:val="0"/>
          <w:sz w:val="20"/>
        </w:rPr>
        <w:t>CREATE TABLE tblInventory (</w:t>
        <w:br/>
        <w:t xml:space="preserve">    ProductCode VARCHAR(30) NOT NULL PRIMARY KEY,</w:t>
        <w:br/>
        <w:t xml:space="preserve">    Dept VARCHAR(50),</w:t>
        <w:br/>
        <w:t xml:space="preserve">    SupplierID VARCHAR(30),</w:t>
        <w:br/>
        <w:t xml:space="preserve">    ItemDescription VARCHAR(255),</w:t>
        <w:br/>
        <w:t xml:space="preserve">    Location VARCHAR(50),</w:t>
        <w:br/>
        <w:t xml:space="preserve">    Rack VARCHAR(20),</w:t>
        <w:br/>
        <w:t xml:space="preserve">    Origin VARCHAR(40),</w:t>
        <w:br/>
        <w:t xml:space="preserve">    UnitsInStock INTEGER,</w:t>
        <w:br/>
        <w:t xml:space="preserve">    TargetInventory INTEGER,</w:t>
        <w:br/>
        <w:t xml:space="preserve">    ReorderLevel INTEGER,</w:t>
        <w:br/>
        <w:t xml:space="preserve">    LastOrdered DATE,</w:t>
        <w:br/>
        <w:t xml:space="preserve">    OurUnitCost DECIMAL(10,2),</w:t>
        <w:br/>
        <w:t xml:space="preserve">    RetailPrice DECIMAL(10,2),</w:t>
        <w:br/>
        <w:t xml:space="preserve">    FOREIGN KEY (Dept) REFERENCES tblDepartments(Department),</w:t>
        <w:br/>
        <w:t xml:space="preserve">    FOREIGN KEY (SupplierID) REFERENCES tblSuppliers(SupplierID)</w:t>
        <w:br/>
        <w:t>);</w:t>
      </w:r>
    </w:p>
    <w:p>
      <w:pPr>
        <w:spacing w:line="360" w:lineRule="auto" w:before="200" w:after="0"/>
        <w:ind w:firstLine="0"/>
        <w:jc w:val="left"/>
      </w:pPr>
      <w:r>
        <w:rPr>
          <w:rFonts w:ascii="Times New Roman" w:hAnsi="Times New Roman" w:eastAsia="Times New Roman" w:cs="Times New Roman"/>
          <w:b/>
          <w:i w:val="0"/>
          <w:sz w:val="24"/>
        </w:rPr>
        <w:t>DB2: qryDepartment (Hardware)</w:t>
      </w:r>
    </w:p>
    <w:p>
      <w:pPr>
        <w:spacing w:line="240" w:lineRule="auto" w:before="40" w:after="0"/>
        <w:ind w:firstLine="0" w:left="283"/>
        <w:jc w:val="left"/>
      </w:pPr>
      <w:r>
        <w:rPr>
          <w:rFonts w:ascii="Courier New" w:hAnsi="Courier New" w:eastAsia="Courier New" w:cs="Courier New"/>
          <w:b w:val="0"/>
          <w:i w:val="0"/>
          <w:sz w:val="20"/>
        </w:rPr>
        <w:t>SELECT ProductCode, SupplierID</w:t>
        <w:br/>
        <w:t>FROM tblInventory</w:t>
        <w:br/>
        <w:t>WHERE Dept = 'Hardware';</w:t>
      </w:r>
    </w:p>
    <w:p>
      <w:pPr>
        <w:spacing w:line="360" w:lineRule="auto" w:before="200" w:after="0"/>
        <w:ind w:firstLine="0"/>
        <w:jc w:val="left"/>
      </w:pPr>
      <w:r>
        <w:rPr>
          <w:rFonts w:ascii="Times New Roman" w:hAnsi="Times New Roman" w:eastAsia="Times New Roman" w:cs="Times New Roman"/>
          <w:b/>
          <w:i w:val="0"/>
          <w:sz w:val="24"/>
        </w:rPr>
        <w:t>DB2: qrySupplier (Bathroom)</w:t>
      </w:r>
    </w:p>
    <w:p>
      <w:pPr>
        <w:spacing w:line="240" w:lineRule="auto" w:before="40" w:after="0"/>
        <w:ind w:firstLine="0" w:left="283"/>
        <w:jc w:val="left"/>
      </w:pPr>
      <w:r>
        <w:rPr>
          <w:rFonts w:ascii="Courier New" w:hAnsi="Courier New" w:eastAsia="Courier New" w:cs="Courier New"/>
          <w:b w:val="0"/>
          <w:i w:val="0"/>
          <w:sz w:val="20"/>
        </w:rPr>
        <w:t>SELECT ProductCode, SupplierID, ItemDescription</w:t>
        <w:br/>
        <w:t>FROM tblInventory</w:t>
        <w:br/>
        <w:t>WHERE Dept = 'Bathroom';</w:t>
      </w:r>
    </w:p>
    <w:p>
      <w:pPr>
        <w:spacing w:line="360" w:lineRule="auto" w:before="200" w:after="0"/>
        <w:ind w:firstLine="0"/>
        <w:jc w:val="left"/>
      </w:pPr>
      <w:r>
        <w:rPr>
          <w:rFonts w:ascii="Times New Roman" w:hAnsi="Times New Roman" w:eastAsia="Times New Roman" w:cs="Times New Roman"/>
          <w:b/>
          <w:i w:val="0"/>
          <w:sz w:val="24"/>
        </w:rPr>
        <w:t>DB2: qryDate (WOODSTOCK 2015-05-21)</w:t>
      </w:r>
    </w:p>
    <w:p>
      <w:pPr>
        <w:spacing w:line="240" w:lineRule="auto" w:before="40" w:after="0"/>
        <w:ind w:firstLine="0" w:left="283"/>
        <w:jc w:val="left"/>
      </w:pPr>
      <w:r>
        <w:rPr>
          <w:rFonts w:ascii="Courier New" w:hAnsi="Courier New" w:eastAsia="Courier New" w:cs="Courier New"/>
          <w:b w:val="0"/>
          <w:i w:val="0"/>
          <w:sz w:val="20"/>
        </w:rPr>
        <w:t>SELECT ProductCode, Dept, SupplierID</w:t>
        <w:br/>
        <w:t>FROM tblInventory</w:t>
        <w:br/>
        <w:t>WHERE SupplierID = 'WOODSTOCK'</w:t>
        <w:br/>
        <w:t xml:space="preserve">  AND LastOrdered = DATE '2015-05-21';</w:t>
      </w:r>
    </w:p>
    <w:p>
      <w:pPr>
        <w:spacing w:line="360" w:lineRule="auto" w:before="200" w:after="0"/>
        <w:ind w:firstLine="0"/>
        <w:jc w:val="left"/>
      </w:pPr>
      <w:r>
        <w:rPr>
          <w:rFonts w:ascii="Times New Roman" w:hAnsi="Times New Roman" w:eastAsia="Times New Roman" w:cs="Times New Roman"/>
          <w:b/>
          <w:i w:val="0"/>
          <w:sz w:val="24"/>
        </w:rPr>
        <w:t>DB4: qryUnusedSuppliers (Kanada)</w:t>
      </w:r>
    </w:p>
    <w:p>
      <w:pPr>
        <w:spacing w:line="240" w:lineRule="auto" w:before="40" w:after="0"/>
        <w:ind w:firstLine="0" w:left="283"/>
        <w:jc w:val="left"/>
      </w:pPr>
      <w:r>
        <w:rPr>
          <w:rFonts w:ascii="Courier New" w:hAnsi="Courier New" w:eastAsia="Courier New" w:cs="Courier New"/>
          <w:b w:val="0"/>
          <w:i w:val="0"/>
          <w:sz w:val="20"/>
        </w:rPr>
        <w:t>SELECT s.SupplierID, s.Company, s.City, s.Country</w:t>
        <w:br/>
        <w:t>FROM tblSuppliers s</w:t>
        <w:br/>
        <w:t>WHERE s.Country = 'Canada'</w:t>
        <w:br/>
        <w:t xml:space="preserve">  AND s.SupplierID NOT IN (</w:t>
        <w:br/>
        <w:t xml:space="preserve">    SELECT DISTINCT SupplierID FROM tblInventory</w:t>
        <w:br/>
        <w:t xml:space="preserve">  );</w:t>
      </w:r>
    </w:p>
    <w:p>
      <w:pPr>
        <w:spacing w:line="360" w:lineRule="auto" w:before="200" w:after="0"/>
        <w:ind w:firstLine="0"/>
        <w:jc w:val="left"/>
      </w:pPr>
      <w:r>
        <w:rPr>
          <w:rFonts w:ascii="Times New Roman" w:hAnsi="Times New Roman" w:eastAsia="Times New Roman" w:cs="Times New Roman"/>
          <w:b/>
          <w:i w:val="0"/>
          <w:sz w:val="24"/>
        </w:rPr>
        <w:t>DB6: SUM uzklausa - inventoriaus verte pagal skyriu</w:t>
      </w:r>
    </w:p>
    <w:p>
      <w:pPr>
        <w:spacing w:line="240" w:lineRule="auto" w:before="40" w:after="0"/>
        <w:ind w:firstLine="0" w:left="283"/>
        <w:jc w:val="left"/>
      </w:pPr>
      <w:r>
        <w:rPr>
          <w:rFonts w:ascii="Courier New" w:hAnsi="Courier New" w:eastAsia="Courier New" w:cs="Courier New"/>
          <w:b w:val="0"/>
          <w:i w:val="0"/>
          <w:sz w:val="20"/>
        </w:rPr>
        <w:t>SELECT Dept,</w:t>
        <w:br/>
        <w:t xml:space="preserve">       SUM(UnitsInStock * RetailPrice) AS TotalValue</w:t>
        <w:br/>
        <w:t>FROM tblInventory</w:t>
        <w:br/>
        <w:t>GROUP BY Dept</w:t>
        <w:br/>
        <w:t>ORDER BY TotalValue DESC;</w:t>
      </w:r>
    </w:p>
    <w:p>
      <w:pPr>
        <w:spacing w:line="360" w:lineRule="auto" w:before="200" w:after="0"/>
        <w:ind w:firstLine="0"/>
        <w:jc w:val="left"/>
      </w:pPr>
      <w:r>
        <w:rPr>
          <w:rFonts w:ascii="Times New Roman" w:hAnsi="Times New Roman" w:eastAsia="Times New Roman" w:cs="Times New Roman"/>
          <w:b/>
          <w:i w:val="0"/>
          <w:sz w:val="24"/>
        </w:rPr>
        <w:t>DB6: AVG uzklausa - vidutine kaina pagal kilme</w:t>
      </w:r>
    </w:p>
    <w:p>
      <w:pPr>
        <w:spacing w:line="240" w:lineRule="auto" w:before="40" w:after="0"/>
        <w:ind w:firstLine="0" w:left="283"/>
        <w:jc w:val="left"/>
      </w:pPr>
      <w:r>
        <w:rPr>
          <w:rFonts w:ascii="Courier New" w:hAnsi="Courier New" w:eastAsia="Courier New" w:cs="Courier New"/>
          <w:b w:val="0"/>
          <w:i w:val="0"/>
          <w:sz w:val="20"/>
        </w:rPr>
        <w:t>SELECT Origin,</w:t>
        <w:br/>
        <w:t xml:space="preserve">       AVG(RetailPrice) AS AvgPrice</w:t>
        <w:br/>
        <w:t>FROM tblInventory</w:t>
        <w:br/>
        <w:t>GROUP BY Origin</w:t>
        <w:br/>
        <w:t>ORDER BY AvgPrice DESC;</w:t>
      </w:r>
    </w:p>
    <w:p>
      <w:pPr>
        <w:spacing w:line="360" w:lineRule="auto" w:before="200" w:after="0"/>
        <w:ind w:firstLine="0"/>
        <w:jc w:val="left"/>
      </w:pPr>
      <w:r>
        <w:rPr>
          <w:rFonts w:ascii="Times New Roman" w:hAnsi="Times New Roman" w:eastAsia="Times New Roman" w:cs="Times New Roman"/>
          <w:b/>
          <w:i w:val="0"/>
          <w:sz w:val="24"/>
        </w:rPr>
        <w:t>DB6: COUNT uzklausa - produktu kiekis pagal tiekeja</w:t>
      </w:r>
    </w:p>
    <w:p>
      <w:pPr>
        <w:spacing w:line="240" w:lineRule="auto" w:before="40" w:after="0"/>
        <w:ind w:firstLine="0" w:left="283"/>
        <w:jc w:val="left"/>
      </w:pPr>
      <w:r>
        <w:rPr>
          <w:rFonts w:ascii="Courier New" w:hAnsi="Courier New" w:eastAsia="Courier New" w:cs="Courier New"/>
          <w:b w:val="0"/>
          <w:i w:val="0"/>
          <w:sz w:val="20"/>
        </w:rPr>
        <w:t>SELECT SupplierID,</w:t>
        <w:br/>
        <w:t xml:space="preserve">       COUNT(*) AS ProductCount</w:t>
        <w:br/>
        <w:t>FROM tblInventory</w:t>
        <w:br/>
        <w:t>GROUP BY SupplierID</w:t>
        <w:br/>
        <w:t>ORDER BY ProductCount DESC;</w:t>
      </w:r>
    </w:p>
    <w:p>
      <w:pPr>
        <w:pageBreakBefore/>
        <w:spacing w:line="360" w:lineRule="auto" w:before="0" w:after="0"/>
        <w:ind w:firstLine="0"/>
        <w:jc w:val="right"/>
      </w:pPr>
      <w:r>
        <w:rPr>
          <w:rFonts w:ascii="Times New Roman" w:hAnsi="Times New Roman" w:eastAsia="Times New Roman" w:cs="Times New Roman"/>
          <w:b/>
          <w:i w:val="0"/>
          <w:sz w:val="24"/>
        </w:rPr>
        <w:t>11 PRIEDAS</w:t>
      </w:r>
    </w:p>
    <w:p>
      <w:pPr>
        <w:spacing w:line="360" w:lineRule="auto" w:before="240" w:after="360"/>
        <w:ind w:firstLine="0"/>
        <w:jc w:val="center"/>
      </w:pPr>
      <w:r>
        <w:rPr>
          <w:rFonts w:ascii="Times New Roman" w:hAnsi="Times New Roman" w:eastAsia="Times New Roman" w:cs="Times New Roman"/>
          <w:b/>
          <w:i w:val="0"/>
          <w:sz w:val="24"/>
        </w:rPr>
        <w:t>DIRBTINIO INTELEKTO PANAUDOJIMO DEKLARACIJA</w:t>
      </w:r>
    </w:p>
    <w:p>
      <w:pPr>
        <w:spacing w:line="360" w:lineRule="auto" w:before="0" w:after="0"/>
        <w:ind w:firstLine="709"/>
        <w:jc w:val="both"/>
      </w:pPr>
      <w:r>
        <w:rPr>
          <w:rFonts w:ascii="Times New Roman" w:hAnsi="Times New Roman" w:eastAsia="Times New Roman" w:cs="Times New Roman"/>
          <w:b w:val="0"/>
          <w:i w:val="0"/>
          <w:sz w:val="24"/>
        </w:rPr>
        <w:t>Rengiant šį darbą buvo naudotas generatyvinis dirbtinio intelekto (toliau - DI) įrankis Anthropic Claude (Sonnet 4.5, internetinė prieiga, naudota 2026 m. gegužės mėnesį). Praktinę darbo dalį - duomenų bazių struktūros analizę, lentelių laukų bei raktų identifikavimą, užklausų ir ataskaitų projektavimą bei duomenų interpretavimą - savarankiškai atliko darbo autorius. DI buvo panaudotas tik aprašomojo teksto, sąvokų paaiškinimų bei techninių detalių pateikimui dokumente.</w:t>
      </w:r>
    </w:p>
    <w:p>
      <w:pPr>
        <w:spacing w:line="360" w:lineRule="auto" w:before="0" w:after="0"/>
        <w:ind w:firstLine="709"/>
        <w:jc w:val="both"/>
      </w:pPr>
      <w:r>
        <w:rPr>
          <w:rFonts w:ascii="Times New Roman" w:hAnsi="Times New Roman" w:eastAsia="Times New Roman" w:cs="Times New Roman"/>
          <w:b w:val="0"/>
          <w:i w:val="0"/>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spacing w:line="360" w:lineRule="auto" w:before="240" w:after="0"/>
        <w:ind w:firstLine="0"/>
        <w:jc w:val="right"/>
      </w:pPr>
      <w:r>
        <w:rPr>
          <w:rFonts w:ascii="Times New Roman" w:hAnsi="Times New Roman" w:eastAsia="Times New Roman" w:cs="Times New Roman"/>
          <w:b/>
          <w:i w:val="0"/>
          <w:sz w:val="22"/>
        </w:rPr>
        <w:t>2 lentelė</w:t>
      </w:r>
    </w:p>
    <w:p>
      <w:pPr>
        <w:spacing w:line="360" w:lineRule="auto" w:before="0" w:after="120"/>
        <w:ind w:firstLine="0"/>
        <w:jc w:val="center"/>
      </w:pPr>
      <w:r>
        <w:rPr>
          <w:rFonts w:ascii="Times New Roman" w:hAnsi="Times New Roman" w:eastAsia="Times New Roman" w:cs="Times New Roman"/>
          <w:b/>
          <w:i/>
          <w:sz w:val="22"/>
        </w:rPr>
        <w:t>DI naudojimo apimties suvestinė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Aprašomojo teksto, sąvokų paaiškinimų pateikimas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Kas atlikta savarankiškai (autoriaus)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DB analizė, užklausų projektavimas, ataskaitų kūrimas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sectPr w:rsidR="00FC693F" w:rsidRPr="0006063C" w:rsidSect="00034616">
      <w:footerReference w:type="first" r:id="rId9"/>
      <w:footerReference w:type="default" r:id="rId10"/>
      <w:pgSz w:w="11906" w:h="16838"/>
      <w:pgMar w:top="1134" w:right="850"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Pr>
        <w:rFonts w:ascii="Times New Roman" w:hAnsi="Times New Roman" w:eastAsia="Times New Roman" w:cs="Times New Roman"/>
        <w:b w:val="0"/>
        <w:i w:val="0"/>
        <w:sz w:val="24"/>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