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pBdr>
          <w:bottom w:val="single" w:color="1E3A5F" w:sz="12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MARS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1B6CA8"/>
          <w:sz w:val="28"/>
          <w:szCs w:val="28"/>
        </w:rPr>
        <w:t xml:space="preserve">Management, Accounting and Reconstruction System</w:t>
      </w:r>
    </w:p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Database Design Document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DDDDDD"/>
          <w:sz w:val="24"/>
          <w:szCs w:val="24"/>
        </w:rPr>
        <w:t xml:space="preserve">Version 1.1  —  Post Dialogue 1 + HR Extension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DDDDDD"/>
          <w:sz w:val="24"/>
          <w:szCs w:val="24"/>
        </w:rPr>
        <w:t xml:space="preserve">24 May 2026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Engine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18.3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Tables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Functions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validation functions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v1.1 — Structural Review Complete + HR Extension (gd_024 – gd_027)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Purpose and Scope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MARS (Management, Accounting and Reconstruction System) is a multi-jurisdiction financial management and organizational reconstruction platform. The database is the authoritative organizational substrate from which all financial, governance, disclosure, and operational state is deterministically reconstructed.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schema serves five primary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Authoritative mutation recording — every financially or legally significant organizational event is captured as an immutable, temporally scoped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Deterministic replay — organizational state at any point in time is reconstructed from the authoritative basis rather than read from a mutable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Governance traceability — every commit, delegation, and disclosure authorization is attributable, reconstructable, and temporally scoped.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Multi-currency multi-jurisdiction support — the schema natively handles UAH, EUR, USD, PLN, and GBP with authoritative exchange rate and inflation rate histories.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Organizational structure — positions, team arrangements, legal engagement forms, and project allocations are modelled as first-class schema objects supporting tax reporting, org chart reconstruction, and workforce analysis.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1"/>
        <w:pBdr>
          <w:bottom w:val="single" w:color="1B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Design Principles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canonical invariants apply to all structures in the global schema unless explicitly overridden by narrower domain semantics.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Invariant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Authoritative basis immutable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Events and Primitive Transitions are append-only. No authoritative record is destructively modified after commit.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Organizational correction additive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Corrections are introduced through new Corrective Events, not by modifying historical records.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Interpretations non-authoritative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Derived structures (balances, views, projections) are regenerable outputs, never authoritative replay dependencies.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Replay deterministic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Identical authoritative basis + Rulesets + temporal coordinate + governance context must always produce identical output.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 systems non-authoritative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AI-generated outputs feed the Proposal pipeline. No AI system may directly commit to the authoritative basis.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Governance default-deny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Absence of explicit authorization is treated as prohibition. No implicit authority inheritance.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Scenarios isolated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Scenario (hypothetical future) structures are tagged and isolated. Scenario replay never mutates the authoritative basis.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Disclosure detached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Disclosure artifacts are bounded exports. They do not expose or become part of the authoritative replay substrate.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Authoritative basis sufficient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authoritative basis alone is sufficient for full deterministic reconstruction. No derived structure is mandatory for replay.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1"/>
        <w:pBdr>
          <w:bottom w:val="single" w:color="1B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Architecture Overview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3.1 Reconstruction Model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MARS reconstructs organizational state from events rather than maintaining a mutable current-state snapshot. The reconstruction chain is: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"/>
        <w:gridCol w:w="1400"/>
        <w:gridCol w:w="200"/>
        <w:gridCol w:w="1560"/>
        <w:gridCol w:w="200"/>
        <w:gridCol w:w="1560"/>
        <w:gridCol w:w="200"/>
        <w:gridCol w:w="1480"/>
        <w:gridCol w:w="200"/>
        <w:gridCol w:w="18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Authoritative
Basis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→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Rulesets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Temporal
Coordinate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Governance
Context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→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Scenario
Context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→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3.2 Temporal Model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persistence objects carry two independent temporal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 Time — the period during which the structure is operationally effective within the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Assertion Time — the period during which the structure became recognized within MARS (supports retroactive insertion and delayed recognition).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The canonical default applicability interval is 1901-01-01 to 3001-12-31. All timestamp columns use timestamptz (UTC-normalized).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3.3 Table Count by Domain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 Names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 Core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gd_001_events, gd_002_primitive_transitions, gd_006_commit_records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Governance &amp; Rulesets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gd_003_ruleset_registry, gd_005_ruleset_lines, gd_007_status_registry, gd_008_governance_identities, gd_022_delegations, gd_023_event_types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 Registries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gd_004_entities, gd_011_holidays, gd_012_currency_registry, gd_013_people, gd_016_coa, gd_018_rate_codes, gd_019_pt_types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Financial Data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gd_014_inflation_rates, gd_015_exchange_rates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Operational Objects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gd_017_naming_conventions, gd_020_scenarios, gd_021_proposals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People &amp; Arrangements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gd_024_legal_arrangement_types, gd_025_projects, gd_026_teammembers, gd_027_positions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25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Table Reference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4.1 Authoritative Core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three tables form the immutable authoritative basis from which all organizational state is reconstructed. Records are never modified after commit.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gd_001_events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Logical organizational occurrence container. Groups one or more Primitive Transitions into a named, typed, governance-visible event.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event_id, event_type (FK→gd_023), entity_id (FK), commit_id (FK), replay_sequence (GENERATED ALWAYS), corrective_of_event_id (self-FK), valid_time, assertion_time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event types validated. replay_sequence provides deterministic sub-ordering within commits.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gd_002_primitive_transitions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Lowest authoritative mutation unit. Atomic financial, governance, disclosure, legal or operational state change.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primitive_transition_id, event_id (FK), entity_id (FK), account_code (FK→gd_016), transformation_direction, amount, currency_code, primitive_transition_type (FK→gd_019)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PT types. GIN trigram index on transition_description.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gd_006_commit_records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Governance-recognized acceptance of an authoritative mutation batch. Each commit represents one governance act.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commit_id, committing_authority_id (FK→gd_008), commit_timestamp, commit_status (validated by fn_is_valid_commit_status), commit_type, commit_reason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commit_status validated against gd_007_status_registry.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4.2 Governance and Rulesets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Tables governing authorization semantics, reconstruction rules, and the lifecycle of governance actions.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gd_003_ruleset_registry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Named versioned set of interpretive logic governing how Primitive Transitions are reconstructed into Interpretations.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ruleset_id, ruleset_name, ruleset_type, governance_scope_id (FK→gd_008), valid_from, valid_to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Temporally scoped. Multiple Rulesets can be active simultaneously for different scopes.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gd_005_ruleset_lines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Individual rules within a Ruleset linking accounts, entities, and transformation direction to reconstruction semantics.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line_id, ruleset_id (FK), account_code (FK→gd_016), entity_1_id (FK), entity_2_id (FK), trf_direction, amount, valid_from, valid_to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trf_direction: 8 validated values including debit/credit/transfer_in/transfer_out.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gd_007_status_registry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Canonical registry of valid status codes, discriminated by status_type. Referenced by validation functions.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status_code, status_type, status_name, is_authoritative_replay_eligible, is_terminal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Seeded: event_status (6 values), commit_status (4 values). Extensible by INSERT.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gd_008_governance_identities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Recognized governance actors — Human Controllers, system identities — authorized to perform governance-significant actions.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governance_identity_id, identity_type, identity_status, valid_from, valid_to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Referenced by commit records, delegations, and event governance scope.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gd_022_delegations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Bounded, revocable, temporally scoped transfers of governance authority between recognized identities.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delegation_id, delegator_id (FK), delegatee_id (FK), delegation_scope, entity_id (FK), valid_from, valid_to, revoked_at, revoked_by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bounded scope categories. Revoked delegations retained permanently. Non-inheritability is a governance-layer rule.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gd_023_event_types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Registry of canonical Event types per Doc 19. Referenced by gd_001_events.event_type.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event_type_code, event_type_name, description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types: accounting, governance, disclosure, legal, operational, corrective, scenario.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4.3 Reference Registries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Stable lookup tables providing authoritative reference data for entities, currencies, accounts, and type classifications.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gd_004_entities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organizational entities — companies, branches, holding structures — participating in MARS reconstruction.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entity_id, entity_name, normalized_name, country_code, tax_id, vat_id, valid_from, valid_to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GIN trigram index on normalized_name for fuzzy text search.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gd_011_holidays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Country-specific public holiday calendar. Used in payment schedule and working-day calculations.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holiday_id, holiday_date, country_code, holiday_type, holiday_name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 on (holiday_date, country_code, holiday_type).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gd_012_currency_registry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4217 currency registry. Referenced by all monetary columns via iso_alpha_3 UNIQUE column.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currency_id, iso_alpha_3, iso_alpha_2, currency_name, currency_symbol, issuing_jurisdiction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Seeded: EUR, USD, UAH, PLN, GBP. FKs reference iso_alpha_3, not surrogate PK.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gd_013_people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Natural persons known to the system in any capacity — employees, contractors, directors, contacts.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person_id, person_code, first_name, last_name, tax_id, date_of_birth, country_code, valid_from, valid_to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Referenced by gd_026_teammembers, gd_025_projects (owner), gd_022_delegations.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gd_016_coa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Chart of Accounts — canonical accounting topology. Hierarchical via parent_account_code self-FK.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account_code (varchar 128, PK), ruleset_id (FK), parent_account_code (self-FK), account_name, valid_from, valid_to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account_code is the natural key referenced by gd_002 and gd_005.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gd_018_rate_codes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Unified source registry for exchange rate providers and inflation statistical authorities.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rate_code, rate_name, rate_type, provider, description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rate_type discriminates exchange_rate vs inflation. Seeded: 8 exchange + 5 inflation sources.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gd_019_pt_types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Registry of Primitive Transition types per Doc 19. Determines replay stream participation.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pt_type_code, pt_type_name, description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types: accounting, governance, disclosure, legal, operational.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4.4 Financial Data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Live financial reference data series used in valuation, conversion, and economic reconstruction.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gd_015_exchange_rates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 exchange rate series covering EUR, USD, UAH, PLN, GBP across 8 provider sources.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rate_id, rate_timestamp, base_currency (FK), quote_currency (FK), exchange_rate, rate_code (FK→gd_018)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 on (rate_timestamp, base_currency, quote_currency, rate_code). 4-column composite index for lookup.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gd_014_inflation_rates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calendar-year average CPI/HICP inflation rates for reconstruction and economic modelling.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inflation_rate_id, applicable_year, currency_code (FK), inflation_rate, rate_reference (FK→gd_018)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Seeded: 30 rows (2020-2025, 5 currencies). rate_reference cites the statistical authority.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4.5 Operational Objects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Tables supporting scenario projection, AI proposal workflow, and multilingual naming.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gd_020_scenarios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Header registry of named future projection branches, each anchored at a base_date projecting hypothetical values forward.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scenario_id, scenario_name (UNIQUE), scenario_description, base_date, created_by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Past is immutable. Scenario-tagged rows in variable tables represent hypothetical futures only.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gd_021_proposals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Interim AI pipeline landing zone for governance-reviewable candidate mutations. Non-authoritative until committed.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proposal_id, proposal_type, proposal_status, source_type, entity_id (FK), scenario_id (FK), proposal_payload (JSONB), generated_by, superseded_by (self-FK)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JSONB payload interim — typed schemas deferred pending stabilisation.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gd_017_naming_conventions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Multilingual naming registry for any schema object. Polymorphic reference via object_type + object_ref (text).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naming_id, object_type, object_ref (text), translation_language, canonical_name, translated_name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object_ref is text — holds both integer surrogate PKs and varchar natural keys (e.g. COA account_code).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4.6 People and Arrangements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 tables forming the HR layer: legal engagement forms, project registry, team member arrangements with dual position classification, and the position hierarchy supporting full org chart reconstruction.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gd_024_legal_arrangement_types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Registry of legal engagement forms governing financial reconstruction semantics (payroll, tax, social contributions).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arrangement_type_code, arrangement_type_name, arrangement_category, jurisdiction_code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categories: employment, fop, civil_contract, secondment, management_contract, advisory, internship. Seeded with 10 jurisdiction-specific types.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gd_025_projects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registry. Each row is a named organizational project with an optional owning entity and responsible person.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project_id, project_code (UNIQUE), project_name, entity_id (FK), project_owner_id (FK→gd_013_people), valid_from, valid_to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project_owner_id FKs to gd_013_people (not arrangements) to avoid circular dependency.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gd_026_teammembers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Team member engagement registry. One row per (person × entity × legal form × project × payment terms) combination with validity period.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arrangement_id, person_id (FK), entity_id (FK), arrangement_type_code (FK), project_id (FK), entity_position_id (FK→gd_027), project_position_id (FK→gd_027), time_allocation, arrangement_valid_from/to, project_valid_from/to, pay_currency, pay_unit, pay_amount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Two date ranges: legal arrangement envelope and project allocation (contained within envelope). Classes enforced by fn_is_entity_position / fn_is_project_position.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gd_027_positions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Two-class position hierarchy supporting full org chart reconstruction. Entity positions model the statutory org structure; project positions model delivery hierarchy.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position_id, position_class (entity_position | project_position), position_name, position_superior_id (self-FK, same-class enforced), position_description, valid_from, valid_to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Composite FK (position_superior_id, position_class) → (position_id, position_class) prevents cross-class superior references at DB level. Traversed via recursive CTE.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Key Relationships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foreign key relationships carry the highest architectural significance for replay, governance reconstruction, and organizational integrity.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Semantics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gd_001_events.commit_id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gd_006_commit_records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Event must be accepted under a recognized commit. Replay ordering follows commit_id then replay_sequence.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gd_001_events.entity_id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gd_004_entities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Event is scoped to an organizational entity.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gd_001_events.event_type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gd_023_event_types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Validates event type against the canonical registry. Prevents malformed types entering the authoritative basis.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gd_001_events.corrective_of_event_id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gd_001_events (self)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Additive correction chain. Corrective Events carry the backward pointer; original Events are never modified.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gd_002_primitive_transitions.event_id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gd_001_events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PTs cannot exist outside an Event. Enforces the 1→n composition structure.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gd_002_primitive_transitions.account_code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gd_016_coa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Accounting PTs must reference a valid Chart of Accounts entry.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gd_002_primitive_transitions.primitive_transition_type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gd_019_pt_types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Determines replay stream participation of each PT.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gd_005_ruleset_lines.account_code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gd_016_coa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Ruleset rules target specific accounts in the Chart of Accounts.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gd_015_exchange_rates.base/quote_currency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gd_012_currency_registry (iso_alpha_3)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Exchange rate currency pairs reference validated ISO 4217 codes.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gd_015_exchange_rates.rate_code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gd_018_rate_codes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Rate source must be a recognized provider in the unified rate registry.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gd_014_inflation_rates.rate_reference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gd_018_rate_codes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Inflation source must be a recognized statistical authority.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gd_022_delegations.delegator/delegatee_id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gd_008_governance_identities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Both parties in a delegation must be recognized governance identities.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gd_026_teammembers.person_id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gd_013_people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Team member must be a known person.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gd_026_teammembers.arrangement_type_code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gd_024_legal_arrangement_types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form must be a validated arrangement type.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gd_026_teammembers.entity_position_id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gd_027_positions (entity_position class)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Formal entity role. fn_is_entity_position CHECK enforces correct class.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gd_026_teammembers.project_position_id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gd_027_positions (project_position class)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delivery role. fn_is_project_position CHECK enforces correct class.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gd_027_positions.position_superior_id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gd_027_positions (self, same class)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Composite FK (superior_id, class) → (id, class) prevents cross-class hierarchy contamination.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gd_025_projects.project_owner_id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gd_013_people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owner is a person. Avoids circular dependency with gd_026_teammembers.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Conventions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6.1 Naming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tables follow pattern gd_NNN_descriptive_name where NNN is a three-digit ordinal in the global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Constraint names: table_prefix_column_constraint_type — e.g. gd_001_events_entity_id_nn (NOT NULL), gd_001_events_entity_id_fk (FK).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Index names: table_prefix_columns_idx. Partial indexes add a qualifier — e.g. gd_001_events_entity_time_committed_idx.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Sequence names match their owning table: gd_NNN_tablename_columnname_seq.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6.2 Temporal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timestamp columns use timestamptz (UTC-normalized). Server and application sessions should operate in UTC.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Default valid_from: 1901-01-01 00:00:00+00. Default valid_to: 3001-12-31 00:00:00+00.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Temporal supersession is additive — new record with revised dates, never an in-place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constraints enforce valid_from &lt; valid_to on all temporally-scoped tables.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6.3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tables use GENERATED BY DEFAULT AS IDENTITY (SQL standard form).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GENERATED ALWAYS AS IDENTITY is reserved for columns that must never be application-assigned (e.g. replay_sequence on gd_001_events).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Natural keys are preserved as UNIQUE constraints alongside surrogate PKs where they carry business meaning.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Historical identity is never destroyed — temporal expiry does not delete records.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6.4 Validation Functions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Volatility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fn_is_valid_event_status(varchar)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Validates gd_001_events.event_status against gd_007_status_registry (type = event_status).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fn_is_valid_commit_status(varchar)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Validates gd_006_commit_records.commit_status against gd_007_status_registry (type = commit_status).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fn_is_entity_position(bigint)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Validates gd_026_teammembers.entity_position_id references a position with class = entity_position.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fn_is_project_position(bigint)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Validates gd_026_teammembers.project_position_id references a position with class = project_position.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All four functions are STABLE — their results depend on current table contents and must not be cached at plan time as IMMUTABLE would permit.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6.5 Position Hierarchy Traversal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two-class position hierarchy (entity_position and project_position) is traversed via a standard PostgreSQL recursive CTE. Cross-class contamination is prevented at the database level by a composite FK on gd_027_positions: FOREIGN KEY (position_superior_id, position_class) references (position_id, position_class), forcing every superior reference to resolve within the same class.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pStyle w:val="Heading1"/>
        <w:pBdr>
          <w:bottom w:val="single" w:color="1B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AI Boundary Summary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 systems interact with MARS exclusively through the Proposal pipeline and bounded analytical augmentation.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Systems MAY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Systems MAY NOT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Analyze Events and Primitive Transitions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Mutate the authoritative basis (Events, PTs, Commit Records)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Generate Proposals (INSERT into gd_021_proposals)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 or approve Proposals without Human Controller review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Classify Event types and PT types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Authorize disclosure or governance actions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Run Scenario projections (read-only against authoritative basis)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Operationalize replay outputs without governance commit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Assist legal ambiguity analysis and anomaly detection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Gain unrestricted access to the authoritative replay substrate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/>
          <w:iCs/>
          <w:color w:val="1B6CA8"/>
          <w:sz w:val="22"/>
          <w:szCs w:val="22"/>
        </w:rPr>
        <w:t xml:space="preserve">AI cognition never constitutes governance Authority. AI-generated outputs become organizationally authoritative only through governance-recognized authoritative commit procedures performed by a Human Controller.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CA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DDDDDD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DDDDDD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1B6CA8"/>
        <w:sz w:val="18"/>
        <w:szCs w:val="18"/>
      </w:rPr>
      <w:t xml:space="preserve">MARS — Database Design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DDDDD"/>
        <w:sz w:val="18"/>
        <w:szCs w:val="18"/>
      </w:rPr>
      <w:t xml:space="preserve">v1.1  |  2026-05-24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2026-05-24T13:06:59.429Z</dcterms:created>
  <dcterms:modified xsi:type="dcterms:W3CDTF">2026-05-24T13:06:59.444Z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