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F8D1C" w14:textId="0DA036F4" w:rsidR="00ED1F8A" w:rsidRDefault="00000000">
      <w:pPr>
        <w:pStyle w:val="Heading1"/>
        <w:spacing w:after="200"/>
        <w:jc w:val="center"/>
      </w:pPr>
      <w:r>
        <w:t>DSK805 — Gene Set Enrichment Analysis</w:t>
      </w:r>
    </w:p>
    <w:p w14:paraId="5668D8E6" w14:textId="0F55DA7B" w:rsidR="00062D4A" w:rsidRDefault="00062D4A">
      <w:pPr>
        <w:pStyle w:val="Heading1"/>
        <w:spacing w:after="200"/>
        <w:jc w:val="center"/>
      </w:pPr>
    </w:p>
    <w:p w14:paraId="6BAB5BE0" w14:textId="27F08D3F" w:rsidR="00062D4A" w:rsidRDefault="00062D4A" w:rsidP="00062D4A">
      <w:pPr>
        <w:pStyle w:val="Heading1"/>
        <w:spacing w:after="200"/>
      </w:pPr>
    </w:p>
    <w:p w14:paraId="526780E1" w14:textId="64504E5B" w:rsidR="00062D4A" w:rsidRDefault="00062D4A" w:rsidP="00062D4A">
      <w:pPr>
        <w:pStyle w:val="Heading1"/>
        <w:numPr>
          <w:ilvl w:val="0"/>
          <w:numId w:val="2"/>
        </w:numPr>
        <w:spacing w:after="200"/>
        <w:rPr>
          <w:sz w:val="20"/>
          <w:szCs w:val="20"/>
        </w:rPr>
      </w:pPr>
      <w:proofErr w:type="spellStart"/>
      <w:r>
        <w:rPr>
          <w:sz w:val="20"/>
          <w:szCs w:val="20"/>
          <w:lang w:val="da-DK"/>
        </w:rPr>
        <w:t>Add</w:t>
      </w:r>
      <w:proofErr w:type="spellEnd"/>
      <w:r>
        <w:rPr>
          <w:sz w:val="20"/>
          <w:szCs w:val="20"/>
          <w:lang w:val="da-DK"/>
        </w:rPr>
        <w:t xml:space="preserve"> </w:t>
      </w:r>
      <w:proofErr w:type="spellStart"/>
      <w:r>
        <w:rPr>
          <w:sz w:val="20"/>
          <w:szCs w:val="20"/>
          <w:lang w:val="da-DK"/>
        </w:rPr>
        <w:t>table</w:t>
      </w:r>
      <w:proofErr w:type="spellEnd"/>
      <w:r>
        <w:rPr>
          <w:sz w:val="20"/>
          <w:szCs w:val="20"/>
          <w:lang w:val="da-DK"/>
        </w:rPr>
        <w:t xml:space="preserve"> of contents</w:t>
      </w:r>
    </w:p>
    <w:p w14:paraId="00AD9412" w14:textId="1E163688" w:rsidR="00062D4A" w:rsidRDefault="00062D4A" w:rsidP="00062D4A">
      <w:pPr>
        <w:pStyle w:val="Heading1"/>
        <w:spacing w:after="200"/>
        <w:rPr>
          <w:sz w:val="20"/>
          <w:szCs w:val="20"/>
        </w:rPr>
      </w:pPr>
    </w:p>
    <w:p w14:paraId="5536B787" w14:textId="2F2B9D42" w:rsidR="00062D4A" w:rsidRDefault="00062D4A" w:rsidP="00062D4A">
      <w:pPr>
        <w:pStyle w:val="Heading1"/>
        <w:spacing w:after="200"/>
        <w:rPr>
          <w:sz w:val="20"/>
          <w:szCs w:val="20"/>
        </w:rPr>
      </w:pPr>
    </w:p>
    <w:p w14:paraId="373CBBA7" w14:textId="77777777" w:rsidR="00062D4A" w:rsidRPr="00062D4A" w:rsidRDefault="00062D4A" w:rsidP="00062D4A">
      <w:pPr>
        <w:pStyle w:val="Heading1"/>
        <w:spacing w:after="200"/>
        <w:rPr>
          <w:sz w:val="20"/>
          <w:szCs w:val="20"/>
        </w:rPr>
      </w:pPr>
    </w:p>
    <w:p w14:paraId="48E85F04" w14:textId="0034DE71" w:rsidR="00062D4A" w:rsidRDefault="00000000">
      <w:pPr>
        <w:pStyle w:val="Heading2"/>
        <w:spacing w:after="200"/>
      </w:pPr>
      <w:r>
        <w:t>Breast Cancer Metastasis and Hallmark Pathway Enrichment</w:t>
      </w:r>
    </w:p>
    <w:p w14:paraId="0746472F" w14:textId="2E25828B" w:rsidR="00062D4A" w:rsidRDefault="00062D4A">
      <w:pPr>
        <w:pStyle w:val="Heading2"/>
        <w:spacing w:after="200"/>
      </w:pPr>
    </w:p>
    <w:p w14:paraId="762B6E3C" w14:textId="0A056972" w:rsidR="00062D4A" w:rsidRDefault="00062D4A" w:rsidP="00062D4A">
      <w:pPr>
        <w:pStyle w:val="Heading2"/>
        <w:spacing w:after="200"/>
      </w:pPr>
      <w:r>
        <w:t>Introduction</w:t>
      </w:r>
    </w:p>
    <w:p w14:paraId="7B30F01A" w14:textId="77777777" w:rsidR="00062D4A" w:rsidRDefault="00062D4A" w:rsidP="00062D4A">
      <w:pPr>
        <w:spacing w:after="120"/>
      </w:pPr>
      <w:r>
        <w:t>We analyse gene expression data from 286 breast cancer patients — 69 who experienced bone metastasis relapse and 217 who did not — using the GSE2034 dataset. Our goal is to determine whether five Hallmark genetic pathways are differentially expressed between these two groups.</w:t>
      </w:r>
    </w:p>
    <w:p w14:paraId="1F77FC79" w14:textId="77777777" w:rsidR="00062D4A" w:rsidRDefault="00062D4A" w:rsidP="00062D4A">
      <w:pPr>
        <w:spacing w:after="200"/>
      </w:pPr>
      <w:r>
        <w:t xml:space="preserve"> </w:t>
      </w:r>
    </w:p>
    <w:p w14:paraId="591D7E81" w14:textId="77777777" w:rsidR="00062D4A" w:rsidRDefault="00062D4A" w:rsidP="00062D4A">
      <w:pPr>
        <w:spacing w:after="120"/>
      </w:pPr>
      <w:r>
        <w:t>Two complementary methods are applied. Gene Set Enrichment Analysis (GSEA) evaluates pathway-level signal by testing whether the genes of a given pathway cluster toward the extremes of a genome-wide ranking, without requiring any distributional assumptions. Hotelling's T² extends the univariate t-test to the multivariate case, testing whether the mean gene expression vector differs between groups across a pathway's genes simultaneously. Contrasting these two methods reveals whether pathway-level enrichment is detectable at the level of gene rankings alone or also as a shift in the joint mean expression profile.</w:t>
      </w:r>
    </w:p>
    <w:p w14:paraId="700DDFDE" w14:textId="5F522B87" w:rsidR="00062D4A" w:rsidRDefault="00062D4A">
      <w:pPr>
        <w:pStyle w:val="Heading2"/>
        <w:spacing w:after="200"/>
      </w:pPr>
    </w:p>
    <w:p w14:paraId="6E5CB8D3" w14:textId="77777777" w:rsidR="00062D4A" w:rsidRDefault="00062D4A">
      <w:pPr>
        <w:pStyle w:val="Heading2"/>
        <w:spacing w:after="200"/>
      </w:pPr>
    </w:p>
    <w:p w14:paraId="5256AE0F" w14:textId="18A220F7" w:rsidR="00062D4A" w:rsidRPr="00062D4A" w:rsidRDefault="00062D4A">
      <w:pPr>
        <w:pStyle w:val="Heading2"/>
        <w:spacing w:after="200"/>
        <w:rPr>
          <w:lang w:val="da-DK"/>
        </w:rPr>
      </w:pPr>
      <w:proofErr w:type="spellStart"/>
      <w:r>
        <w:rPr>
          <w:lang w:val="da-DK"/>
        </w:rPr>
        <w:t>Lottery</w:t>
      </w:r>
      <w:proofErr w:type="spellEnd"/>
      <w:r>
        <w:rPr>
          <w:lang w:val="da-DK"/>
        </w:rPr>
        <w:t xml:space="preserve"> </w:t>
      </w:r>
      <w:proofErr w:type="spellStart"/>
      <w:r>
        <w:rPr>
          <w:lang w:val="da-DK"/>
        </w:rPr>
        <w:t>section</w:t>
      </w:r>
      <w:proofErr w:type="spellEnd"/>
    </w:p>
    <w:p w14:paraId="10A6CDAF" w14:textId="289FED78" w:rsidR="00062D4A" w:rsidRPr="00062D4A" w:rsidRDefault="00062D4A">
      <w:pPr>
        <w:spacing w:after="240"/>
        <w:rPr>
          <w:lang w:val="de-DE"/>
        </w:rPr>
      </w:pPr>
      <w:r>
        <w:rPr>
          <w:lang w:val="da-DK"/>
        </w:rPr>
        <w:t xml:space="preserve">Ids: </w:t>
      </w:r>
      <w:r>
        <w:t>anman25, mhaus25, cesko25, dabay25</w:t>
      </w:r>
    </w:p>
    <w:tbl>
      <w:tblPr>
        <w:tblW w:w="3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68"/>
        <w:gridCol w:w="3724"/>
      </w:tblGrid>
      <w:tr w:rsidR="00062D4A" w14:paraId="40101693" w14:textId="77777777" w:rsidTr="00062D4A">
        <w:tc>
          <w:tcPr>
            <w:tcW w:w="1868" w:type="dxa"/>
          </w:tcPr>
          <w:p w14:paraId="644A92F2" w14:textId="77777777" w:rsidR="00062D4A" w:rsidRDefault="00062D4A">
            <w:r>
              <w:rPr>
                <w:b/>
                <w:bCs/>
              </w:rPr>
              <w:t>Hash</w:t>
            </w:r>
          </w:p>
        </w:tc>
        <w:tc>
          <w:tcPr>
            <w:tcW w:w="3724" w:type="dxa"/>
          </w:tcPr>
          <w:p w14:paraId="1BF43817" w14:textId="77777777" w:rsidR="00062D4A" w:rsidRDefault="00062D4A">
            <w:r>
              <w:t>45503</w:t>
            </w:r>
          </w:p>
        </w:tc>
      </w:tr>
      <w:tr w:rsidR="00062D4A" w14:paraId="67399302" w14:textId="77777777" w:rsidTr="00062D4A">
        <w:tc>
          <w:tcPr>
            <w:tcW w:w="1868" w:type="dxa"/>
          </w:tcPr>
          <w:p w14:paraId="443EE7B5" w14:textId="77777777" w:rsidR="00062D4A" w:rsidRDefault="00062D4A">
            <w:r>
              <w:rPr>
                <w:b/>
                <w:bCs/>
              </w:rPr>
              <w:t>Set 1</w:t>
            </w:r>
          </w:p>
        </w:tc>
        <w:tc>
          <w:tcPr>
            <w:tcW w:w="3724" w:type="dxa"/>
          </w:tcPr>
          <w:p w14:paraId="3C4BF095" w14:textId="77777777" w:rsidR="00062D4A" w:rsidRDefault="00062D4A">
            <w:r>
              <w:t>HALLMARK_APICAL_JUNCTION</w:t>
            </w:r>
          </w:p>
        </w:tc>
      </w:tr>
      <w:tr w:rsidR="00062D4A" w14:paraId="7D8D67AB" w14:textId="77777777" w:rsidTr="00062D4A">
        <w:tc>
          <w:tcPr>
            <w:tcW w:w="1868" w:type="dxa"/>
          </w:tcPr>
          <w:p w14:paraId="26C9B1D5" w14:textId="77777777" w:rsidR="00062D4A" w:rsidRDefault="00062D4A">
            <w:r>
              <w:rPr>
                <w:b/>
                <w:bCs/>
              </w:rPr>
              <w:lastRenderedPageBreak/>
              <w:t>Set 2</w:t>
            </w:r>
          </w:p>
        </w:tc>
        <w:tc>
          <w:tcPr>
            <w:tcW w:w="3724" w:type="dxa"/>
          </w:tcPr>
          <w:p w14:paraId="22B806C2" w14:textId="77777777" w:rsidR="00062D4A" w:rsidRDefault="00062D4A">
            <w:r>
              <w:t>HALLMARK_INFLAMMATORY_RESPONSE</w:t>
            </w:r>
          </w:p>
        </w:tc>
      </w:tr>
      <w:tr w:rsidR="00062D4A" w14:paraId="27B8C2FC" w14:textId="77777777" w:rsidTr="00062D4A">
        <w:tc>
          <w:tcPr>
            <w:tcW w:w="1868" w:type="dxa"/>
          </w:tcPr>
          <w:p w14:paraId="34CEFEF6" w14:textId="77777777" w:rsidR="00062D4A" w:rsidRDefault="00062D4A">
            <w:r>
              <w:rPr>
                <w:b/>
                <w:bCs/>
              </w:rPr>
              <w:t>Set 3</w:t>
            </w:r>
          </w:p>
        </w:tc>
        <w:tc>
          <w:tcPr>
            <w:tcW w:w="3724" w:type="dxa"/>
          </w:tcPr>
          <w:p w14:paraId="0417F651" w14:textId="77777777" w:rsidR="00062D4A" w:rsidRDefault="00062D4A">
            <w:r>
              <w:t>HALLMARK_E2F_TARGETS</w:t>
            </w:r>
          </w:p>
        </w:tc>
      </w:tr>
      <w:tr w:rsidR="00062D4A" w14:paraId="4C5CF923" w14:textId="77777777" w:rsidTr="00062D4A">
        <w:tc>
          <w:tcPr>
            <w:tcW w:w="1868" w:type="dxa"/>
          </w:tcPr>
          <w:p w14:paraId="761CF404" w14:textId="77777777" w:rsidR="00062D4A" w:rsidRDefault="00062D4A">
            <w:r>
              <w:rPr>
                <w:b/>
                <w:bCs/>
              </w:rPr>
              <w:t>Set 4</w:t>
            </w:r>
          </w:p>
        </w:tc>
        <w:tc>
          <w:tcPr>
            <w:tcW w:w="3724" w:type="dxa"/>
          </w:tcPr>
          <w:p w14:paraId="4FCA3FAE" w14:textId="77777777" w:rsidR="00062D4A" w:rsidRDefault="00062D4A">
            <w:r>
              <w:t>HALLMARK_UNFOLDED_PROTEIN_RESPONSE</w:t>
            </w:r>
          </w:p>
        </w:tc>
      </w:tr>
      <w:tr w:rsidR="00062D4A" w14:paraId="2F94ECEF" w14:textId="77777777" w:rsidTr="00062D4A">
        <w:tc>
          <w:tcPr>
            <w:tcW w:w="1868" w:type="dxa"/>
          </w:tcPr>
          <w:p w14:paraId="25CE9439" w14:textId="77777777" w:rsidR="00062D4A" w:rsidRDefault="00062D4A">
            <w:r>
              <w:rPr>
                <w:b/>
                <w:bCs/>
              </w:rPr>
              <w:t>Set 5</w:t>
            </w:r>
          </w:p>
        </w:tc>
        <w:tc>
          <w:tcPr>
            <w:tcW w:w="3724" w:type="dxa"/>
          </w:tcPr>
          <w:p w14:paraId="011926C0" w14:textId="77777777" w:rsidR="00062D4A" w:rsidRDefault="00062D4A">
            <w:r>
              <w:t>HALLMARK_CHOLESTEROL_HOMEOSTASIS</w:t>
            </w:r>
          </w:p>
        </w:tc>
      </w:tr>
    </w:tbl>
    <w:p w14:paraId="7F52586C" w14:textId="77777777" w:rsidR="00ED1F8A" w:rsidRDefault="00000000">
      <w:pPr>
        <w:spacing w:before="240"/>
      </w:pPr>
      <w:r>
        <w:t xml:space="preserve"> </w:t>
      </w:r>
    </w:p>
    <w:p w14:paraId="15173201" w14:textId="77777777" w:rsidR="00ED1F8A" w:rsidRDefault="00000000">
      <w:pPr>
        <w:pBdr>
          <w:left w:val="single" w:sz="12" w:space="8" w:color="BFBFBF"/>
        </w:pBdr>
        <w:spacing w:after="120"/>
        <w:ind w:left="300"/>
      </w:pPr>
      <w:r>
        <w:t xml:space="preserve">Lottery input/output (generated by </w:t>
      </w:r>
      <w:r>
        <w:rPr>
          <w:rFonts w:ascii="Courier New" w:eastAsia="Courier New" w:hAnsi="Courier New" w:cs="Courier New"/>
          <w:shd w:val="clear" w:color="auto" w:fill="F1F5F9"/>
        </w:rPr>
        <w:t>genetic_lottery()</w:t>
      </w:r>
      <w:r>
        <w:t>):</w:t>
      </w:r>
    </w:p>
    <w:p w14:paraId="35E61320" w14:textId="77777777" w:rsidR="00ED1F8A" w:rsidRDefault="00000000">
      <w:pPr>
        <w:pBdr>
          <w:left w:val="single" w:sz="12" w:space="8" w:color="BFBFBF"/>
        </w:pBdr>
        <w:spacing w:after="120"/>
        <w:ind w:left="300"/>
      </w:pPr>
      <w:r>
        <w:t>ids &lt;- c("anman25", "mhaus25", "cesko25", "dabay25")</w:t>
      </w:r>
      <w:r>
        <w:br/>
        <w:t># [[1]] 45503</w:t>
      </w:r>
      <w:r>
        <w:br/>
        <w:t># [[2]] [PASTE INDICES FROM OUTPUT]</w:t>
      </w:r>
      <w:r>
        <w:br/>
        <w:t># [[3]] [PASTE PATHWAY NAMES FROM OUTPUT]</w:t>
      </w:r>
    </w:p>
    <w:p w14:paraId="401D516E" w14:textId="7CAC82AC" w:rsidR="00ED1F8A" w:rsidRDefault="00000000">
      <w:pPr>
        <w:spacing w:after="200"/>
      </w:pPr>
      <w:r>
        <w:t xml:space="preserve"> </w:t>
      </w:r>
    </w:p>
    <w:p w14:paraId="011DFCCB" w14:textId="77777777" w:rsidR="00062D4A" w:rsidRDefault="00062D4A">
      <w:pPr>
        <w:spacing w:after="200"/>
      </w:pPr>
    </w:p>
    <w:p w14:paraId="3FC9B996" w14:textId="6022E9EC" w:rsidR="00ED1F8A" w:rsidRDefault="00000000">
      <w:pPr>
        <w:pStyle w:val="Heading2"/>
        <w:spacing w:after="200"/>
      </w:pPr>
      <w:r>
        <w:t>Methods</w:t>
      </w:r>
    </w:p>
    <w:p w14:paraId="38E1740D" w14:textId="77777777" w:rsidR="00ED1F8A" w:rsidRDefault="00000000">
      <w:pPr>
        <w:spacing w:after="120"/>
      </w:pPr>
      <w:r>
        <w:rPr>
          <w:b/>
          <w:bCs/>
        </w:rPr>
        <w:t>Data.</w:t>
      </w:r>
      <w:r>
        <w:t xml:space="preserve"> The expression matrix contains abundance reads for 12,643 genes across 286 patients (rows index genes, columns index patients). Group membership is a binary vector: 69 relapse patients form group 1 and 217 no-relapse patients form group 2. The five assigned Hallmark pathways were determined by </w:t>
      </w:r>
      <w:r>
        <w:rPr>
          <w:rFonts w:ascii="Courier New" w:eastAsia="Courier New" w:hAnsi="Courier New" w:cs="Courier New"/>
          <w:shd w:val="clear" w:color="auto" w:fill="F1F5F9"/>
        </w:rPr>
        <w:t>genetic_lottery()</w:t>
      </w:r>
      <w:r>
        <w:t xml:space="preserve"> (hash 45503). After intersecting pathway gene lists with the expression matrix, effective gene counts are 182, 194, 189, 113, and 61 for Sets 1–5 respectively; genes absent from the matrix were dropped as this is the statistically principled approach.</w:t>
      </w:r>
    </w:p>
    <w:p w14:paraId="3E7ACB57" w14:textId="59FA2114" w:rsidR="00062D4A" w:rsidRPr="00062D4A" w:rsidRDefault="00000000">
      <w:pPr>
        <w:spacing w:after="200"/>
      </w:pPr>
      <w:r>
        <w:t xml:space="preserve"> </w:t>
      </w:r>
    </w:p>
    <w:p w14:paraId="4A9AA8AA" w14:textId="3A8FC70C" w:rsidR="00ED1F8A" w:rsidRDefault="00062D4A">
      <w:pPr>
        <w:spacing w:after="120"/>
      </w:pPr>
      <w:r>
        <w:rPr>
          <w:b/>
          <w:bCs/>
          <w:lang w:val="da-DK"/>
        </w:rPr>
        <w:t xml:space="preserve">? </w:t>
      </w:r>
      <w:r w:rsidR="00000000">
        <w:rPr>
          <w:b/>
          <w:bCs/>
        </w:rPr>
        <w:t>GSEA.</w:t>
      </w:r>
      <w:r w:rsidR="00000000">
        <w:t xml:space="preserve"> Following Subramanian et al. (2005), analysis proceeds in three steps. First, all 12,643 genes are ranked in descending order by their Signal-to-Noise Ratio (SNR):</w:t>
      </w:r>
    </w:p>
    <w:p w14:paraId="2A4558AD" w14:textId="77777777" w:rsidR="00ED1F8A" w:rsidRDefault="00000000">
      <w:pPr>
        <w:spacing w:after="200"/>
      </w:pPr>
      <w:r>
        <w:t xml:space="preserve"> </w:t>
      </w:r>
    </w:p>
    <w:p w14:paraId="4167B34C" w14:textId="77777777" w:rsidR="00ED1F8A" w:rsidRDefault="00000000">
      <w:pPr>
        <w:spacing w:before="240" w:after="160"/>
        <w:jc w:val="center"/>
      </w:pPr>
      <m:oMathPara>
        <m:oMath>
          <m:r>
            <m:rPr>
              <m:nor/>
            </m:rPr>
            <m:t>SNR</m:t>
          </m:r>
          <m:r>
            <w:rPr>
              <w:rFonts w:ascii="Cambria Math" w:hAnsi="Cambria Math"/>
            </w:rPr>
            <m:t>(g)=</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(g)-</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(g)</m:t>
              </m:r>
            </m:num>
            <m:den>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(g)+</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(g)</m:t>
              </m:r>
            </m:den>
          </m:f>
        </m:oMath>
      </m:oMathPara>
    </w:p>
    <w:p w14:paraId="42564B44" w14:textId="77777777" w:rsidR="00ED1F8A" w:rsidRDefault="00000000">
      <w:pPr>
        <w:spacing w:after="200"/>
      </w:pPr>
      <w:r>
        <w:t xml:space="preserve"> </w:t>
      </w:r>
    </w:p>
    <w:p w14:paraId="039255AF" w14:textId="78764E45" w:rsidR="00ED1F8A" w:rsidRDefault="00000000">
      <w:pPr>
        <w:spacing w:after="120"/>
      </w:pPr>
      <w:r>
        <w:t xml:space="preserve">where subscripts 1 and 2 denote the </w:t>
      </w:r>
      <w:r w:rsidR="00827D1D">
        <w:t xml:space="preserve">relapse and no-relapse groups. Second, for each pathway S, a weighted running-sum enrichment score (ES) is computed as the walk down the ranked list, increasing when a pathway gene is encountered and decreasing otherwise. The peak deviation from zero is the ES. Third, </w:t>
      </w:r>
      <w:r w:rsidR="00827D1D" w:rsidRPr="00062D4A">
        <w:rPr>
          <w:color w:val="000000" w:themeColor="text1"/>
        </w:rPr>
        <w:t>statistical significance is assessed by permuting the group labels 1,000 times to approximate the null</w:t>
      </w:r>
      <w:r w:rsidRPr="00062D4A">
        <w:rPr>
          <w:color w:val="000000" w:themeColor="text1"/>
        </w:rPr>
        <w:t xml:space="preserve">distribution of ES </w:t>
      </w:r>
      <w:r>
        <w:t>under the hypothesis that pathway S is not differentially expressed. The empirical p-value is the two-sided fraction of null ES values with absolute value exceeding the observed ES.</w:t>
      </w:r>
    </w:p>
    <w:p w14:paraId="1FEDD638" w14:textId="77777777" w:rsidR="00ED1F8A" w:rsidRDefault="00000000">
      <w:pPr>
        <w:spacing w:after="200"/>
      </w:pPr>
      <w:r>
        <w:t xml:space="preserve"> </w:t>
      </w:r>
    </w:p>
    <w:p w14:paraId="023FEC4D" w14:textId="522C4B38" w:rsidR="00ED1F8A" w:rsidRDefault="00062D4A">
      <w:pPr>
        <w:spacing w:after="120"/>
      </w:pPr>
      <w:r w:rsidRPr="00062D4A">
        <w:rPr>
          <w:b/>
          <w:bCs/>
          <w:lang w:val="en-US"/>
        </w:rPr>
        <w:lastRenderedPageBreak/>
        <w:t>?</w:t>
      </w:r>
      <w:r>
        <w:rPr>
          <w:b/>
          <w:bCs/>
          <w:lang w:val="en-US"/>
        </w:rPr>
        <w:t xml:space="preserve"> </w:t>
      </w:r>
      <w:r w:rsidR="00000000">
        <w:rPr>
          <w:b/>
          <w:bCs/>
        </w:rPr>
        <w:t>Hotelling's T².</w:t>
      </w:r>
      <w:r w:rsidR="00000000">
        <w:t xml:space="preserve"> For each pathway, the expression matrix is subsetted to pathway genes and transposed to produce a patients × genes matrix (n × p). The two-sample test statistic is:</w:t>
      </w:r>
    </w:p>
    <w:p w14:paraId="69590429" w14:textId="77777777" w:rsidR="00ED1F8A" w:rsidRDefault="00000000">
      <w:pPr>
        <w:spacing w:after="200"/>
      </w:pPr>
      <w:r>
        <w:t xml:space="preserve"> </w:t>
      </w:r>
    </w:p>
    <w:p w14:paraId="17018FF6" w14:textId="77777777" w:rsidR="00ED1F8A" w:rsidRDefault="00000000">
      <w:pPr>
        <w:spacing w:before="240" w:after="160"/>
        <w:jc w:val="center"/>
      </w:pPr>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T</m:t>
              </m:r>
            </m:sup>
          </m:sSup>
          <m:sSubSup>
            <m:sSubSupPr>
              <m:ctrlPr>
                <w:rPr>
                  <w:rFonts w:ascii="Cambria Math" w:hAnsi="Cambria Math"/>
                </w:rPr>
              </m:ctrlPr>
            </m:sSubSupPr>
            <m:e>
              <m:r>
                <w:rPr>
                  <w:rFonts w:ascii="Cambria Math" w:hAnsi="Cambria Math"/>
                </w:rPr>
                <m:t>S</m:t>
              </m:r>
            </m:e>
            <m:sub>
              <m:r>
                <w:rPr>
                  <w:rFonts w:ascii="Cambria Math" w:hAnsi="Cambria Math"/>
                </w:rPr>
                <m:t>pl</m:t>
              </m:r>
            </m:sub>
            <m:sup>
              <m:r>
                <w:rPr>
                  <w:rFonts w:ascii="Cambria Math" w:hAnsi="Cambria Math"/>
                </w:rPr>
                <m:t>-1</m:t>
              </m:r>
            </m:sup>
          </m:sSubSup>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2</m:t>
              </m:r>
            </m:sub>
          </m:sSub>
          <m:r>
            <w:rPr>
              <w:rFonts w:ascii="Cambria Math" w:hAnsi="Cambria Math"/>
            </w:rPr>
            <m:t>)</m:t>
          </m:r>
        </m:oMath>
      </m:oMathPara>
    </w:p>
    <w:p w14:paraId="31FC8C89" w14:textId="77777777" w:rsidR="00ED1F8A" w:rsidRDefault="00000000">
      <w:pPr>
        <w:spacing w:after="200"/>
      </w:pPr>
      <w:r>
        <w:t xml:space="preserve"> </w:t>
      </w:r>
    </w:p>
    <w:p w14:paraId="40A83824" w14:textId="77777777" w:rsidR="00ED1F8A" w:rsidRDefault="00000000">
      <w:pPr>
        <w:spacing w:after="12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pl</m:t>
            </m:r>
          </m:sub>
        </m:sSub>
      </m:oMath>
      <w:r>
        <w:t xml:space="preserve"> is the pooled sample covariance matrix. Since all five pathways have p &lt; 284 (= n₁ + n₂ − 2), the covariance matrix is invertible and the exact F-distribution p-value is used.</w:t>
      </w:r>
    </w:p>
    <w:p w14:paraId="107E84CA" w14:textId="77777777" w:rsidR="00ED1F8A" w:rsidRDefault="00000000">
      <w:pPr>
        <w:spacing w:after="200"/>
      </w:pPr>
      <w:r>
        <w:t xml:space="preserve"> </w:t>
      </w:r>
    </w:p>
    <w:p w14:paraId="60B8E657" w14:textId="458FCC79" w:rsidR="00ED1F8A" w:rsidRDefault="00062D4A">
      <w:pPr>
        <w:spacing w:after="120"/>
      </w:pPr>
      <w:r>
        <w:rPr>
          <w:b/>
          <w:bCs/>
          <w:lang w:val="da-DK"/>
        </w:rPr>
        <w:t xml:space="preserve">? </w:t>
      </w:r>
      <w:proofErr w:type="gramStart"/>
      <w:r w:rsidR="00000000">
        <w:rPr>
          <w:b/>
          <w:bCs/>
        </w:rPr>
        <w:t>Normality</w:t>
      </w:r>
      <w:proofErr w:type="gramEnd"/>
      <w:r w:rsidR="00000000">
        <w:rPr>
          <w:b/>
          <w:bCs/>
        </w:rPr>
        <w:t xml:space="preserve"> assessment.</w:t>
      </w:r>
      <w:r w:rsidR="00000000">
        <w:t xml:space="preserve"> Hotelling's T² assumes multivariate normality within each group. We assess this using the PCA-based approach from lecture (Approach 2): the n × p pathway matrix is decomposed via PCA, and Shapiro-Wilk is applied to each of the first k principal components, where k is chosen to explain at least 80% of the total variance. PCA components are orthogonal and independent under multivariate normality, removing the overlapping-tests problem that arises when testing each gene separately. Where normality is violated, a Yeo-Johnson power transformation is applied via </w:t>
      </w:r>
      <w:r w:rsidR="00000000">
        <w:rPr>
          <w:rFonts w:ascii="Courier New" w:eastAsia="Courier New" w:hAnsi="Courier New" w:cs="Courier New"/>
          <w:shd w:val="clear" w:color="auto" w:fill="F1F5F9"/>
        </w:rPr>
        <w:t>yj_transform()</w:t>
      </w:r>
      <w:r w:rsidR="00000000">
        <w:t>.</w:t>
      </w:r>
    </w:p>
    <w:p w14:paraId="306970D9" w14:textId="77777777" w:rsidR="00ED1F8A" w:rsidRDefault="00000000">
      <w:pPr>
        <w:spacing w:after="200"/>
      </w:pPr>
      <w:r>
        <w:t xml:space="preserve"> </w:t>
      </w:r>
    </w:p>
    <w:p w14:paraId="67710134" w14:textId="497AABE2" w:rsidR="00ED1F8A" w:rsidRDefault="00000000">
      <w:pPr>
        <w:pStyle w:val="Heading2"/>
        <w:spacing w:after="200"/>
      </w:pPr>
      <w:r>
        <w:t>Assumptions</w:t>
      </w:r>
    </w:p>
    <w:p w14:paraId="75480FD0" w14:textId="77777777" w:rsidR="00ED1F8A" w:rsidRDefault="00000000">
      <w:pPr>
        <w:spacing w:after="120"/>
      </w:pPr>
      <w:r>
        <w:t>GSEA is distribution-free and imposes no normality requirements on the expression data. The only assumption is that the 286 samples are i.i.d. — reasonable given that the dataset draws from independent patients.</w:t>
      </w:r>
    </w:p>
    <w:p w14:paraId="68939C4A" w14:textId="77777777" w:rsidR="00ED1F8A" w:rsidRDefault="00000000">
      <w:pPr>
        <w:spacing w:after="200"/>
      </w:pPr>
      <w:r>
        <w:t xml:space="preserve"> </w:t>
      </w:r>
    </w:p>
    <w:p w14:paraId="01DFBB4C" w14:textId="77777777" w:rsidR="00ED1F8A" w:rsidRDefault="00000000">
      <w:pPr>
        <w:spacing w:after="120"/>
      </w:pPr>
      <w:r>
        <w:t>Hotelling's T² requires multivariate normality within each group and equal covariance matrices across groups. The table below summarises normality assessment results (Shapiro-Wilk on the first k PCs, α = 0.05):</w:t>
      </w:r>
    </w:p>
    <w:p w14:paraId="7F21021C" w14:textId="77777777" w:rsidR="00ED1F8A"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71"/>
        <w:gridCol w:w="1846"/>
        <w:gridCol w:w="1738"/>
        <w:gridCol w:w="1954"/>
        <w:gridCol w:w="1307"/>
      </w:tblGrid>
      <w:tr w:rsidR="00ED1F8A" w14:paraId="1405DE70" w14:textId="77777777">
        <w:trPr>
          <w:tblHeader/>
        </w:trPr>
        <w:tc>
          <w:tcPr>
            <w:tcW w:w="2255" w:type="dxa"/>
          </w:tcPr>
          <w:p w14:paraId="305AF286" w14:textId="77777777" w:rsidR="00ED1F8A" w:rsidRDefault="00000000">
            <w:r>
              <w:rPr>
                <w:b/>
                <w:bCs/>
              </w:rPr>
              <w:t>Pathway</w:t>
            </w:r>
          </w:p>
        </w:tc>
        <w:tc>
          <w:tcPr>
            <w:tcW w:w="1917" w:type="dxa"/>
          </w:tcPr>
          <w:p w14:paraId="2C16BCF2" w14:textId="77777777" w:rsidR="00ED1F8A" w:rsidRDefault="00000000">
            <w:r>
              <w:rPr>
                <w:b/>
                <w:bCs/>
              </w:rPr>
              <w:t>k PCs (≥80% var.)</w:t>
            </w:r>
          </w:p>
        </w:tc>
        <w:tc>
          <w:tcPr>
            <w:tcW w:w="1804" w:type="dxa"/>
          </w:tcPr>
          <w:p w14:paraId="7F5B6794" w14:textId="77777777" w:rsidR="00ED1F8A" w:rsidRDefault="00000000">
            <w:r>
              <w:rPr>
                <w:b/>
                <w:bCs/>
              </w:rPr>
              <w:t>Relapse SW min p</w:t>
            </w:r>
          </w:p>
        </w:tc>
        <w:tc>
          <w:tcPr>
            <w:tcW w:w="2030" w:type="dxa"/>
          </w:tcPr>
          <w:p w14:paraId="70A18688" w14:textId="77777777" w:rsidR="00ED1F8A" w:rsidRDefault="00000000">
            <w:r>
              <w:rPr>
                <w:b/>
                <w:bCs/>
              </w:rPr>
              <w:t>No-relapse SW min p</w:t>
            </w:r>
          </w:p>
        </w:tc>
        <w:tc>
          <w:tcPr>
            <w:tcW w:w="1354" w:type="dxa"/>
          </w:tcPr>
          <w:p w14:paraId="7FB313A7" w14:textId="77777777" w:rsidR="00ED1F8A" w:rsidRDefault="00000000">
            <w:r>
              <w:rPr>
                <w:b/>
                <w:bCs/>
              </w:rPr>
              <w:t>Verdict</w:t>
            </w:r>
          </w:p>
        </w:tc>
      </w:tr>
      <w:tr w:rsidR="00ED1F8A" w14:paraId="783B161C" w14:textId="77777777">
        <w:tc>
          <w:tcPr>
            <w:tcW w:w="2255" w:type="dxa"/>
          </w:tcPr>
          <w:p w14:paraId="40333066" w14:textId="77777777" w:rsidR="00ED1F8A" w:rsidRDefault="00000000">
            <w:r>
              <w:t>APICAL_JUNCTION</w:t>
            </w:r>
          </w:p>
        </w:tc>
        <w:tc>
          <w:tcPr>
            <w:tcW w:w="1917" w:type="dxa"/>
          </w:tcPr>
          <w:p w14:paraId="06D49E5D" w14:textId="77777777" w:rsidR="00ED1F8A" w:rsidRDefault="00000000">
            <w:r>
              <w:t>7</w:t>
            </w:r>
          </w:p>
        </w:tc>
        <w:tc>
          <w:tcPr>
            <w:tcW w:w="1804" w:type="dxa"/>
          </w:tcPr>
          <w:p w14:paraId="25CBF914" w14:textId="77777777" w:rsidR="00ED1F8A" w:rsidRDefault="00000000">
            <w:r>
              <w:t>&lt; 0.05</w:t>
            </w:r>
          </w:p>
        </w:tc>
        <w:tc>
          <w:tcPr>
            <w:tcW w:w="2030" w:type="dxa"/>
          </w:tcPr>
          <w:p w14:paraId="1D1F3CF3" w14:textId="77777777" w:rsidR="00ED1F8A" w:rsidRDefault="00000000">
            <w:r>
              <w:t>&lt; 0.05</w:t>
            </w:r>
          </w:p>
        </w:tc>
        <w:tc>
          <w:tcPr>
            <w:tcW w:w="1354" w:type="dxa"/>
          </w:tcPr>
          <w:p w14:paraId="5271F118" w14:textId="77777777" w:rsidR="00ED1F8A" w:rsidRDefault="00000000">
            <w:r>
              <w:t>Violated</w:t>
            </w:r>
          </w:p>
        </w:tc>
      </w:tr>
      <w:tr w:rsidR="00ED1F8A" w14:paraId="508ED2F1" w14:textId="77777777">
        <w:tc>
          <w:tcPr>
            <w:tcW w:w="2255" w:type="dxa"/>
          </w:tcPr>
          <w:p w14:paraId="0DCC1BB3" w14:textId="77777777" w:rsidR="00ED1F8A" w:rsidRDefault="00000000">
            <w:r>
              <w:t>INFLAMMATORY_RESPONSE</w:t>
            </w:r>
          </w:p>
        </w:tc>
        <w:tc>
          <w:tcPr>
            <w:tcW w:w="1917" w:type="dxa"/>
          </w:tcPr>
          <w:p w14:paraId="6A4F4850" w14:textId="77777777" w:rsidR="00ED1F8A" w:rsidRDefault="00000000">
            <w:r>
              <w:t>7</w:t>
            </w:r>
          </w:p>
        </w:tc>
        <w:tc>
          <w:tcPr>
            <w:tcW w:w="1804" w:type="dxa"/>
          </w:tcPr>
          <w:p w14:paraId="7E961E4B" w14:textId="77777777" w:rsidR="00ED1F8A" w:rsidRDefault="00000000">
            <w:r>
              <w:t>&lt; 0.05</w:t>
            </w:r>
          </w:p>
        </w:tc>
        <w:tc>
          <w:tcPr>
            <w:tcW w:w="2030" w:type="dxa"/>
          </w:tcPr>
          <w:p w14:paraId="60151F67" w14:textId="77777777" w:rsidR="00ED1F8A" w:rsidRDefault="00000000">
            <w:r>
              <w:t>&lt; 0.05</w:t>
            </w:r>
          </w:p>
        </w:tc>
        <w:tc>
          <w:tcPr>
            <w:tcW w:w="1354" w:type="dxa"/>
          </w:tcPr>
          <w:p w14:paraId="25628B82" w14:textId="77777777" w:rsidR="00ED1F8A" w:rsidRDefault="00000000">
            <w:r>
              <w:t>Violated</w:t>
            </w:r>
          </w:p>
        </w:tc>
      </w:tr>
      <w:tr w:rsidR="00ED1F8A" w14:paraId="18B14B97" w14:textId="77777777">
        <w:tc>
          <w:tcPr>
            <w:tcW w:w="2255" w:type="dxa"/>
          </w:tcPr>
          <w:p w14:paraId="123F43CA" w14:textId="77777777" w:rsidR="00ED1F8A" w:rsidRDefault="00000000">
            <w:r>
              <w:t>E2F_TARGETS</w:t>
            </w:r>
          </w:p>
        </w:tc>
        <w:tc>
          <w:tcPr>
            <w:tcW w:w="1917" w:type="dxa"/>
          </w:tcPr>
          <w:p w14:paraId="201866DD" w14:textId="77777777" w:rsidR="00ED1F8A" w:rsidRDefault="00000000">
            <w:r>
              <w:t>16</w:t>
            </w:r>
          </w:p>
        </w:tc>
        <w:tc>
          <w:tcPr>
            <w:tcW w:w="1804" w:type="dxa"/>
          </w:tcPr>
          <w:p w14:paraId="632EF4E4" w14:textId="77777777" w:rsidR="00ED1F8A" w:rsidRDefault="00000000">
            <w:r>
              <w:t>&lt; 0.05</w:t>
            </w:r>
          </w:p>
        </w:tc>
        <w:tc>
          <w:tcPr>
            <w:tcW w:w="2030" w:type="dxa"/>
          </w:tcPr>
          <w:p w14:paraId="1B75A90B" w14:textId="77777777" w:rsidR="00ED1F8A" w:rsidRDefault="00000000">
            <w:r>
              <w:t>&lt; 0.05</w:t>
            </w:r>
          </w:p>
        </w:tc>
        <w:tc>
          <w:tcPr>
            <w:tcW w:w="1354" w:type="dxa"/>
          </w:tcPr>
          <w:p w14:paraId="0BE2D926" w14:textId="77777777" w:rsidR="00ED1F8A" w:rsidRDefault="00000000">
            <w:r>
              <w:t>Violated</w:t>
            </w:r>
          </w:p>
        </w:tc>
      </w:tr>
      <w:tr w:rsidR="00ED1F8A" w14:paraId="39E406D9" w14:textId="77777777">
        <w:tc>
          <w:tcPr>
            <w:tcW w:w="2255" w:type="dxa"/>
          </w:tcPr>
          <w:p w14:paraId="64ADAFF4" w14:textId="77777777" w:rsidR="00ED1F8A" w:rsidRDefault="00000000">
            <w:r>
              <w:t>UNFOLDED_PROTEIN_RESPONSE</w:t>
            </w:r>
          </w:p>
        </w:tc>
        <w:tc>
          <w:tcPr>
            <w:tcW w:w="1917" w:type="dxa"/>
          </w:tcPr>
          <w:p w14:paraId="76440425" w14:textId="77777777" w:rsidR="00ED1F8A" w:rsidRDefault="00000000">
            <w:r>
              <w:t>13</w:t>
            </w:r>
          </w:p>
        </w:tc>
        <w:tc>
          <w:tcPr>
            <w:tcW w:w="1804" w:type="dxa"/>
          </w:tcPr>
          <w:p w14:paraId="2A5FFDD9" w14:textId="77777777" w:rsidR="00ED1F8A" w:rsidRDefault="00000000">
            <w:r>
              <w:t>&lt; 0.05</w:t>
            </w:r>
          </w:p>
        </w:tc>
        <w:tc>
          <w:tcPr>
            <w:tcW w:w="2030" w:type="dxa"/>
          </w:tcPr>
          <w:p w14:paraId="3F9A31CB" w14:textId="77777777" w:rsidR="00ED1F8A" w:rsidRDefault="00000000">
            <w:r>
              <w:t>&lt; 0.05</w:t>
            </w:r>
          </w:p>
        </w:tc>
        <w:tc>
          <w:tcPr>
            <w:tcW w:w="1354" w:type="dxa"/>
          </w:tcPr>
          <w:p w14:paraId="197508EC" w14:textId="77777777" w:rsidR="00ED1F8A" w:rsidRDefault="00000000">
            <w:r>
              <w:t>Violated</w:t>
            </w:r>
          </w:p>
        </w:tc>
      </w:tr>
      <w:tr w:rsidR="00ED1F8A" w14:paraId="00F394BA" w14:textId="77777777">
        <w:tc>
          <w:tcPr>
            <w:tcW w:w="2255" w:type="dxa"/>
          </w:tcPr>
          <w:p w14:paraId="7BE786C0" w14:textId="77777777" w:rsidR="00ED1F8A" w:rsidRDefault="00000000">
            <w:r>
              <w:t>CHOLESTEROL_HOMEOSTASIS</w:t>
            </w:r>
          </w:p>
        </w:tc>
        <w:tc>
          <w:tcPr>
            <w:tcW w:w="1917" w:type="dxa"/>
          </w:tcPr>
          <w:p w14:paraId="7C295E5F" w14:textId="77777777" w:rsidR="00ED1F8A" w:rsidRDefault="00000000">
            <w:r>
              <w:t>6</w:t>
            </w:r>
          </w:p>
        </w:tc>
        <w:tc>
          <w:tcPr>
            <w:tcW w:w="1804" w:type="dxa"/>
          </w:tcPr>
          <w:p w14:paraId="5A164EA2" w14:textId="77777777" w:rsidR="00ED1F8A" w:rsidRDefault="00000000">
            <w:r>
              <w:t>&lt; 0.05</w:t>
            </w:r>
          </w:p>
        </w:tc>
        <w:tc>
          <w:tcPr>
            <w:tcW w:w="2030" w:type="dxa"/>
          </w:tcPr>
          <w:p w14:paraId="24D37AE3" w14:textId="77777777" w:rsidR="00ED1F8A" w:rsidRDefault="00000000">
            <w:r>
              <w:t>&lt; 0.05</w:t>
            </w:r>
          </w:p>
        </w:tc>
        <w:tc>
          <w:tcPr>
            <w:tcW w:w="1354" w:type="dxa"/>
          </w:tcPr>
          <w:p w14:paraId="601E2EBB" w14:textId="77777777" w:rsidR="00ED1F8A" w:rsidRDefault="00000000">
            <w:r>
              <w:t>Violated</w:t>
            </w:r>
          </w:p>
        </w:tc>
      </w:tr>
    </w:tbl>
    <w:p w14:paraId="1B9D606A" w14:textId="007B092B" w:rsidR="00ED1F8A" w:rsidRDefault="00000000">
      <w:pPr>
        <w:spacing w:before="240"/>
      </w:pPr>
      <w:r>
        <w:lastRenderedPageBreak/>
        <w:t xml:space="preserve"> </w:t>
      </w:r>
    </w:p>
    <w:p w14:paraId="33F78122" w14:textId="1562F7C5" w:rsidR="00ED1F8A" w:rsidRDefault="00827D1D" w:rsidP="00827D1D">
      <w:pPr>
        <w:spacing w:before="240"/>
      </w:pPr>
      <w:r>
        <w:rPr>
          <w:noProof/>
        </w:rPr>
        <w:drawing>
          <wp:inline distT="0" distB="0" distL="0" distR="0" wp14:anchorId="43DB84D7" wp14:editId="27B92D6C">
            <wp:extent cx="5731510" cy="3820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0C7F83E" w14:textId="628B146D" w:rsidR="00827D1D" w:rsidRDefault="00827D1D" w:rsidP="00827D1D">
      <w:pPr>
        <w:spacing w:before="240"/>
      </w:pPr>
    </w:p>
    <w:p w14:paraId="0C9B7264" w14:textId="77777777" w:rsidR="00827D1D" w:rsidRDefault="00827D1D" w:rsidP="00827D1D">
      <w:pPr>
        <w:spacing w:before="240"/>
      </w:pPr>
    </w:p>
    <w:p w14:paraId="3921B45E" w14:textId="77777777" w:rsidR="00ED1F8A" w:rsidRDefault="00000000">
      <w:pPr>
        <w:spacing w:after="120"/>
      </w:pPr>
      <w:r>
        <w:t>Shapiro-Wilk rejected normality for at least one PC in at least one group across all five pathways. A Yeo-Johnson power transformation was applied to each gene in each violated pathway; post-transformation, normality remained violated for all five. Hotelling's T² results must therefore be interpreted with caution throughout.</w:t>
      </w:r>
    </w:p>
    <w:p w14:paraId="5D114AC5" w14:textId="77777777" w:rsidR="00ED1F8A" w:rsidRDefault="00000000">
      <w:pPr>
        <w:spacing w:after="200"/>
      </w:pPr>
      <w:r>
        <w:t xml:space="preserve"> </w:t>
      </w:r>
    </w:p>
    <w:p w14:paraId="7B6E527C" w14:textId="77777777" w:rsidR="00ED1F8A" w:rsidRDefault="00000000">
      <w:pPr>
        <w:spacing w:after="120"/>
      </w:pPr>
      <w:r>
        <w:t>Two factors explain this outcome. First, gene expression data is inherently non-normal: RNA abundance values are non-negative, often bimodal across patient subtypes, and exhibit heavy tails that no single power transformation can fully resolve. Second, with n₂ = 217 no-relapse patients, Shapiro-Wilk has substantial power to detect even minor departures from normality that would be inconsequential for inference. The QQ plots (see figure) show the nature of the deviation: light-to-moderate tail departures rather than gross distributional failures. Hotelling's T² is known to be moderately robust to mild non-normality when group sizes are large; results for the no-relapse group (n = 217) are more reliable than for the relapse group (n = 69). Notably, normality is not a requirement for GSEA, which is permutation-based and distribution-free — GSEA p-values are unaffected by this assessment.</w:t>
      </w:r>
    </w:p>
    <w:p w14:paraId="525F66F7" w14:textId="77777777" w:rsidR="00ED1F8A" w:rsidRDefault="00000000">
      <w:pPr>
        <w:spacing w:after="200"/>
      </w:pPr>
      <w:r>
        <w:t xml:space="preserve"> </w:t>
      </w:r>
    </w:p>
    <w:p w14:paraId="26753085" w14:textId="2052D344" w:rsidR="00ED1F8A" w:rsidRDefault="00000000">
      <w:pPr>
        <w:pStyle w:val="Heading2"/>
        <w:spacing w:after="200"/>
      </w:pPr>
      <w:r>
        <w:t>Findings</w:t>
      </w:r>
    </w:p>
    <w:p w14:paraId="78D3195B" w14:textId="7A7B21E4" w:rsidR="00ED1F8A" w:rsidRDefault="00000000">
      <w:pPr>
        <w:pStyle w:val="Heading3"/>
        <w:spacing w:after="200"/>
      </w:pPr>
      <w:r>
        <w:t>Summary</w:t>
      </w:r>
    </w:p>
    <w:p w14:paraId="5580BD5B" w14:textId="77777777" w:rsidR="00ED1F8A" w:rsidRDefault="00000000">
      <w:pPr>
        <w:spacing w:after="120"/>
      </w:pPr>
      <w:r>
        <w:lastRenderedPageBreak/>
        <w:t>The table below summarises ES values, empirical GSEA p-values, and Hotelling T² results for all five pathways.</w:t>
      </w:r>
    </w:p>
    <w:p w14:paraId="46ED2B4B" w14:textId="77777777" w:rsidR="00ED1F8A"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31"/>
        <w:gridCol w:w="1775"/>
        <w:gridCol w:w="982"/>
        <w:gridCol w:w="1070"/>
        <w:gridCol w:w="1159"/>
        <w:gridCol w:w="894"/>
        <w:gridCol w:w="717"/>
        <w:gridCol w:w="1070"/>
        <w:gridCol w:w="718"/>
      </w:tblGrid>
      <w:tr w:rsidR="00ED1F8A" w14:paraId="48487385" w14:textId="77777777">
        <w:trPr>
          <w:tblHeader/>
        </w:trPr>
        <w:tc>
          <w:tcPr>
            <w:tcW w:w="649" w:type="dxa"/>
          </w:tcPr>
          <w:p w14:paraId="13A2B0EB" w14:textId="77777777" w:rsidR="00ED1F8A" w:rsidRDefault="00000000">
            <w:r>
              <w:rPr>
                <w:b/>
                <w:bCs/>
              </w:rPr>
              <w:t>Set</w:t>
            </w:r>
          </w:p>
        </w:tc>
        <w:tc>
          <w:tcPr>
            <w:tcW w:w="1853" w:type="dxa"/>
          </w:tcPr>
          <w:p w14:paraId="6369E496" w14:textId="77777777" w:rsidR="00ED1F8A" w:rsidRDefault="00000000">
            <w:r>
              <w:rPr>
                <w:b/>
                <w:bCs/>
              </w:rPr>
              <w:t>Pathway</w:t>
            </w:r>
          </w:p>
        </w:tc>
        <w:tc>
          <w:tcPr>
            <w:tcW w:w="1019" w:type="dxa"/>
          </w:tcPr>
          <w:p w14:paraId="707337B0" w14:textId="77777777" w:rsidR="00ED1F8A" w:rsidRDefault="00000000">
            <w:r>
              <w:rPr>
                <w:b/>
                <w:bCs/>
              </w:rPr>
              <w:t>p genes</w:t>
            </w:r>
          </w:p>
        </w:tc>
        <w:tc>
          <w:tcPr>
            <w:tcW w:w="1112" w:type="dxa"/>
          </w:tcPr>
          <w:p w14:paraId="0F2C5C0B" w14:textId="77777777" w:rsidR="00ED1F8A" w:rsidRDefault="00000000">
            <w:r>
              <w:rPr>
                <w:b/>
                <w:bCs/>
              </w:rPr>
              <w:t>ES</w:t>
            </w:r>
          </w:p>
        </w:tc>
        <w:tc>
          <w:tcPr>
            <w:tcW w:w="1205" w:type="dxa"/>
          </w:tcPr>
          <w:p w14:paraId="33D3C446" w14:textId="77777777" w:rsidR="00ED1F8A" w:rsidRDefault="00000000">
            <w:r>
              <w:rPr>
                <w:b/>
                <w:bCs/>
              </w:rPr>
              <w:t>Direction</w:t>
            </w:r>
          </w:p>
        </w:tc>
        <w:tc>
          <w:tcPr>
            <w:tcW w:w="927" w:type="dxa"/>
          </w:tcPr>
          <w:p w14:paraId="5E1D86B2" w14:textId="77777777" w:rsidR="00ED1F8A" w:rsidRDefault="00000000">
            <w:r>
              <w:rPr>
                <w:b/>
                <w:bCs/>
              </w:rPr>
              <w:t>GSEA p</w:t>
            </w:r>
          </w:p>
        </w:tc>
        <w:tc>
          <w:tcPr>
            <w:tcW w:w="741" w:type="dxa"/>
          </w:tcPr>
          <w:p w14:paraId="2DC54FA1" w14:textId="77777777" w:rsidR="00ED1F8A" w:rsidRDefault="00000000">
            <w:r>
              <w:rPr>
                <w:b/>
                <w:bCs/>
              </w:rPr>
              <w:t>Sig.</w:t>
            </w:r>
          </w:p>
        </w:tc>
        <w:tc>
          <w:tcPr>
            <w:tcW w:w="1112" w:type="dxa"/>
          </w:tcPr>
          <w:p w14:paraId="058C9BB9" w14:textId="77777777" w:rsidR="00ED1F8A" w:rsidRDefault="00000000">
            <w:r>
              <w:rPr>
                <w:b/>
                <w:bCs/>
              </w:rPr>
              <w:t>T² p</w:t>
            </w:r>
          </w:p>
        </w:tc>
        <w:tc>
          <w:tcPr>
            <w:tcW w:w="742" w:type="dxa"/>
          </w:tcPr>
          <w:p w14:paraId="7E3EBF93" w14:textId="77777777" w:rsidR="00ED1F8A" w:rsidRDefault="00000000">
            <w:r>
              <w:rPr>
                <w:b/>
                <w:bCs/>
              </w:rPr>
              <w:t>Sig.</w:t>
            </w:r>
          </w:p>
        </w:tc>
      </w:tr>
      <w:tr w:rsidR="00ED1F8A" w14:paraId="5FBEBE7F" w14:textId="77777777">
        <w:tc>
          <w:tcPr>
            <w:tcW w:w="649" w:type="dxa"/>
          </w:tcPr>
          <w:p w14:paraId="1E849EBE" w14:textId="77777777" w:rsidR="00ED1F8A" w:rsidRDefault="00000000">
            <w:r>
              <w:t>1</w:t>
            </w:r>
          </w:p>
        </w:tc>
        <w:tc>
          <w:tcPr>
            <w:tcW w:w="1853" w:type="dxa"/>
          </w:tcPr>
          <w:p w14:paraId="60CAA84D" w14:textId="77777777" w:rsidR="00ED1F8A" w:rsidRDefault="00000000">
            <w:r>
              <w:t>APICAL_JUNCTION</w:t>
            </w:r>
          </w:p>
        </w:tc>
        <w:tc>
          <w:tcPr>
            <w:tcW w:w="1019" w:type="dxa"/>
          </w:tcPr>
          <w:p w14:paraId="59A78489" w14:textId="77777777" w:rsidR="00ED1F8A" w:rsidRDefault="00000000">
            <w:r>
              <w:t>182</w:t>
            </w:r>
          </w:p>
        </w:tc>
        <w:tc>
          <w:tcPr>
            <w:tcW w:w="1112" w:type="dxa"/>
          </w:tcPr>
          <w:p w14:paraId="0A94718F" w14:textId="77777777" w:rsidR="00ED1F8A" w:rsidRDefault="00000000">
            <w:r>
              <w:t>−0.3402</w:t>
            </w:r>
          </w:p>
        </w:tc>
        <w:tc>
          <w:tcPr>
            <w:tcW w:w="1205" w:type="dxa"/>
          </w:tcPr>
          <w:p w14:paraId="7BD5431A" w14:textId="77777777" w:rsidR="00ED1F8A" w:rsidRDefault="00000000">
            <w:r>
              <w:t>No-relapse</w:t>
            </w:r>
          </w:p>
        </w:tc>
        <w:tc>
          <w:tcPr>
            <w:tcW w:w="927" w:type="dxa"/>
          </w:tcPr>
          <w:p w14:paraId="3F7C3993" w14:textId="77777777" w:rsidR="00ED1F8A" w:rsidRDefault="00000000">
            <w:r>
              <w:t>0.073</w:t>
            </w:r>
          </w:p>
        </w:tc>
        <w:tc>
          <w:tcPr>
            <w:tcW w:w="741" w:type="dxa"/>
          </w:tcPr>
          <w:p w14:paraId="1BB9A36E" w14:textId="77777777" w:rsidR="00ED1F8A" w:rsidRDefault="00ED1F8A"/>
        </w:tc>
        <w:tc>
          <w:tcPr>
            <w:tcW w:w="1112" w:type="dxa"/>
          </w:tcPr>
          <w:p w14:paraId="3BBF836F" w14:textId="77777777" w:rsidR="00ED1F8A" w:rsidRDefault="00000000">
            <w:r>
              <w:t>[PENDING]</w:t>
            </w:r>
          </w:p>
        </w:tc>
        <w:tc>
          <w:tcPr>
            <w:tcW w:w="742" w:type="dxa"/>
          </w:tcPr>
          <w:p w14:paraId="3D221650" w14:textId="77777777" w:rsidR="00ED1F8A" w:rsidRDefault="00ED1F8A"/>
        </w:tc>
      </w:tr>
      <w:tr w:rsidR="00ED1F8A" w14:paraId="73D667FE" w14:textId="77777777">
        <w:tc>
          <w:tcPr>
            <w:tcW w:w="649" w:type="dxa"/>
          </w:tcPr>
          <w:p w14:paraId="339EFA42" w14:textId="77777777" w:rsidR="00ED1F8A" w:rsidRDefault="00000000">
            <w:r>
              <w:t>2</w:t>
            </w:r>
          </w:p>
        </w:tc>
        <w:tc>
          <w:tcPr>
            <w:tcW w:w="1853" w:type="dxa"/>
          </w:tcPr>
          <w:p w14:paraId="74F393EF" w14:textId="77777777" w:rsidR="00ED1F8A" w:rsidRDefault="00000000">
            <w:r>
              <w:t>INFLAMMATORY_RESPONSE</w:t>
            </w:r>
          </w:p>
        </w:tc>
        <w:tc>
          <w:tcPr>
            <w:tcW w:w="1019" w:type="dxa"/>
          </w:tcPr>
          <w:p w14:paraId="3F7F2F7C" w14:textId="77777777" w:rsidR="00ED1F8A" w:rsidRDefault="00000000">
            <w:r>
              <w:t>194</w:t>
            </w:r>
          </w:p>
        </w:tc>
        <w:tc>
          <w:tcPr>
            <w:tcW w:w="1112" w:type="dxa"/>
          </w:tcPr>
          <w:p w14:paraId="0D4D8509" w14:textId="77777777" w:rsidR="00ED1F8A" w:rsidRDefault="00000000">
            <w:r>
              <w:t>−0.5072</w:t>
            </w:r>
          </w:p>
        </w:tc>
        <w:tc>
          <w:tcPr>
            <w:tcW w:w="1205" w:type="dxa"/>
          </w:tcPr>
          <w:p w14:paraId="71F56DB4" w14:textId="77777777" w:rsidR="00ED1F8A" w:rsidRDefault="00000000">
            <w:r>
              <w:t>No-relapse</w:t>
            </w:r>
          </w:p>
        </w:tc>
        <w:tc>
          <w:tcPr>
            <w:tcW w:w="927" w:type="dxa"/>
          </w:tcPr>
          <w:p w14:paraId="6F7E7E82" w14:textId="77777777" w:rsidR="00ED1F8A" w:rsidRDefault="00000000">
            <w:r>
              <w:t>0.017</w:t>
            </w:r>
          </w:p>
        </w:tc>
        <w:tc>
          <w:tcPr>
            <w:tcW w:w="741" w:type="dxa"/>
          </w:tcPr>
          <w:p w14:paraId="62C845A0" w14:textId="77777777" w:rsidR="00ED1F8A" w:rsidRDefault="00000000">
            <w:r>
              <w:t>*</w:t>
            </w:r>
          </w:p>
        </w:tc>
        <w:tc>
          <w:tcPr>
            <w:tcW w:w="1112" w:type="dxa"/>
          </w:tcPr>
          <w:p w14:paraId="3823E377" w14:textId="77777777" w:rsidR="00ED1F8A" w:rsidRDefault="00000000">
            <w:r>
              <w:t>[PENDING]</w:t>
            </w:r>
          </w:p>
        </w:tc>
        <w:tc>
          <w:tcPr>
            <w:tcW w:w="742" w:type="dxa"/>
          </w:tcPr>
          <w:p w14:paraId="53DA2BFD" w14:textId="77777777" w:rsidR="00ED1F8A" w:rsidRDefault="00ED1F8A"/>
        </w:tc>
      </w:tr>
      <w:tr w:rsidR="00ED1F8A" w14:paraId="79586203" w14:textId="77777777">
        <w:tc>
          <w:tcPr>
            <w:tcW w:w="649" w:type="dxa"/>
          </w:tcPr>
          <w:p w14:paraId="03606860" w14:textId="77777777" w:rsidR="00ED1F8A" w:rsidRDefault="00000000">
            <w:r>
              <w:t>3</w:t>
            </w:r>
          </w:p>
        </w:tc>
        <w:tc>
          <w:tcPr>
            <w:tcW w:w="1853" w:type="dxa"/>
          </w:tcPr>
          <w:p w14:paraId="2490C9F9" w14:textId="77777777" w:rsidR="00ED1F8A" w:rsidRDefault="00000000">
            <w:r>
              <w:t>E2F_TARGETS</w:t>
            </w:r>
          </w:p>
        </w:tc>
        <w:tc>
          <w:tcPr>
            <w:tcW w:w="1019" w:type="dxa"/>
          </w:tcPr>
          <w:p w14:paraId="61A1178B" w14:textId="77777777" w:rsidR="00ED1F8A" w:rsidRDefault="00000000">
            <w:r>
              <w:t>189</w:t>
            </w:r>
          </w:p>
        </w:tc>
        <w:tc>
          <w:tcPr>
            <w:tcW w:w="1112" w:type="dxa"/>
          </w:tcPr>
          <w:p w14:paraId="7C111146" w14:textId="77777777" w:rsidR="00ED1F8A" w:rsidRDefault="00000000">
            <w:r>
              <w:t>+0.3575</w:t>
            </w:r>
          </w:p>
        </w:tc>
        <w:tc>
          <w:tcPr>
            <w:tcW w:w="1205" w:type="dxa"/>
          </w:tcPr>
          <w:p w14:paraId="35D0AC35" w14:textId="77777777" w:rsidR="00ED1F8A" w:rsidRDefault="00000000">
            <w:r>
              <w:t>Relapse</w:t>
            </w:r>
          </w:p>
        </w:tc>
        <w:tc>
          <w:tcPr>
            <w:tcW w:w="927" w:type="dxa"/>
          </w:tcPr>
          <w:p w14:paraId="216B37CF" w14:textId="77777777" w:rsidR="00ED1F8A" w:rsidRDefault="00000000">
            <w:r>
              <w:t>0.457</w:t>
            </w:r>
          </w:p>
        </w:tc>
        <w:tc>
          <w:tcPr>
            <w:tcW w:w="741" w:type="dxa"/>
          </w:tcPr>
          <w:p w14:paraId="2948CFC6" w14:textId="77777777" w:rsidR="00ED1F8A" w:rsidRDefault="00ED1F8A"/>
        </w:tc>
        <w:tc>
          <w:tcPr>
            <w:tcW w:w="1112" w:type="dxa"/>
          </w:tcPr>
          <w:p w14:paraId="6957B505" w14:textId="77777777" w:rsidR="00ED1F8A" w:rsidRDefault="00000000">
            <w:r>
              <w:t>[PENDING]</w:t>
            </w:r>
          </w:p>
        </w:tc>
        <w:tc>
          <w:tcPr>
            <w:tcW w:w="742" w:type="dxa"/>
          </w:tcPr>
          <w:p w14:paraId="64C875B4" w14:textId="77777777" w:rsidR="00ED1F8A" w:rsidRDefault="00ED1F8A"/>
        </w:tc>
      </w:tr>
      <w:tr w:rsidR="00ED1F8A" w14:paraId="077B9CC4" w14:textId="77777777">
        <w:tc>
          <w:tcPr>
            <w:tcW w:w="649" w:type="dxa"/>
          </w:tcPr>
          <w:p w14:paraId="4EB5154F" w14:textId="77777777" w:rsidR="00ED1F8A" w:rsidRDefault="00000000">
            <w:r>
              <w:t>4</w:t>
            </w:r>
          </w:p>
        </w:tc>
        <w:tc>
          <w:tcPr>
            <w:tcW w:w="1853" w:type="dxa"/>
          </w:tcPr>
          <w:p w14:paraId="13FF5A3C" w14:textId="77777777" w:rsidR="00ED1F8A" w:rsidRDefault="00000000">
            <w:r>
              <w:t>UNFOLDED_PROTEIN_RESPONSE</w:t>
            </w:r>
          </w:p>
        </w:tc>
        <w:tc>
          <w:tcPr>
            <w:tcW w:w="1019" w:type="dxa"/>
          </w:tcPr>
          <w:p w14:paraId="46355DCE" w14:textId="77777777" w:rsidR="00ED1F8A" w:rsidRDefault="00000000">
            <w:r>
              <w:t>113</w:t>
            </w:r>
          </w:p>
        </w:tc>
        <w:tc>
          <w:tcPr>
            <w:tcW w:w="1112" w:type="dxa"/>
          </w:tcPr>
          <w:p w14:paraId="085C6F8C" w14:textId="77777777" w:rsidR="00ED1F8A" w:rsidRDefault="00000000">
            <w:r>
              <w:t>−0.2379</w:t>
            </w:r>
          </w:p>
        </w:tc>
        <w:tc>
          <w:tcPr>
            <w:tcW w:w="1205" w:type="dxa"/>
          </w:tcPr>
          <w:p w14:paraId="5D2FFAD1" w14:textId="77777777" w:rsidR="00ED1F8A" w:rsidRDefault="00000000">
            <w:r>
              <w:t>No-relapse</w:t>
            </w:r>
          </w:p>
        </w:tc>
        <w:tc>
          <w:tcPr>
            <w:tcW w:w="927" w:type="dxa"/>
          </w:tcPr>
          <w:p w14:paraId="14B5FD2B" w14:textId="77777777" w:rsidR="00ED1F8A" w:rsidRDefault="00000000">
            <w:r>
              <w:t>0.539</w:t>
            </w:r>
          </w:p>
        </w:tc>
        <w:tc>
          <w:tcPr>
            <w:tcW w:w="741" w:type="dxa"/>
          </w:tcPr>
          <w:p w14:paraId="24BE1AE9" w14:textId="77777777" w:rsidR="00ED1F8A" w:rsidRDefault="00ED1F8A"/>
        </w:tc>
        <w:tc>
          <w:tcPr>
            <w:tcW w:w="1112" w:type="dxa"/>
          </w:tcPr>
          <w:p w14:paraId="2C1B30A4" w14:textId="77777777" w:rsidR="00ED1F8A" w:rsidRDefault="00000000">
            <w:r>
              <w:t>[PENDING]</w:t>
            </w:r>
          </w:p>
        </w:tc>
        <w:tc>
          <w:tcPr>
            <w:tcW w:w="742" w:type="dxa"/>
          </w:tcPr>
          <w:p w14:paraId="2A25CECF" w14:textId="77777777" w:rsidR="00ED1F8A" w:rsidRDefault="00ED1F8A"/>
        </w:tc>
      </w:tr>
      <w:tr w:rsidR="00ED1F8A" w14:paraId="622C63F2" w14:textId="77777777">
        <w:tc>
          <w:tcPr>
            <w:tcW w:w="649" w:type="dxa"/>
          </w:tcPr>
          <w:p w14:paraId="2C39BC35" w14:textId="77777777" w:rsidR="00ED1F8A" w:rsidRDefault="00000000">
            <w:r>
              <w:t>5</w:t>
            </w:r>
          </w:p>
        </w:tc>
        <w:tc>
          <w:tcPr>
            <w:tcW w:w="1853" w:type="dxa"/>
          </w:tcPr>
          <w:p w14:paraId="3DF60F27" w14:textId="77777777" w:rsidR="00ED1F8A" w:rsidRDefault="00000000">
            <w:r>
              <w:t>CHOLESTEROL_HOMEOSTASIS</w:t>
            </w:r>
          </w:p>
        </w:tc>
        <w:tc>
          <w:tcPr>
            <w:tcW w:w="1019" w:type="dxa"/>
          </w:tcPr>
          <w:p w14:paraId="23B0131A" w14:textId="77777777" w:rsidR="00ED1F8A" w:rsidRDefault="00000000">
            <w:r>
              <w:t>61</w:t>
            </w:r>
          </w:p>
        </w:tc>
        <w:tc>
          <w:tcPr>
            <w:tcW w:w="1112" w:type="dxa"/>
          </w:tcPr>
          <w:p w14:paraId="34D98E4F" w14:textId="77777777" w:rsidR="00ED1F8A" w:rsidRDefault="00000000">
            <w:r>
              <w:t>−0.3420</w:t>
            </w:r>
          </w:p>
        </w:tc>
        <w:tc>
          <w:tcPr>
            <w:tcW w:w="1205" w:type="dxa"/>
          </w:tcPr>
          <w:p w14:paraId="19353994" w14:textId="77777777" w:rsidR="00ED1F8A" w:rsidRDefault="00000000">
            <w:r>
              <w:t>No-relapse</w:t>
            </w:r>
          </w:p>
        </w:tc>
        <w:tc>
          <w:tcPr>
            <w:tcW w:w="927" w:type="dxa"/>
          </w:tcPr>
          <w:p w14:paraId="29EEA42E" w14:textId="77777777" w:rsidR="00ED1F8A" w:rsidRDefault="00000000">
            <w:r>
              <w:t>0.210</w:t>
            </w:r>
          </w:p>
        </w:tc>
        <w:tc>
          <w:tcPr>
            <w:tcW w:w="741" w:type="dxa"/>
          </w:tcPr>
          <w:p w14:paraId="431D4224" w14:textId="77777777" w:rsidR="00ED1F8A" w:rsidRDefault="00ED1F8A"/>
        </w:tc>
        <w:tc>
          <w:tcPr>
            <w:tcW w:w="1112" w:type="dxa"/>
          </w:tcPr>
          <w:p w14:paraId="547F3937" w14:textId="77777777" w:rsidR="00ED1F8A" w:rsidRDefault="00000000">
            <w:r>
              <w:t>[PENDING]</w:t>
            </w:r>
          </w:p>
        </w:tc>
        <w:tc>
          <w:tcPr>
            <w:tcW w:w="742" w:type="dxa"/>
          </w:tcPr>
          <w:p w14:paraId="2FC2E087" w14:textId="77777777" w:rsidR="00ED1F8A" w:rsidRDefault="00ED1F8A"/>
        </w:tc>
      </w:tr>
    </w:tbl>
    <w:p w14:paraId="68C8C5DA" w14:textId="795B1EB9" w:rsidR="00827D1D" w:rsidRDefault="00000000" w:rsidP="00827D1D">
      <w:pPr>
        <w:spacing w:before="240"/>
      </w:pPr>
      <w:r>
        <w:t xml:space="preserve"> </w:t>
      </w:r>
      <w:r w:rsidR="00827D1D">
        <w:rPr>
          <w:noProof/>
        </w:rPr>
        <w:drawing>
          <wp:inline distT="0" distB="0" distL="0" distR="0" wp14:anchorId="3E8999F3" wp14:editId="6874C0AB">
            <wp:extent cx="5731510" cy="4011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4FAF1CE0" w14:textId="37B699F1" w:rsidR="00ED1F8A" w:rsidRDefault="00827D1D" w:rsidP="00827D1D">
      <w:pPr>
        <w:spacing w:before="240"/>
      </w:pPr>
      <w:r>
        <w:rPr>
          <w:b/>
          <w:bCs/>
          <w:noProof/>
        </w:rPr>
        <w:lastRenderedPageBreak/>
        <w:drawing>
          <wp:inline distT="0" distB="0" distL="0" distR="0" wp14:anchorId="79B7ECC8" wp14:editId="77F7EBAF">
            <wp:extent cx="5731510" cy="4011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733C7A67" w14:textId="77777777" w:rsidR="00827D1D" w:rsidRPr="00827D1D" w:rsidRDefault="00827D1D" w:rsidP="00827D1D">
      <w:pPr>
        <w:spacing w:before="240"/>
      </w:pPr>
    </w:p>
    <w:p w14:paraId="0BF39491" w14:textId="5EBA1C8C" w:rsidR="00ED1F8A" w:rsidRPr="00062D4A" w:rsidRDefault="00000000">
      <w:pPr>
        <w:pStyle w:val="Heading3"/>
        <w:spacing w:after="200"/>
        <w:rPr>
          <w:lang w:val="da-DK"/>
        </w:rPr>
      </w:pPr>
      <w:r>
        <w:t xml:space="preserve">Pathway-by-pathway </w:t>
      </w:r>
      <w:r w:rsidR="00062D4A" w:rsidRPr="00062D4A">
        <w:rPr>
          <w:lang w:val="en-GB"/>
        </w:rPr>
        <w:t>evaluation</w:t>
      </w:r>
    </w:p>
    <w:p w14:paraId="1A973B38" w14:textId="77777777" w:rsidR="00ED1F8A" w:rsidRDefault="00000000">
      <w:pPr>
        <w:spacing w:after="120"/>
      </w:pPr>
      <w:r>
        <w:rPr>
          <w:b/>
          <w:bCs/>
        </w:rPr>
        <w:t>HALLMARK_INFLAMMATORY_RESPONSE</w:t>
      </w:r>
      <w:r>
        <w:t xml:space="preserve"> (ES = −0.507, GSEA p = 0.017) was the only pathway to reach statistical significance and showed the strongest enrichment signal overall, with inflammatory response genes systematically over-expressed in the no-relapse group. This is initially counterintuitive </w:t>
      </w:r>
      <w:r w:rsidRPr="00827D1D">
        <w:rPr>
          <w:color w:val="FF0000"/>
        </w:rPr>
        <w:t>—</w:t>
      </w:r>
      <w:r>
        <w:t xml:space="preserve"> inflammation is often associated with tumour progression </w:t>
      </w:r>
      <w:r w:rsidRPr="00827D1D">
        <w:rPr>
          <w:color w:val="FF0000"/>
        </w:rPr>
        <w:t>—</w:t>
      </w:r>
      <w:r>
        <w:t xml:space="preserve"> but accumulating evidence suggests that a pro-inflammatory tumour microenvironment driven by immune cell infiltration can suppress breast cancer bone metastasis, likely through cytotoxic immune activity that restrains disseminating cells. [Hotelling p = PENDING.]</w:t>
      </w:r>
    </w:p>
    <w:p w14:paraId="36C7A431" w14:textId="77777777" w:rsidR="00ED1F8A" w:rsidRDefault="00000000">
      <w:pPr>
        <w:spacing w:after="200"/>
      </w:pPr>
      <w:r>
        <w:t xml:space="preserve"> </w:t>
      </w:r>
    </w:p>
    <w:p w14:paraId="23F2C544" w14:textId="77777777" w:rsidR="00ED1F8A" w:rsidRDefault="00000000">
      <w:pPr>
        <w:spacing w:after="120"/>
      </w:pPr>
      <w:r>
        <w:rPr>
          <w:b/>
          <w:bCs/>
        </w:rPr>
        <w:t>HALLMARK_E2F_TARGETS</w:t>
      </w:r>
      <w:r>
        <w:t xml:space="preserve"> (ES = +0.358, GSEA p = 0.457) was the only pathway with enrichment in the relapse direction, but did not reach significance. E2F transcription factors regulate cell cycle entry, and their targets — genes governing S-phase progression and DNA replication — are consistently upregulated in aggressive breast tumours; the positive direction is biologically expected. The non-significant p-value is notable: despite a moderate ES, the permutation null distribution for this 189-gene pathway is wide, indicating that random gene sets of this size routinely generate ES values of comparable magnitude by chance. [Hotelling p = PENDING.]</w:t>
      </w:r>
    </w:p>
    <w:p w14:paraId="338696E6" w14:textId="77777777" w:rsidR="00ED1F8A" w:rsidRDefault="00000000">
      <w:pPr>
        <w:spacing w:after="200"/>
      </w:pPr>
      <w:r>
        <w:t xml:space="preserve"> </w:t>
      </w:r>
    </w:p>
    <w:p w14:paraId="4D57BD30" w14:textId="77777777" w:rsidR="00ED1F8A" w:rsidRDefault="00000000">
      <w:pPr>
        <w:spacing w:after="120"/>
      </w:pPr>
      <w:r>
        <w:rPr>
          <w:b/>
          <w:bCs/>
        </w:rPr>
        <w:t>HALLMARK_APICAL_JUNCTION</w:t>
      </w:r>
      <w:r>
        <w:t xml:space="preserve"> (ES = −0.340, GSEA p = 0.073) showed borderline enrichment in the no-relapse group. Genes encoding tight-junction and adherens-junction proteins being more expressed in non-relapsing patients is directionally consistent with a less </w:t>
      </w:r>
      <w:r>
        <w:lastRenderedPageBreak/>
        <w:t>invasive tumour phenotype: loss of epithelial adhesion is a hallmark of epithelial-to-mesenchymal transition (EMT) and metastatic competence, so intact junction signalling in the no-relapse group fits the biology. The p-value falls just outside the conventional α = 0.05 threshold. [Hotelling p = PENDING.]</w:t>
      </w:r>
    </w:p>
    <w:p w14:paraId="3A01A6CA" w14:textId="77777777" w:rsidR="00ED1F8A" w:rsidRDefault="00000000">
      <w:pPr>
        <w:spacing w:after="200"/>
      </w:pPr>
      <w:r>
        <w:t xml:space="preserve"> </w:t>
      </w:r>
    </w:p>
    <w:p w14:paraId="6C6870BE" w14:textId="77777777" w:rsidR="00ED1F8A" w:rsidRDefault="00000000">
      <w:pPr>
        <w:spacing w:after="120"/>
      </w:pPr>
      <w:r>
        <w:rPr>
          <w:b/>
          <w:bCs/>
        </w:rPr>
        <w:t>HALLMARK_CHOLESTEROL_HOMEOSTASIS</w:t>
      </w:r>
      <w:r>
        <w:t xml:space="preserve"> (ES = −0.342, GSEA p = 0.210) showed a moderate negative ES similar in magnitude to APICAL_JUNCTION, yet a less extreme p-value, again reflecting differences in null distribution width across pathways with different gene counts (61 genes here vs. 182). Dysregulation of cholesterol biosynthesis has been reported in metastatic breast cancer, though the specific direction of effect varies across studies. Given the non-significant result, this finding should be treated with caution.</w:t>
      </w:r>
    </w:p>
    <w:p w14:paraId="7DBA0F4C" w14:textId="77777777" w:rsidR="00ED1F8A" w:rsidRDefault="00000000">
      <w:pPr>
        <w:spacing w:after="200"/>
      </w:pPr>
      <w:r>
        <w:t xml:space="preserve"> </w:t>
      </w:r>
    </w:p>
    <w:p w14:paraId="65E9D490" w14:textId="77777777" w:rsidR="00ED1F8A" w:rsidRDefault="00000000">
      <w:pPr>
        <w:spacing w:after="120"/>
      </w:pPr>
      <w:r>
        <w:rPr>
          <w:b/>
          <w:bCs/>
        </w:rPr>
        <w:t>HALLMARK_UNFOLDED_PROTEIN_RESPONSE</w:t>
      </w:r>
      <w:r>
        <w:t xml:space="preserve"> (ES = −0.238, GSEA p = 0.539) was the weakest signal and clearly non-significant. The unfolded protein response is activated under endoplasmic reticulum stress and is implicated in chemoresistance, though its relationship to bone metastasis is context-dependent. The small ES and high p-value together provide no GSEA evidence of differential pathway activity between groups. [Hotelling p = PENDING.]</w:t>
      </w:r>
    </w:p>
    <w:p w14:paraId="568C7F30" w14:textId="77777777" w:rsidR="00ED1F8A" w:rsidRDefault="00000000">
      <w:pPr>
        <w:spacing w:after="200"/>
      </w:pPr>
      <w:r>
        <w:t xml:space="preserve"> </w:t>
      </w:r>
    </w:p>
    <w:p w14:paraId="66F83D56" w14:textId="24E61754" w:rsidR="00ED1F8A" w:rsidRDefault="00000000">
      <w:pPr>
        <w:pStyle w:val="Heading3"/>
        <w:spacing w:after="200"/>
      </w:pPr>
      <w:r>
        <w:t>GSEA vs. Hotelling's T²</w:t>
      </w:r>
    </w:p>
    <w:p w14:paraId="681D71A4" w14:textId="79132BB9" w:rsidR="00ED1F8A" w:rsidRDefault="00ED1F8A">
      <w:pPr>
        <w:spacing w:after="200"/>
      </w:pPr>
    </w:p>
    <w:p w14:paraId="4C9D93BE" w14:textId="77777777" w:rsidR="00ED1F8A" w:rsidRDefault="00000000">
      <w:pPr>
        <w:spacing w:after="120"/>
      </w:pPr>
      <w:r>
        <w:t>By GSEA, only INFLAMMATORY_RESPONSE reached significance (p = 0.017); the remaining four pathways did not. [Once Hotelling T² results arrive, replace this paragraph using the template below and delete this instruction.]</w:t>
      </w:r>
    </w:p>
    <w:p w14:paraId="5439C0D4" w14:textId="77777777" w:rsidR="00ED1F8A" w:rsidRDefault="00000000">
      <w:pPr>
        <w:spacing w:after="200"/>
      </w:pPr>
      <w:r>
        <w:t xml:space="preserve"> </w:t>
      </w:r>
    </w:p>
    <w:p w14:paraId="21D71C3A" w14:textId="2A19BDA5" w:rsidR="00ED1F8A" w:rsidRDefault="00ED1F8A">
      <w:pPr>
        <w:spacing w:after="200"/>
      </w:pPr>
    </w:p>
    <w:p w14:paraId="79A7A0E6" w14:textId="77777777" w:rsidR="00ED1F8A" w:rsidRPr="001B23B8" w:rsidRDefault="00000000">
      <w:pPr>
        <w:pStyle w:val="Heading2"/>
        <w:spacing w:after="200"/>
        <w:rPr>
          <w:lang w:val="da-DK"/>
        </w:rPr>
      </w:pPr>
      <w:r>
        <w:t>References</w:t>
      </w:r>
    </w:p>
    <w:p w14:paraId="2ED48D32" w14:textId="77777777" w:rsidR="00ED1F8A" w:rsidRDefault="00000000">
      <w:pPr>
        <w:spacing w:after="100"/>
        <w:ind w:left="20"/>
      </w:pPr>
      <w:r>
        <w:t xml:space="preserve">1. A. Subramanian et al., </w:t>
      </w:r>
      <w:r>
        <w:rPr>
          <w:i/>
          <w:iCs/>
        </w:rPr>
        <w:t>Gene set enrichment analysis: A knowledge-based approach for interpreting genome-wide expression profiles</w:t>
      </w:r>
      <w:r>
        <w:t>, PNAS, 102(43):15545–15550, 2005.</w:t>
      </w:r>
    </w:p>
    <w:p w14:paraId="2B397189" w14:textId="77777777" w:rsidR="00ED1F8A" w:rsidRDefault="00000000">
      <w:pPr>
        <w:spacing w:after="100"/>
        <w:ind w:left="20"/>
      </w:pPr>
      <w:r>
        <w:t xml:space="preserve">2. A. Liberzon et al., </w:t>
      </w:r>
      <w:r>
        <w:rPr>
          <w:i/>
          <w:iCs/>
        </w:rPr>
        <w:t>The Molecular Signatures Database (MSigDB) hallmark gene set collection</w:t>
      </w:r>
      <w:r>
        <w:t>, Cell Systems, 1(6):417–425, 2015.</w:t>
      </w:r>
    </w:p>
    <w:p w14:paraId="55C55B5A" w14:textId="77777777" w:rsidR="00ED1F8A" w:rsidRDefault="00000000">
      <w:pPr>
        <w:spacing w:after="100"/>
        <w:ind w:left="20"/>
      </w:pPr>
      <w:r>
        <w:t xml:space="preserve">3. M. J. van de Vijver et al., </w:t>
      </w:r>
      <w:r>
        <w:rPr>
          <w:i/>
          <w:iCs/>
        </w:rPr>
        <w:t>A gene-expression signature as a predictor of survival in breast cancer</w:t>
      </w:r>
      <w:r>
        <w:t>, New England Journal of Medicine, 347:1999–2009, 2002.</w:t>
      </w:r>
    </w:p>
    <w:p w14:paraId="300C2A3A" w14:textId="441AFC77" w:rsidR="00ED1F8A" w:rsidRDefault="00000000" w:rsidP="00062D4A">
      <w:pPr>
        <w:spacing w:after="200"/>
      </w:pPr>
      <w:r>
        <w:t xml:space="preserve"> </w:t>
      </w:r>
    </w:p>
    <w:p w14:paraId="5C1A53F1" w14:textId="1A0B05B1" w:rsidR="00062D4A" w:rsidRPr="001B23B8" w:rsidRDefault="001B23B8" w:rsidP="001B23B8">
      <w:pPr>
        <w:pStyle w:val="Heading2"/>
        <w:spacing w:after="200"/>
        <w:rPr>
          <w:lang w:val="en-GB"/>
        </w:rPr>
      </w:pPr>
      <w:r w:rsidRPr="001B23B8">
        <w:rPr>
          <w:lang w:val="en-GB"/>
        </w:rPr>
        <w:t>Appendix</w:t>
      </w:r>
    </w:p>
    <w:sectPr w:rsidR="00062D4A" w:rsidRPr="001B23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F29B4"/>
    <w:multiLevelType w:val="hybridMultilevel"/>
    <w:tmpl w:val="152A40F8"/>
    <w:lvl w:ilvl="0" w:tplc="E3D62998">
      <w:start w:val="1"/>
      <w:numFmt w:val="bullet"/>
      <w:suff w:val="space"/>
      <w:lvlText w:val="●"/>
      <w:lvlJc w:val="left"/>
      <w:pPr>
        <w:ind w:left="240" w:hanging="180"/>
      </w:pPr>
    </w:lvl>
    <w:lvl w:ilvl="1" w:tplc="28D25ED4">
      <w:start w:val="1"/>
      <w:numFmt w:val="bullet"/>
      <w:suff w:val="space"/>
      <w:lvlText w:val="○"/>
      <w:lvlJc w:val="left"/>
      <w:pPr>
        <w:ind w:left="660" w:hanging="180"/>
      </w:pPr>
    </w:lvl>
    <w:lvl w:ilvl="2" w:tplc="867CD5A4">
      <w:start w:val="1"/>
      <w:numFmt w:val="bullet"/>
      <w:suff w:val="space"/>
      <w:lvlText w:val="■"/>
      <w:lvlJc w:val="left"/>
      <w:pPr>
        <w:ind w:left="1080" w:hanging="180"/>
      </w:pPr>
    </w:lvl>
    <w:lvl w:ilvl="3" w:tplc="9D3471C8">
      <w:start w:val="1"/>
      <w:numFmt w:val="bullet"/>
      <w:suff w:val="space"/>
      <w:lvlText w:val="●"/>
      <w:lvlJc w:val="left"/>
      <w:pPr>
        <w:ind w:left="1500" w:hanging="180"/>
      </w:pPr>
    </w:lvl>
    <w:lvl w:ilvl="4" w:tplc="A82655B0">
      <w:start w:val="1"/>
      <w:numFmt w:val="bullet"/>
      <w:suff w:val="space"/>
      <w:lvlText w:val="○"/>
      <w:lvlJc w:val="left"/>
      <w:pPr>
        <w:ind w:left="1920" w:hanging="180"/>
      </w:pPr>
    </w:lvl>
    <w:lvl w:ilvl="5" w:tplc="9C90D670">
      <w:start w:val="1"/>
      <w:numFmt w:val="bullet"/>
      <w:suff w:val="space"/>
      <w:lvlText w:val="■"/>
      <w:lvlJc w:val="left"/>
      <w:pPr>
        <w:ind w:left="2340" w:hanging="180"/>
      </w:pPr>
    </w:lvl>
    <w:lvl w:ilvl="6" w:tplc="FFB2F11A">
      <w:start w:val="1"/>
      <w:numFmt w:val="bullet"/>
      <w:suff w:val="space"/>
      <w:lvlText w:val="●"/>
      <w:lvlJc w:val="left"/>
      <w:pPr>
        <w:ind w:left="2760" w:hanging="180"/>
      </w:pPr>
    </w:lvl>
    <w:lvl w:ilvl="7" w:tplc="3A4CEF94">
      <w:start w:val="1"/>
      <w:numFmt w:val="bullet"/>
      <w:suff w:val="space"/>
      <w:lvlText w:val="○"/>
      <w:lvlJc w:val="left"/>
      <w:pPr>
        <w:ind w:left="3180" w:hanging="180"/>
      </w:pPr>
    </w:lvl>
    <w:lvl w:ilvl="8" w:tplc="A3A0D612">
      <w:start w:val="1"/>
      <w:numFmt w:val="bullet"/>
      <w:suff w:val="space"/>
      <w:lvlText w:val="■"/>
      <w:lvlJc w:val="left"/>
      <w:pPr>
        <w:ind w:left="3600" w:hanging="180"/>
      </w:pPr>
    </w:lvl>
  </w:abstractNum>
  <w:abstractNum w:abstractNumId="1" w15:restartNumberingAfterBreak="0">
    <w:nsid w:val="2FFC1996"/>
    <w:multiLevelType w:val="hybridMultilevel"/>
    <w:tmpl w:val="B0B25256"/>
    <w:lvl w:ilvl="0" w:tplc="2DE8A2A0">
      <w:start w:val="1"/>
      <w:numFmt w:val="bullet"/>
      <w:lvlText w:val="●"/>
      <w:lvlJc w:val="left"/>
      <w:pPr>
        <w:ind w:left="720" w:hanging="360"/>
      </w:pPr>
    </w:lvl>
    <w:lvl w:ilvl="1" w:tplc="51A478B8">
      <w:start w:val="1"/>
      <w:numFmt w:val="bullet"/>
      <w:lvlText w:val="○"/>
      <w:lvlJc w:val="left"/>
      <w:pPr>
        <w:ind w:left="1440" w:hanging="360"/>
      </w:pPr>
    </w:lvl>
    <w:lvl w:ilvl="2" w:tplc="8B722610">
      <w:start w:val="1"/>
      <w:numFmt w:val="bullet"/>
      <w:lvlText w:val="■"/>
      <w:lvlJc w:val="left"/>
      <w:pPr>
        <w:ind w:left="2160" w:hanging="360"/>
      </w:pPr>
    </w:lvl>
    <w:lvl w:ilvl="3" w:tplc="9AECF2F0">
      <w:start w:val="1"/>
      <w:numFmt w:val="bullet"/>
      <w:lvlText w:val="●"/>
      <w:lvlJc w:val="left"/>
      <w:pPr>
        <w:ind w:left="2880" w:hanging="360"/>
      </w:pPr>
    </w:lvl>
    <w:lvl w:ilvl="4" w:tplc="7668E90E">
      <w:start w:val="1"/>
      <w:numFmt w:val="bullet"/>
      <w:lvlText w:val="○"/>
      <w:lvlJc w:val="left"/>
      <w:pPr>
        <w:ind w:left="3600" w:hanging="360"/>
      </w:pPr>
    </w:lvl>
    <w:lvl w:ilvl="5" w:tplc="502C0F9A">
      <w:start w:val="1"/>
      <w:numFmt w:val="bullet"/>
      <w:lvlText w:val="■"/>
      <w:lvlJc w:val="left"/>
      <w:pPr>
        <w:ind w:left="4320" w:hanging="360"/>
      </w:pPr>
    </w:lvl>
    <w:lvl w:ilvl="6" w:tplc="F702D376">
      <w:start w:val="1"/>
      <w:numFmt w:val="bullet"/>
      <w:lvlText w:val="●"/>
      <w:lvlJc w:val="left"/>
      <w:pPr>
        <w:ind w:left="5040" w:hanging="360"/>
      </w:pPr>
    </w:lvl>
    <w:lvl w:ilvl="7" w:tplc="0F58F93E">
      <w:start w:val="1"/>
      <w:numFmt w:val="bullet"/>
      <w:lvlText w:val="●"/>
      <w:lvlJc w:val="left"/>
      <w:pPr>
        <w:ind w:left="5760" w:hanging="360"/>
      </w:pPr>
    </w:lvl>
    <w:lvl w:ilvl="8" w:tplc="7FDA3C46">
      <w:start w:val="1"/>
      <w:numFmt w:val="bullet"/>
      <w:lvlText w:val="●"/>
      <w:lvlJc w:val="left"/>
      <w:pPr>
        <w:ind w:left="6480" w:hanging="360"/>
      </w:pPr>
    </w:lvl>
  </w:abstractNum>
  <w:abstractNum w:abstractNumId="2" w15:restartNumberingAfterBreak="0">
    <w:nsid w:val="322A25CD"/>
    <w:multiLevelType w:val="hybridMultilevel"/>
    <w:tmpl w:val="A94C6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251839">
    <w:abstractNumId w:val="1"/>
    <w:lvlOverride w:ilvl="0">
      <w:startOverride w:val="1"/>
    </w:lvlOverride>
  </w:num>
  <w:num w:numId="2" w16cid:durableId="612903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F8A"/>
    <w:rsid w:val="00062D4A"/>
    <w:rsid w:val="001B23B8"/>
    <w:rsid w:val="00691A77"/>
    <w:rsid w:val="00827D1D"/>
    <w:rsid w:val="0090023B"/>
    <w:rsid w:val="00ED1F8A"/>
    <w:rsid w:val="00FB48F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2D366D87"/>
  <w15:docId w15:val="{D04BCADB-7347-204A-B8B6-0A42773A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4528710679</cp:lastModifiedBy>
  <cp:revision>7</cp:revision>
  <dcterms:created xsi:type="dcterms:W3CDTF">2026-04-26T06:30:00Z</dcterms:created>
  <dcterms:modified xsi:type="dcterms:W3CDTF">2026-04-26T08:19:00Z</dcterms:modified>
</cp:coreProperties>
</file>