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2887" w14:textId="4F684904" w:rsidR="00B35B29" w:rsidRDefault="00B35B29" w:rsidP="00B35B29">
      <w:pPr>
        <w:autoSpaceDE w:val="0"/>
        <w:autoSpaceDN w:val="0"/>
        <w:adjustRightInd w:val="0"/>
        <w:jc w:val="center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noProof/>
          <w:color w:val="000000"/>
          <w:lang w:val="en-US"/>
        </w:rPr>
        <w:drawing>
          <wp:inline distT="0" distB="0" distL="0" distR="0" wp14:anchorId="09368B14" wp14:editId="258C699C">
            <wp:extent cx="5854148" cy="1535819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100" cy="155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8799" w14:textId="77777777" w:rsidR="00B35B29" w:rsidRDefault="00B35B29" w:rsidP="00B35B29">
      <w:pPr>
        <w:autoSpaceDE w:val="0"/>
        <w:autoSpaceDN w:val="0"/>
        <w:adjustRightInd w:val="0"/>
        <w:jc w:val="center"/>
        <w:rPr>
          <w:rFonts w:ascii="Calibri" w:hAnsi="Calibri" w:cs="Calibri"/>
          <w:color w:val="000000"/>
          <w:lang w:val="en-US"/>
        </w:rPr>
      </w:pPr>
    </w:p>
    <w:p w14:paraId="1DB40081" w14:textId="77777777" w:rsidR="00B35B29" w:rsidRDefault="00B35B29" w:rsidP="00B35B29">
      <w:pPr>
        <w:autoSpaceDE w:val="0"/>
        <w:autoSpaceDN w:val="0"/>
        <w:adjustRightInd w:val="0"/>
        <w:jc w:val="center"/>
        <w:rPr>
          <w:rFonts w:ascii="Avenir Heavy" w:hAnsi="Avenir Heavy" w:cs="Avenir Heavy"/>
          <w:b/>
          <w:bCs/>
          <w:color w:val="011E84"/>
          <w:sz w:val="32"/>
          <w:szCs w:val="32"/>
          <w:lang w:val="en-US"/>
        </w:rPr>
      </w:pPr>
    </w:p>
    <w:p w14:paraId="64F1B279" w14:textId="7677DD75" w:rsidR="00782420" w:rsidRPr="00BE5287" w:rsidRDefault="00BE5287" w:rsidP="00B35B29">
      <w:pPr>
        <w:autoSpaceDE w:val="0"/>
        <w:autoSpaceDN w:val="0"/>
        <w:adjustRightInd w:val="0"/>
        <w:jc w:val="center"/>
        <w:rPr>
          <w:rFonts w:ascii="Avenir Heavy" w:hAnsi="Avenir Heavy" w:cs="Avenir Heavy"/>
          <w:b/>
          <w:bCs/>
          <w:color w:val="011E84"/>
          <w:sz w:val="32"/>
          <w:szCs w:val="32"/>
          <w:lang w:val="en-US"/>
        </w:rPr>
      </w:pPr>
      <w:r w:rsidRPr="00BE5287">
        <w:rPr>
          <w:rFonts w:ascii="Avenir Heavy" w:hAnsi="Avenir Heavy" w:cs="Avenir Heavy"/>
          <w:b/>
          <w:bCs/>
          <w:color w:val="011E84"/>
          <w:sz w:val="32"/>
          <w:szCs w:val="32"/>
          <w:lang w:val="en-US"/>
        </w:rPr>
        <w:t>Development of Advanced Applications of Computer Science (</w:t>
      </w:r>
      <w:proofErr w:type="spellStart"/>
      <w:r w:rsidRPr="00BE5287">
        <w:rPr>
          <w:rFonts w:ascii="Avenir Heavy" w:hAnsi="Avenir Heavy" w:cs="Avenir Heavy"/>
          <w:b/>
          <w:bCs/>
          <w:color w:val="011E84"/>
          <w:sz w:val="32"/>
          <w:szCs w:val="32"/>
          <w:lang w:val="en-US"/>
        </w:rPr>
        <w:t>Gpo</w:t>
      </w:r>
      <w:proofErr w:type="spellEnd"/>
      <w:r w:rsidRPr="00BE5287">
        <w:rPr>
          <w:rFonts w:ascii="Avenir Heavy" w:hAnsi="Avenir Heavy" w:cs="Avenir Heavy"/>
          <w:b/>
          <w:bCs/>
          <w:color w:val="011E84"/>
          <w:sz w:val="32"/>
          <w:szCs w:val="32"/>
          <w:lang w:val="en-US"/>
        </w:rPr>
        <w:t xml:space="preserve"> 503)</w:t>
      </w:r>
    </w:p>
    <w:p w14:paraId="605003FF" w14:textId="42A78259" w:rsidR="000768A5" w:rsidRDefault="00BE5287" w:rsidP="00B35B29">
      <w:pPr>
        <w:autoSpaceDE w:val="0"/>
        <w:autoSpaceDN w:val="0"/>
        <w:adjustRightInd w:val="0"/>
        <w:jc w:val="center"/>
        <w:rPr>
          <w:rFonts w:ascii="Avenir Heavy" w:hAnsi="Avenir Heavy" w:cs="Avenir Heavy"/>
          <w:b/>
          <w:bCs/>
          <w:color w:val="011E84"/>
          <w:sz w:val="36"/>
          <w:szCs w:val="36"/>
          <w:lang w:val="en-US"/>
        </w:rPr>
      </w:pPr>
      <w:r w:rsidRPr="00BE5287">
        <w:rPr>
          <w:rFonts w:ascii="Avenir Heavy" w:hAnsi="Avenir Heavy" w:cs="Avenir Heavy"/>
          <w:b/>
          <w:bCs/>
          <w:color w:val="011E84"/>
          <w:sz w:val="36"/>
          <w:szCs w:val="36"/>
          <w:lang w:val="en-US"/>
        </w:rPr>
        <w:t>Activity 3.1: Lexical Analyzer (Scanner)</w:t>
      </w:r>
    </w:p>
    <w:p w14:paraId="55108D56" w14:textId="11B5DC5D" w:rsidR="00BE5287" w:rsidRPr="00BE5287" w:rsidRDefault="00BE5287" w:rsidP="00B35B29">
      <w:pPr>
        <w:autoSpaceDE w:val="0"/>
        <w:autoSpaceDN w:val="0"/>
        <w:adjustRightInd w:val="0"/>
        <w:jc w:val="center"/>
        <w:rPr>
          <w:rFonts w:ascii="Avenir" w:hAnsi="Avenir" w:cs="Avenir"/>
          <w:color w:val="011E84"/>
          <w:sz w:val="28"/>
          <w:szCs w:val="28"/>
          <w:lang w:val="en-US"/>
        </w:rPr>
      </w:pPr>
      <w:r>
        <w:rPr>
          <w:rFonts w:ascii="Avenir Heavy" w:hAnsi="Avenir Heavy" w:cs="Avenir Heavy"/>
          <w:b/>
          <w:bCs/>
          <w:color w:val="011E84"/>
          <w:sz w:val="36"/>
          <w:szCs w:val="36"/>
          <w:lang w:val="en-US"/>
        </w:rPr>
        <w:t xml:space="preserve">Manual de </w:t>
      </w:r>
      <w:proofErr w:type="spellStart"/>
      <w:r>
        <w:rPr>
          <w:rFonts w:ascii="Avenir Heavy" w:hAnsi="Avenir Heavy" w:cs="Avenir Heavy"/>
          <w:b/>
          <w:bCs/>
          <w:color w:val="011E84"/>
          <w:sz w:val="36"/>
          <w:szCs w:val="36"/>
          <w:lang w:val="en-US"/>
        </w:rPr>
        <w:t>uso</w:t>
      </w:r>
      <w:proofErr w:type="spellEnd"/>
    </w:p>
    <w:p w14:paraId="504A9148" w14:textId="458FB3C6" w:rsidR="00B35B29" w:rsidRPr="00BE5287" w:rsidRDefault="00B35B29" w:rsidP="00B35B29">
      <w:pPr>
        <w:autoSpaceDE w:val="0"/>
        <w:autoSpaceDN w:val="0"/>
        <w:adjustRightInd w:val="0"/>
        <w:jc w:val="center"/>
        <w:rPr>
          <w:rFonts w:ascii="Avenir" w:hAnsi="Avenir" w:cs="Avenir"/>
          <w:color w:val="011E84"/>
          <w:sz w:val="28"/>
          <w:szCs w:val="28"/>
          <w:lang w:val="en-US"/>
        </w:rPr>
      </w:pPr>
      <w:r w:rsidRPr="00BE5287">
        <w:rPr>
          <w:rFonts w:ascii="Avenir" w:hAnsi="Avenir" w:cs="Avenir"/>
          <w:color w:val="011E84"/>
          <w:sz w:val="28"/>
          <w:szCs w:val="28"/>
          <w:lang w:val="en-US"/>
        </w:rPr>
        <w:t>Andrea Núñez García</w:t>
      </w:r>
      <w:r w:rsidRPr="00BE5287">
        <w:rPr>
          <w:rFonts w:ascii="Avenir" w:hAnsi="Avenir" w:cs="Avenir"/>
          <w:color w:val="011E84"/>
          <w:sz w:val="28"/>
          <w:szCs w:val="28"/>
          <w:lang w:val="en-US"/>
        </w:rPr>
        <w:tab/>
        <w:t>| A01640839</w:t>
      </w:r>
    </w:p>
    <w:p w14:paraId="7B31F68F" w14:textId="015E0C8A" w:rsidR="0072148A" w:rsidRDefault="00B35B29" w:rsidP="00B35B29">
      <w:pPr>
        <w:jc w:val="center"/>
        <w:rPr>
          <w:rFonts w:ascii="Avenir" w:hAnsi="Avenir" w:cs="Avenir"/>
          <w:color w:val="011E84"/>
          <w:sz w:val="28"/>
          <w:szCs w:val="28"/>
          <w:lang w:val="es-ES"/>
        </w:rPr>
      </w:pPr>
      <w:r w:rsidRPr="00DE44C7">
        <w:rPr>
          <w:rFonts w:ascii="Avenir" w:hAnsi="Avenir" w:cs="Avenir"/>
          <w:color w:val="011E84"/>
          <w:sz w:val="28"/>
          <w:szCs w:val="28"/>
          <w:lang w:val="es-ES"/>
        </w:rPr>
        <w:t>Campus Guadalajara</w:t>
      </w:r>
    </w:p>
    <w:p w14:paraId="78EE2D26" w14:textId="3D63C0D9" w:rsidR="0072148A" w:rsidRDefault="0072148A">
      <w:pPr>
        <w:rPr>
          <w:rFonts w:ascii="Avenir" w:hAnsi="Avenir" w:cs="Avenir"/>
          <w:color w:val="011E84"/>
          <w:sz w:val="28"/>
          <w:szCs w:val="28"/>
          <w:lang w:val="es-ES"/>
        </w:rPr>
      </w:pPr>
    </w:p>
    <w:p w14:paraId="24663DD0" w14:textId="77777777" w:rsidR="005A3CDC" w:rsidRPr="0000474D" w:rsidRDefault="005A3CDC" w:rsidP="0072148A">
      <w:pPr>
        <w:rPr>
          <w:rFonts w:ascii="Avenir" w:hAnsi="Avenir" w:cs="Avenir"/>
          <w:color w:val="011E84"/>
          <w:sz w:val="28"/>
          <w:szCs w:val="28"/>
          <w:lang w:val="es-ES_tradnl"/>
        </w:rPr>
      </w:pPr>
    </w:p>
    <w:p w14:paraId="748C5DDA" w14:textId="11197627" w:rsidR="00782420" w:rsidRDefault="00782420">
      <w:pPr>
        <w:rPr>
          <w:rFonts w:ascii="Avenir" w:hAnsi="Avenir" w:cs="Avenir"/>
          <w:color w:val="011E84"/>
          <w:sz w:val="28"/>
          <w:szCs w:val="28"/>
          <w:lang w:val="es-ES"/>
        </w:rPr>
      </w:pPr>
      <w:r>
        <w:rPr>
          <w:rFonts w:ascii="Avenir" w:hAnsi="Avenir" w:cs="Avenir"/>
          <w:color w:val="011E84"/>
          <w:sz w:val="28"/>
          <w:szCs w:val="28"/>
          <w:lang w:val="es-ES"/>
        </w:rPr>
        <w:br w:type="page"/>
      </w:r>
    </w:p>
    <w:p w14:paraId="0AFC93B8" w14:textId="65FA4E7F" w:rsidR="00411D02" w:rsidRPr="00411D02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lastRenderedPageBreak/>
        <w:t xml:space="preserve">Este programa implementa un analizador léxico para un lenguaje de programación simple. Se encarga de leer un archivo fuente con extensión .ac y reconocer los tokens del lenguaje, como palabras clave (como </w:t>
      </w: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let</w:t>
      </w:r>
      <w:proofErr w:type="spellEnd"/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 xml:space="preserve"> o </w:t>
      </w: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print</w:t>
      </w:r>
      <w:proofErr w:type="spellEnd"/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), identificadores, números, operadores, delimitadores y caracteres inválidos. El objetivo es transformar el código fuente en una secuencia de tokens que puedan ser utilizados posteriormente por un analizador sintáctico.</w:t>
      </w:r>
    </w:p>
    <w:p w14:paraId="5B750766" w14:textId="77777777" w:rsidR="00411D02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Para compilar el programa</w:t>
      </w:r>
      <w:r>
        <w:rPr>
          <w:rFonts w:ascii="Avenir" w:hAnsi="Avenir" w:cs="Avenir"/>
          <w:color w:val="000000" w:themeColor="text1"/>
          <w:sz w:val="28"/>
          <w:szCs w:val="28"/>
          <w:lang w:val="es-ES"/>
        </w:rPr>
        <w:t xml:space="preserve"> es necesario</w:t>
      </w: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 xml:space="preserve"> tener instalado Flex y GCC. En sistemas Linux se puede instalar con </w:t>
      </w:r>
      <w:r>
        <w:rPr>
          <w:rFonts w:ascii="Avenir" w:hAnsi="Avenir" w:cs="Avenir"/>
          <w:color w:val="000000" w:themeColor="text1"/>
          <w:sz w:val="28"/>
          <w:szCs w:val="28"/>
          <w:lang w:val="es-ES"/>
        </w:rPr>
        <w:t>los</w:t>
      </w: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 xml:space="preserve"> siguiente</w:t>
      </w:r>
      <w:r>
        <w:rPr>
          <w:rFonts w:ascii="Avenir" w:hAnsi="Avenir" w:cs="Avenir"/>
          <w:color w:val="000000" w:themeColor="text1"/>
          <w:sz w:val="28"/>
          <w:szCs w:val="28"/>
          <w:lang w:val="es-ES"/>
        </w:rPr>
        <w:t>s</w:t>
      </w: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 xml:space="preserve"> comando</w:t>
      </w:r>
      <w:r>
        <w:rPr>
          <w:rFonts w:ascii="Avenir" w:hAnsi="Avenir" w:cs="Avenir"/>
          <w:color w:val="000000" w:themeColor="text1"/>
          <w:sz w:val="28"/>
          <w:szCs w:val="28"/>
          <w:lang w:val="es-ES"/>
        </w:rPr>
        <w:t>s</w:t>
      </w: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:</w:t>
      </w:r>
    </w:p>
    <w:p w14:paraId="2A0070B9" w14:textId="77777777" w:rsidR="00411D02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s-ES"/>
        </w:rPr>
      </w:pPr>
    </w:p>
    <w:p w14:paraId="2B824DBC" w14:textId="77777777" w:rsidR="00411D02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>sudo</w:t>
      </w:r>
      <w:proofErr w:type="spellEnd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 xml:space="preserve"> apt update</w:t>
      </w:r>
    </w:p>
    <w:p w14:paraId="2B38B8B3" w14:textId="2EBD340B" w:rsidR="00411D02" w:rsidRPr="00411D02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n-US"/>
        </w:rPr>
      </w:pP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>sudo</w:t>
      </w:r>
      <w:proofErr w:type="spellEnd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 xml:space="preserve"> apt install flex </w:t>
      </w: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>gcc</w:t>
      </w:r>
      <w:proofErr w:type="spellEnd"/>
    </w:p>
    <w:p w14:paraId="4A8B5713" w14:textId="77777777" w:rsidR="00411D02" w:rsidRPr="00411D02" w:rsidRDefault="00411D02" w:rsidP="00411D02">
      <w:pPr>
        <w:rPr>
          <w:rFonts w:ascii="Avenir" w:hAnsi="Avenir" w:cs="Avenir"/>
          <w:color w:val="000000" w:themeColor="text1"/>
          <w:sz w:val="28"/>
          <w:szCs w:val="28"/>
          <w:lang w:val="en-US"/>
        </w:rPr>
      </w:pPr>
    </w:p>
    <w:p w14:paraId="1229F2F8" w14:textId="77777777" w:rsidR="00411D02" w:rsidRDefault="00411D02" w:rsidP="00411D02">
      <w:pPr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Después de tener todo instalado</w:t>
      </w:r>
      <w:r>
        <w:rPr>
          <w:rFonts w:ascii="Avenir" w:hAnsi="Avenir" w:cs="Avenir"/>
          <w:color w:val="000000" w:themeColor="text1"/>
          <w:sz w:val="28"/>
          <w:szCs w:val="28"/>
          <w:lang w:val="es-ES"/>
        </w:rPr>
        <w:t xml:space="preserve"> se </w:t>
      </w: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compila el analizador léxico con los siguientes comandos:</w:t>
      </w:r>
    </w:p>
    <w:p w14:paraId="5A640384" w14:textId="77777777" w:rsidR="00411D02" w:rsidRDefault="00411D02" w:rsidP="00411D02">
      <w:pPr>
        <w:rPr>
          <w:rFonts w:ascii="Avenir" w:hAnsi="Avenir" w:cs="Avenir"/>
          <w:color w:val="000000" w:themeColor="text1"/>
          <w:sz w:val="28"/>
          <w:szCs w:val="28"/>
          <w:lang w:val="es-ES"/>
        </w:rPr>
      </w:pPr>
    </w:p>
    <w:p w14:paraId="47A2DED4" w14:textId="5A6FE826" w:rsidR="00411D02" w:rsidRPr="00411D02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 xml:space="preserve">flex </w:t>
      </w: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>lex_</w:t>
      </w:r>
      <w:proofErr w:type="gramStart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>analizer.l</w:t>
      </w:r>
      <w:proofErr w:type="spellEnd"/>
      <w:proofErr w:type="gramEnd"/>
    </w:p>
    <w:p w14:paraId="4E4B3BDD" w14:textId="77777777" w:rsidR="00411D02" w:rsidRPr="00411D02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n-US"/>
        </w:rPr>
      </w:pP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>gcc</w:t>
      </w:r>
      <w:proofErr w:type="spellEnd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>lex.yy.c</w:t>
      </w:r>
      <w:proofErr w:type="spellEnd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 xml:space="preserve"> -o </w:t>
      </w: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>lex_analizer</w:t>
      </w:r>
      <w:proofErr w:type="spellEnd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 xml:space="preserve"> -</w:t>
      </w: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n-US"/>
        </w:rPr>
        <w:t>ll</w:t>
      </w:r>
      <w:proofErr w:type="spellEnd"/>
    </w:p>
    <w:p w14:paraId="374466C0" w14:textId="77777777" w:rsidR="00411D02" w:rsidRPr="00411D02" w:rsidRDefault="00411D02" w:rsidP="00411D02">
      <w:pPr>
        <w:rPr>
          <w:rFonts w:ascii="Avenir" w:hAnsi="Avenir" w:cs="Avenir"/>
          <w:color w:val="000000" w:themeColor="text1"/>
          <w:sz w:val="28"/>
          <w:szCs w:val="28"/>
          <w:lang w:val="en-US"/>
        </w:rPr>
      </w:pPr>
    </w:p>
    <w:p w14:paraId="242C138C" w14:textId="6D8FBA00" w:rsidR="00411D02" w:rsidRPr="00411D02" w:rsidRDefault="00411D02" w:rsidP="00411D02">
      <w:pPr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 xml:space="preserve">Esto generará un ejecutable llamado </w:t>
      </w:r>
      <w:proofErr w:type="spellStart"/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lex_analizer</w:t>
      </w:r>
      <w:proofErr w:type="spellEnd"/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.</w:t>
      </w:r>
    </w:p>
    <w:p w14:paraId="49F6AE36" w14:textId="453EB849" w:rsidR="00411D02" w:rsidRPr="00411D02" w:rsidRDefault="00411D02" w:rsidP="00411D02">
      <w:pPr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Para ejecutar el programa</w:t>
      </w:r>
      <w:r>
        <w:rPr>
          <w:rFonts w:ascii="Avenir" w:hAnsi="Avenir" w:cs="Avenir"/>
          <w:color w:val="000000" w:themeColor="text1"/>
          <w:sz w:val="28"/>
          <w:szCs w:val="28"/>
          <w:lang w:val="es-ES"/>
        </w:rPr>
        <w:t xml:space="preserve"> se </w:t>
      </w: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utiliza el ejecutable y redirige la entrada desde un archivo .ac, por ejemplo:</w:t>
      </w:r>
    </w:p>
    <w:p w14:paraId="6C9E0E70" w14:textId="77777777" w:rsidR="00411D02" w:rsidRDefault="00411D02" w:rsidP="00411D02">
      <w:pPr>
        <w:rPr>
          <w:rFonts w:ascii="Avenir" w:hAnsi="Avenir" w:cs="Avenir"/>
          <w:color w:val="000000" w:themeColor="text1"/>
          <w:sz w:val="28"/>
          <w:szCs w:val="28"/>
          <w:lang w:val="es-ES"/>
        </w:rPr>
      </w:pPr>
    </w:p>
    <w:p w14:paraId="112B9F1A" w14:textId="123093AD" w:rsidR="00411D02" w:rsidRPr="00411D02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proofErr w:type="gramStart"/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./</w:t>
      </w:r>
      <w:proofErr w:type="spellStart"/>
      <w:proofErr w:type="gramEnd"/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lex_analizer</w:t>
      </w:r>
      <w:proofErr w:type="spellEnd"/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 xml:space="preserve"> &lt; example.ac</w:t>
      </w:r>
    </w:p>
    <w:p w14:paraId="51835999" w14:textId="77777777" w:rsidR="00411D02" w:rsidRPr="00411D02" w:rsidRDefault="00411D02" w:rsidP="00411D02">
      <w:pPr>
        <w:rPr>
          <w:rFonts w:ascii="Avenir" w:hAnsi="Avenir" w:cs="Avenir"/>
          <w:color w:val="000000" w:themeColor="text1"/>
          <w:sz w:val="28"/>
          <w:szCs w:val="28"/>
          <w:lang w:val="es-ES"/>
        </w:rPr>
      </w:pPr>
    </w:p>
    <w:p w14:paraId="63298A6C" w14:textId="069CE08B" w:rsidR="00411D02" w:rsidRPr="00411D02" w:rsidRDefault="00411D02" w:rsidP="00411D02">
      <w:pPr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Esto imprimirá por consola los tokens que se encontraron en el archivo.</w:t>
      </w:r>
    </w:p>
    <w:p w14:paraId="11B9DB5C" w14:textId="77777777" w:rsidR="00411D02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s-ES"/>
        </w:rPr>
      </w:pPr>
    </w:p>
    <w:p w14:paraId="4069E96E" w14:textId="4B5EDFBB" w:rsidR="00BE5287" w:rsidRPr="00BE5287" w:rsidRDefault="00411D02" w:rsidP="00411D02">
      <w:pPr>
        <w:ind w:firstLine="720"/>
        <w:rPr>
          <w:rFonts w:ascii="Avenir" w:hAnsi="Avenir" w:cs="Avenir"/>
          <w:color w:val="000000" w:themeColor="text1"/>
          <w:sz w:val="28"/>
          <w:szCs w:val="28"/>
          <w:lang w:val="es-ES"/>
        </w:rPr>
      </w:pPr>
      <w:r w:rsidRPr="00411D02">
        <w:rPr>
          <w:rFonts w:ascii="Avenir" w:hAnsi="Avenir" w:cs="Avenir"/>
          <w:color w:val="000000" w:themeColor="text1"/>
          <w:sz w:val="28"/>
          <w:szCs w:val="28"/>
          <w:lang w:val="es-ES"/>
        </w:rPr>
        <w:t>El analizador maneja casos especiales como caracteres inválidos, ignora espacios y saltos de línea, y distingue correctamente entre los diferentes tipos de tokens. El archivo de entrada debe tener la extensión .ac. Este analizador no realiza validación semántica ni análisis sintáctico, solo identificación de tokens.</w:t>
      </w:r>
    </w:p>
    <w:sectPr w:rsidR="00BE5287" w:rsidRPr="00BE52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6485"/>
    <w:multiLevelType w:val="hybridMultilevel"/>
    <w:tmpl w:val="0472D28C"/>
    <w:lvl w:ilvl="0" w:tplc="3820A4C8">
      <w:start w:val="3"/>
      <w:numFmt w:val="bullet"/>
      <w:lvlText w:val="-"/>
      <w:lvlJc w:val="left"/>
      <w:pPr>
        <w:ind w:left="720" w:hanging="360"/>
      </w:pPr>
      <w:rPr>
        <w:rFonts w:ascii="Avenir" w:eastAsiaTheme="minorHAnsi" w:hAnsi="Avenir" w:cs="Avenir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2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29"/>
    <w:rsid w:val="0000474D"/>
    <w:rsid w:val="00026D2D"/>
    <w:rsid w:val="000768A5"/>
    <w:rsid w:val="00097363"/>
    <w:rsid w:val="001A5031"/>
    <w:rsid w:val="00211288"/>
    <w:rsid w:val="002B5E86"/>
    <w:rsid w:val="00411D02"/>
    <w:rsid w:val="00461FB2"/>
    <w:rsid w:val="005A3CDC"/>
    <w:rsid w:val="0069544B"/>
    <w:rsid w:val="006C56DA"/>
    <w:rsid w:val="0072148A"/>
    <w:rsid w:val="007566C3"/>
    <w:rsid w:val="00782420"/>
    <w:rsid w:val="00815BEA"/>
    <w:rsid w:val="00901B65"/>
    <w:rsid w:val="00956882"/>
    <w:rsid w:val="009C1EE2"/>
    <w:rsid w:val="009D133A"/>
    <w:rsid w:val="00AC6EA1"/>
    <w:rsid w:val="00AD322B"/>
    <w:rsid w:val="00B35B29"/>
    <w:rsid w:val="00BB440C"/>
    <w:rsid w:val="00BE5287"/>
    <w:rsid w:val="00DE44C7"/>
    <w:rsid w:val="00E36FA1"/>
    <w:rsid w:val="00F1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B2268C"/>
  <w15:chartTrackingRefBased/>
  <w15:docId w15:val="{FB5EFDAA-D7A0-5846-862F-2D9D8FA6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2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05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Núñez García</dc:creator>
  <cp:keywords/>
  <dc:description/>
  <cp:lastModifiedBy>Andrea Nunez Garcia</cp:lastModifiedBy>
  <cp:revision>2</cp:revision>
  <dcterms:created xsi:type="dcterms:W3CDTF">2025-04-30T01:58:00Z</dcterms:created>
  <dcterms:modified xsi:type="dcterms:W3CDTF">2025-04-30T01:58:00Z</dcterms:modified>
</cp:coreProperties>
</file>