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7364" w:rsidRDefault="00D77364" w:rsidP="00D77364">
      <w:r>
        <w:t>Аюулгүй байдлын салбар урт хугацаанд өөрийн ажлыг хүний хүчин зүйлтэй холбож судлах шаардлагатайг хүлээн зөвшөөрч ирсэн. Гэсэн хэдий ч сонирхолтой нь, хэрэглэгчийн туршлагад зориулан хэрхэн дизайн хийхийг ойлгох нь чухал судалгааны салбар гэж хүлээн зөвшөөрөгдсөн ч, хэрэглэгдэхүйц ба аюулгүй системүүдийг бүтээхтэй холбоотой практик үйл ажиллагааг судалсан ажил харьцангуй бага байдаг.</w:t>
      </w:r>
    </w:p>
    <w:p w:rsidR="00D77364" w:rsidRDefault="00D77364" w:rsidP="00D77364"/>
    <w:p w:rsidR="00D77364" w:rsidRDefault="00D77364" w:rsidP="00D77364">
      <w:r>
        <w:t>Энэ ажиглалтыг Birge [2] тэмдэглэсэн бөгөөд сүүлийн жилүүдэд Хүмүүс ба Компьютерийн Харилцаа ба Аюулгүй байдал (Human-Computer Interaction and Security, HCISec)-д ихээхэн судалгаа хийгдсэн боловч ихэнх нь аюулгүй байдлын хяналтын хэрэгсэл, “итгэл” ба “нууцлал” зэрэг ойлголтуудыг концептуудаар судлахад чиглэсэн, системийн дизайнд холбоотой үйл ажиллагаанд бусад судалгаа төвлөрсөн гэж тэмдэглэсэн. Тодруулбал, энэ судалгаа ихэвчлэн эш хэрэглэгчдийн хэрэгцээ дээр төвлөрдөг бөгөөд дизайнеруудын хэрэгцээ-г авч үзсэн судалгаа цөөн байдаг — цөөн хэдхэн судалгаа дизайнерууд хэрхэн хэрэглэгдэхүйц ба аюулгүй байдлыг дизайн хийхдээ анхаарах ёстойг судлахыг оролдсон.</w:t>
      </w:r>
    </w:p>
    <w:p w:rsidR="00B92D7D" w:rsidRDefault="00D77364" w:rsidP="00D77364">
      <w:r>
        <w:t>2011 онд NIST-ийн зохион байгуулсан програм хангамж ба хэрэглэгдэхүйц аюулгүй байдлыг инженерчлэлтэй нийцүүлэх талаар болсон арга хэмжээнд [15] шинжлэх ухааны дэвшлийг ахиулах хэд хэдэн зөвлөмжийг гаргасан бөгөөд нэг нь кейс судалгаануудыг илүү гаргах хэрэгтэй гэж дурдаж байсан.</w:t>
      </w:r>
    </w:p>
    <w:p w:rsidR="00D77364" w:rsidRDefault="00D77364" w:rsidP="00D77364">
      <w:pPr>
        <w:pStyle w:val="NormalWeb"/>
      </w:pPr>
      <w:r>
        <w:t xml:space="preserve">Кейс судалгааны сонирхолтой эх сурвалжийн нэг нь </w:t>
      </w:r>
      <w:r w:rsidRPr="00D77364">
        <w:rPr>
          <w:rStyle w:val="Strong"/>
          <w:b w:val="0"/>
          <w:bCs w:val="0"/>
        </w:rPr>
        <w:t>салбар болон академийн хамт олноос бүрдсэн хамтарсан судалгаа, хөгжүүлэлтийн (R&amp;D) төслүүд</w:t>
      </w:r>
      <w:r>
        <w:t xml:space="preserve"> юм. Сүүлийн жилүүдэд аюулгүй байдлын ач холбогдлыг олон өндөр профайлтай хэрэг явдлуудын нөлөөгөөр хүлээн зөвшөөрсөн. </w:t>
      </w:r>
      <w:r>
        <w:rPr>
          <w:rStyle w:val="Strong"/>
        </w:rPr>
        <w:t>Төлөвлөгдсөн шинэчлэлүүдийн аюулгүй байдал ба нууцлалд үзүүлэх нөлөөллийг судлах</w:t>
      </w:r>
      <w:r>
        <w:t xml:space="preserve"> нь одоо R&amp;D төслийн санхүүжилт авахад нийтлэг шаардлага болсон.Гэсэн хэдий ч, төслийг аюулгүй байдал ба хэрэглэгдэхүйц байдлын үүднээс дизайн хийх нь хэлэхээсээ илүү хэцүү байдаг. Олон уламжлалт төслүүдэд аюулгүй байдал ба хэрэглэгдэхүйц байдал нь гол зорилт гэж тооцогддоггүй тул төслийн хугацааг барих гэж яарах үед тэдгээрийг </w:t>
      </w:r>
      <w:r>
        <w:rPr>
          <w:rStyle w:val="Strong"/>
        </w:rPr>
        <w:t>золиос болох магадлалтай</w:t>
      </w:r>
      <w:r>
        <w:t xml:space="preserve">.Гэхдээ ихэнх уламжлалт төслөөс ялгаатай нь, R&amp;D төслүүд нь ихэвчлэн </w:t>
      </w:r>
      <w:r>
        <w:rPr>
          <w:rStyle w:val="Strong"/>
        </w:rPr>
        <w:t>эрсдэлтэй, тодорхой бус асуудлуудыг</w:t>
      </w:r>
      <w:r>
        <w:t xml:space="preserve"> шийдэхийг зорьдог бөгөөд хамгийн их нөлөө үзүүлэхийг хүсдэг. Гэхдээ нөлөө нь хүмүүст өөр өөр утгатай байж болно: </w:t>
      </w:r>
      <w:r>
        <w:rPr>
          <w:rStyle w:val="Strong"/>
        </w:rPr>
        <w:t>салбарын түншүүд</w:t>
      </w:r>
      <w:r>
        <w:t xml:space="preserve"> амжилтаа </w:t>
      </w:r>
      <w:r>
        <w:rPr>
          <w:rStyle w:val="Strong"/>
        </w:rPr>
        <w:t>коммерц амжилтанд хүрч чадах технологи хөгжүүлэх</w:t>
      </w:r>
      <w:r>
        <w:t xml:space="preserve"> замаар хэмждэг бол, </w:t>
      </w:r>
      <w:r>
        <w:rPr>
          <w:rStyle w:val="Strong"/>
        </w:rPr>
        <w:t>академийн түншүүд</w:t>
      </w:r>
      <w:r>
        <w:t xml:space="preserve"> технологийг хөгжүүлэлтийн явцад гарч ирсэн судалгааны асуултуудыг судлахад ашиглаж болно.</w:t>
      </w:r>
    </w:p>
    <w:p w:rsidR="00D77364" w:rsidRDefault="00D77364" w:rsidP="00D77364">
      <w:pPr>
        <w:pStyle w:val="NormalWeb"/>
      </w:pPr>
      <w:r>
        <w:t xml:space="preserve">Энэ илэрхий зөрчил нь ойртож буй хугацааны дарамтад </w:t>
      </w:r>
      <w:r>
        <w:rPr>
          <w:rStyle w:val="Strong"/>
        </w:rPr>
        <w:t>түншүүдийн тэргүүлэх чиглэл, сонирхол өөр өөр байх</w:t>
      </w:r>
      <w:r>
        <w:t xml:space="preserve"> нөхцөл үүсгэдэг. Учир нь энэ нь аюулгүй байдал, хэрэглэгдэхүйц байдал, гүйцэтгэл зэрэг </w:t>
      </w:r>
      <w:r>
        <w:rPr>
          <w:rStyle w:val="Strong"/>
        </w:rPr>
        <w:t>чанарын асуудлуудыг нэмэлтээр дордуулах магадлалтай</w:t>
      </w:r>
      <w:r>
        <w:t xml:space="preserve">, дизайнтай холбоотой асуудлуудад </w:t>
      </w:r>
      <w:r>
        <w:rPr>
          <w:rStyle w:val="Strong"/>
        </w:rPr>
        <w:t>боломжит зөрчилд тооцож, бүтээлч шийдлүүдийг судлах хэрэгтэй</w:t>
      </w:r>
      <w:r>
        <w:t xml:space="preserve"> болно.</w:t>
      </w:r>
    </w:p>
    <w:p w:rsidR="00D77364" w:rsidRDefault="00D77364" w:rsidP="00D77364">
      <w:pPr>
        <w:pStyle w:val="NormalWeb"/>
      </w:pPr>
      <w:r>
        <w:t xml:space="preserve">Энэхүү судалгааны ажил нь </w:t>
      </w:r>
      <w:r>
        <w:rPr>
          <w:rStyle w:val="Strong"/>
        </w:rPr>
        <w:t>webinos</w:t>
      </w:r>
      <w:r>
        <w:t xml:space="preserve">-д аюулгүй байдал ба хэрэглэгдэхүйц байдлыг дизайн хийх үеийн сорилтуудыг тайлбарлаж байна. </w:t>
      </w:r>
      <w:r>
        <w:rPr>
          <w:rStyle w:val="Strong"/>
        </w:rPr>
        <w:t>Webinos</w:t>
      </w:r>
      <w:r>
        <w:t xml:space="preserve"> нь өөр өөр төхөөрөмжийн платформууд дээр вэб аппликейшнүүдийг аюулгүй ажиллуулах зориулалттай програм хангамжийн орчин юм.</w:t>
      </w:r>
    </w:p>
    <w:p w:rsidR="00D77364" w:rsidRDefault="00D77364" w:rsidP="00D77364">
      <w:pPr>
        <w:pStyle w:val="NormalWeb"/>
      </w:pPr>
      <w:r>
        <w:lastRenderedPageBreak/>
        <w:t xml:space="preserve">Бид </w:t>
      </w:r>
      <w:r>
        <w:rPr>
          <w:rStyle w:val="Strong"/>
        </w:rPr>
        <w:t>Хэсэг II</w:t>
      </w:r>
      <w:r>
        <w:t xml:space="preserve">-д инновацид чиглэсэн төслүүдэд тулгардаг асуудлууд болон ийм төслүүдийн явцад </w:t>
      </w:r>
      <w:r>
        <w:rPr>
          <w:rStyle w:val="Strong"/>
        </w:rPr>
        <w:t>аюулгүй байдал ба хэрэглэгдэхүйц байдлыг нэгэн зэрэг авч үзэх HCISec (Human-Computer Interaction and Security) салбарын туршлагыг</w:t>
      </w:r>
      <w:r>
        <w:t xml:space="preserve"> тоймлон авч үздэг.Дараа нь </w:t>
      </w:r>
      <w:r>
        <w:rPr>
          <w:rStyle w:val="Strong"/>
        </w:rPr>
        <w:t>Хэсэг III</w:t>
      </w:r>
      <w:r>
        <w:t xml:space="preserve">-д </w:t>
      </w:r>
      <w:r>
        <w:rPr>
          <w:rStyle w:val="Strong"/>
        </w:rPr>
        <w:t>webinos төслийг танилцуулж</w:t>
      </w:r>
      <w:r>
        <w:t xml:space="preserve">, түүний зорилго, </w:t>
      </w:r>
      <w:r>
        <w:rPr>
          <w:rStyle w:val="Strong"/>
        </w:rPr>
        <w:t>webinos платформыг хөгжүүлэхэд авсан дизайн аргачлал</w:t>
      </w:r>
      <w:r>
        <w:t>, мөн аюулгүй байдал ба хэрэглэгдэхүйц байдлын дизайн техникүүдийн үүргийг тайлбарлана.</w:t>
      </w:r>
      <w:r>
        <w:rPr>
          <w:rStyle w:val="Strong"/>
        </w:rPr>
        <w:t>Хэсэг IV</w:t>
      </w:r>
      <w:r>
        <w:t xml:space="preserve">-д эдгээр техникүүдийг хэрэгжүүлэх үеийн тулгарсан </w:t>
      </w:r>
      <w:r>
        <w:rPr>
          <w:rStyle w:val="Strong"/>
        </w:rPr>
        <w:t>төвөгтэй асуудлууд</w:t>
      </w:r>
      <w:r>
        <w:t xml:space="preserve"> болон тэдгээрийг шийдвэрлэхийн тулд авсан арга барилуудыг дурдана.Эцэст нь, </w:t>
      </w:r>
      <w:r>
        <w:rPr>
          <w:rStyle w:val="Strong"/>
        </w:rPr>
        <w:t>Хэсэг V</w:t>
      </w:r>
      <w:r>
        <w:t xml:space="preserve">-д ийм төрлийн төслүүдэд аюулгүй байдал ба хэрэглэгдэхүйц байдлын дизайныг уялдуулахыг хүсэгчдэд </w:t>
      </w:r>
      <w:r>
        <w:rPr>
          <w:rStyle w:val="Strong"/>
        </w:rPr>
        <w:t>сургамж болох зүйлсийг</w:t>
      </w:r>
      <w:r>
        <w:t xml:space="preserve"> эргэцүүлэн дүгнэнэ.</w:t>
      </w:r>
    </w:p>
    <w:p w:rsidR="00D77364" w:rsidRDefault="00D77364" w:rsidP="00D77364">
      <w:pPr>
        <w:pStyle w:val="NormalWeb"/>
      </w:pPr>
      <w:r>
        <w:rPr>
          <w:rStyle w:val="Strong"/>
        </w:rPr>
        <w:t>ЕХ-ны судалгааны төслүүдэд инновацийн дизайн</w:t>
      </w:r>
    </w:p>
    <w:p w:rsidR="00D77364" w:rsidRDefault="00D77364" w:rsidP="00D77364">
      <w:pPr>
        <w:pStyle w:val="NormalWeb"/>
      </w:pPr>
      <w:r>
        <w:t xml:space="preserve">Инновацийн зориулалттай дизайн нь ерөнхий мэдээллийн системийн дизайнтай адил мэт санагдаж болох ч, уламжлалт болон инновацийн дизайнд </w:t>
      </w:r>
      <w:r w:rsidRPr="00D77364">
        <w:rPr>
          <w:rStyle w:val="Strong"/>
          <w:b w:val="0"/>
          <w:bCs w:val="0"/>
        </w:rPr>
        <w:t>системийн архитекторууд ба бизнес эрхлэгчдийн үүрэг</w:t>
      </w:r>
      <w:r>
        <w:t xml:space="preserve"> хооронд хэд хэдэн ялгаа байдаг [9].Эдгээр ялгааны хамгийн гол нь, архитекторууд нь </w:t>
      </w:r>
      <w:r>
        <w:rPr>
          <w:rStyle w:val="Strong"/>
        </w:rPr>
        <w:t>систем төвтэй</w:t>
      </w:r>
      <w:r>
        <w:t xml:space="preserve"> бөгөөд тэдний архитектур нь системийн зорилгод нийцсэн байдаг бол, бизнес эрхлэгчид нь </w:t>
      </w:r>
      <w:r>
        <w:rPr>
          <w:rStyle w:val="Strong"/>
        </w:rPr>
        <w:t>боломж төвтэй</w:t>
      </w:r>
      <w:r>
        <w:t xml:space="preserve"> бөгөөд тэдний архитектур нь инновацийн стратегид нийцсэн байдаг.Энэ ялгаа чухал: архитектурын дизайн нь архитектурыг </w:t>
      </w:r>
      <w:r>
        <w:rPr>
          <w:rStyle w:val="Strong"/>
        </w:rPr>
        <w:t>нийгэм-техникийн орчинд нийцүүлэх</w:t>
      </w:r>
      <w:r>
        <w:t xml:space="preserve"> асуудалд төвлөрдөг бол, инноваци нь архитектурын эргэн тойрон дахь </w:t>
      </w:r>
      <w:r>
        <w:rPr>
          <w:rStyle w:val="Strong"/>
        </w:rPr>
        <w:t>нийгэм-техникийн орчинг бүрдүүлэх</w:t>
      </w:r>
      <w:r>
        <w:t xml:space="preserve"> асуудалд адил хэмжээгээр төвлөрдөг.Энэхүү үзэл бодлын ялгаанаас шалтгаалан, инновацид зориулсан дизайн нь ихэвчлэн </w:t>
      </w:r>
      <w:r w:rsidRPr="00D77364">
        <w:rPr>
          <w:rStyle w:val="Strong"/>
          <w:b w:val="0"/>
          <w:bCs w:val="0"/>
        </w:rPr>
        <w:t>“инновацийн дизайн дилемма</w:t>
      </w:r>
      <w:r>
        <w:rPr>
          <w:rStyle w:val="Strong"/>
        </w:rPr>
        <w:t>”</w:t>
      </w:r>
      <w:r>
        <w:t xml:space="preserve"> [14] гэж тодорхойлогдсон асуудлаар саатдаг. Үүнд: </w:t>
      </w:r>
      <w:r w:rsidRPr="00D77364">
        <w:rPr>
          <w:rStyle w:val="Strong"/>
          <w:b w:val="0"/>
          <w:bCs w:val="0"/>
        </w:rPr>
        <w:t>бүтэцтэй процессууд</w:t>
      </w:r>
      <w:r>
        <w:t xml:space="preserve"> (жишээ нь аюулгүй системийн дизайнд ашиглагддаг) цөөн санаа төрүүлдэг бол, </w:t>
      </w:r>
      <w:r>
        <w:rPr>
          <w:rStyle w:val="Strong"/>
        </w:rPr>
        <w:t>бүтцгүй процессууд</w:t>
      </w:r>
      <w:r>
        <w:t xml:space="preserve"> олон төрлийн санаа гаргадаг – гэхдээ энэ нь маргаан үүсгэж, инновацийн хэрэгжилтийг саатуулж болзошгүй.</w:t>
      </w:r>
    </w:p>
    <w:p w:rsidR="00CC0D91" w:rsidRDefault="00CC0D91" w:rsidP="00CC0D91">
      <w:pPr>
        <w:pStyle w:val="NormalWeb"/>
      </w:pPr>
      <w:r>
        <w:t xml:space="preserve">Системийн дизайны чанаруудыг бодвол </w:t>
      </w:r>
      <w:r>
        <w:rPr>
          <w:rStyle w:val="Strong"/>
        </w:rPr>
        <w:t>шинэчлэл (innovation)</w:t>
      </w:r>
      <w:r>
        <w:t xml:space="preserve"> нь илүү чухал байр суурь эзэлдэг гэдэг нь, Европын хэд хэдэн </w:t>
      </w:r>
      <w:r>
        <w:rPr>
          <w:rStyle w:val="Strong"/>
        </w:rPr>
        <w:t>аюулгүй байдал ба нууцлалын төслүүдэд</w:t>
      </w:r>
      <w:r>
        <w:t xml:space="preserve"> хэрэглээний хялбар байдал (usability) ямар үүрэг гүйцэтгэсэнээс тодорхой харагддаг.</w:t>
      </w:r>
    </w:p>
    <w:p w:rsidR="00CC0D91" w:rsidRDefault="00CC0D91" w:rsidP="00CC0D91">
      <w:pPr>
        <w:pStyle w:val="NormalWeb"/>
      </w:pPr>
      <w:r>
        <w:rPr>
          <w:rStyle w:val="Strong"/>
        </w:rPr>
        <w:t>PrimeLife төсөл [22]</w:t>
      </w:r>
      <w:r>
        <w:t xml:space="preserve"> нь хүмүүс өөрсдийн </w:t>
      </w:r>
      <w:r w:rsidRPr="00CC0D91">
        <w:rPr>
          <w:rStyle w:val="Strong"/>
          <w:b w:val="0"/>
          <w:bCs w:val="0"/>
        </w:rPr>
        <w:t>хууль ёсны эрхийн үндсэн дээр</w:t>
      </w:r>
      <w:r>
        <w:t xml:space="preserve"> онлайн хувийн мэдээллээ хянах боломжийг олгодог нууцлал хамгаалах технологиудыг (Privacy Enhancing Technologies, PETs) хэрхэн хэрэгжүүлж болохыг харуулсан юм.PrimeLife баг нь хэд хэдэн PET жишээ (exemplar) боловсруулсан туршлага дээр үндэслэн, </w:t>
      </w:r>
      <w:r>
        <w:rPr>
          <w:rStyle w:val="Strong"/>
        </w:rPr>
        <w:t>хэрэглэгчийн интерфэйсийг</w:t>
      </w:r>
      <w:r>
        <w:t xml:space="preserve"> (UI) зохиох болон үнэлэхэд хэрэг болохуйц </w:t>
      </w:r>
      <w:r>
        <w:rPr>
          <w:rStyle w:val="Strong"/>
        </w:rPr>
        <w:t>ашигтай эвхмэл зарчим, хэв маяг (heuristics and idioms)</w:t>
      </w:r>
      <w:r>
        <w:t xml:space="preserve">-уудыг тодорхойлсон байдаг.Хэрэглээний хялбар байдлын судлаачид PrimeLife төслийн </w:t>
      </w:r>
      <w:r>
        <w:rPr>
          <w:rStyle w:val="Strong"/>
        </w:rPr>
        <w:t>үнэлгээний шатанд</w:t>
      </w:r>
      <w:r>
        <w:t xml:space="preserve"> чухал үүрэг гүйцэтгэсэн боловч, тэдний нөлөө </w:t>
      </w:r>
      <w:r>
        <w:rPr>
          <w:rStyle w:val="Strong"/>
        </w:rPr>
        <w:t>жишээ (exemplar)</w:t>
      </w:r>
      <w:r>
        <w:t xml:space="preserve">-уудын </w:t>
      </w:r>
      <w:r>
        <w:rPr>
          <w:rStyle w:val="Strong"/>
        </w:rPr>
        <w:t>анхны дизайнд</w:t>
      </w:r>
      <w:r>
        <w:t xml:space="preserve"> хэр их туссан талаар нотолгоо бага байдаг.Төслийн явцад хэрэглэгчдийн дүрслэл (representations of users) боловсруулагдсан бөгөөд эдгээр нь дизайн шийдвэр гаргахад чиглүүлэх зорилготой байжээ. Гэвч </w:t>
      </w:r>
      <w:r>
        <w:rPr>
          <w:rStyle w:val="Strong"/>
        </w:rPr>
        <w:t>нийгмийн сүлжээний програм дахь нууцлалын жишээн дээр [3]</w:t>
      </w:r>
      <w:r>
        <w:t xml:space="preserve">, эдгээр хэрэглэгчийн дүрслэлүүдийг зөвхөн </w:t>
      </w:r>
      <w:r>
        <w:rPr>
          <w:rStyle w:val="Strong"/>
        </w:rPr>
        <w:t>вэб форум дахь хандалтын хяналтын бодлогыг тайлбарлах</w:t>
      </w:r>
      <w:r>
        <w:t xml:space="preserve"> зорилгоор ашигласан бөгөөд дизайн шийдвэр гаргахад хэрхэн нөлөөлснийг тодорхойлсон мэдээлэл байхгүй.</w:t>
      </w:r>
    </w:p>
    <w:p w:rsidR="00CC0D91" w:rsidRDefault="00CC0D91" w:rsidP="00CC0D91">
      <w:pPr>
        <w:pStyle w:val="NormalWeb"/>
      </w:pPr>
      <w:r>
        <w:lastRenderedPageBreak/>
        <w:t xml:space="preserve">Тиймээс эдгээр дүрслэлүүдийг системийн архитектур болон програмын дизайнд ашигласан байх магадлалтай ч, энэ талаар </w:t>
      </w:r>
      <w:r>
        <w:rPr>
          <w:rStyle w:val="Strong"/>
        </w:rPr>
        <w:t>албан ёсоор тайлагнаагүй</w:t>
      </w:r>
      <w:r>
        <w:t xml:space="preserve"> байна.</w:t>
      </w:r>
    </w:p>
    <w:p w:rsidR="00CC0D91" w:rsidRDefault="00CC0D91" w:rsidP="00CC0D91">
      <w:pPr>
        <w:pStyle w:val="NormalWeb"/>
        <w:rPr>
          <w:lang w:val="mn-MN"/>
        </w:rPr>
      </w:pPr>
      <w:r>
        <w:t xml:space="preserve">Энэ хэсэгт бид </w:t>
      </w:r>
      <w:r>
        <w:rPr>
          <w:rStyle w:val="Strong"/>
        </w:rPr>
        <w:t>webinos-ийн хөгжүүлэлтийн процессд аюулгүй байдал ба хэрэглэгдэхүйц байдлын дизайн үйл ажиллагааг хэрхэн нэвтрүүлсэн</w:t>
      </w:r>
      <w:r>
        <w:t xml:space="preserve"> талаар тайлбарлана. Эхлээд </w:t>
      </w:r>
      <w:r>
        <w:rPr>
          <w:rStyle w:val="Strong"/>
        </w:rPr>
        <w:t>webinos төслийг товч танилцуулж</w:t>
      </w:r>
      <w:r>
        <w:t xml:space="preserve">, үүний ард байсан зорилгыг дурдсаны дараа </w:t>
      </w:r>
      <w:r>
        <w:rPr>
          <w:rStyle w:val="Strong"/>
        </w:rPr>
        <w:t>хөгжүүлэлтийн процессыг</w:t>
      </w:r>
      <w:r>
        <w:t xml:space="preserve"> тайлбарлаж, эцэст нь </w:t>
      </w:r>
      <w:r>
        <w:rPr>
          <w:rStyle w:val="Strong"/>
        </w:rPr>
        <w:t>аюулгүй байдал ба хэрэглэгдэхүйц байдлын дизайн үйл ажиллагааг</w:t>
      </w:r>
      <w:r>
        <w:t xml:space="preserve"> илүү дэлгэрэнгүй тайлбарлана.</w:t>
      </w:r>
    </w:p>
    <w:p w:rsidR="00CC0D91" w:rsidRDefault="00CC0D91" w:rsidP="00CC0D91">
      <w:pPr>
        <w:pStyle w:val="NormalWeb"/>
      </w:pPr>
      <w:r>
        <w:rPr>
          <w:rStyle w:val="Strong"/>
        </w:rPr>
        <w:t>A. webinos-ийн тухай</w:t>
      </w:r>
    </w:p>
    <w:p w:rsidR="00CC0D91" w:rsidRDefault="00CC0D91" w:rsidP="00CC0D91">
      <w:pPr>
        <w:pStyle w:val="NormalWeb"/>
      </w:pPr>
      <w:r>
        <w:rPr>
          <w:rStyle w:val="Strong"/>
        </w:rPr>
        <w:t>Webinos төсөл</w:t>
      </w:r>
      <w:r>
        <w:t xml:space="preserve"> нь Европын Холбооноос санхүүжүүлэгдсэн бөгөөд Европ даяар 24 байгууллагаас бүрдсэн төсөл багийг оролцуулсан. Эдгээр байгууллагуудад их сургууль, гар утасны сүлжээний үйлчилгээ үзүүлэгчид, гар утас болон автомашины үйлдвэрлэгчид, мобайл програм хангамжийн компаниуд, зах зээлийн шинжээчид зэрэг багтсан. Төсөл 2010 оны 9-р сараас 2013 оны 8-р сар хүртэл үргэлжилсэн.</w:t>
      </w:r>
    </w:p>
    <w:p w:rsidR="00CC0D91" w:rsidRDefault="00CC0D91" w:rsidP="00CC0D91">
      <w:pPr>
        <w:pStyle w:val="NormalWeb"/>
      </w:pPr>
      <w:r>
        <w:t xml:space="preserve">Төслийн </w:t>
      </w:r>
      <w:r>
        <w:rPr>
          <w:rStyle w:val="Strong"/>
        </w:rPr>
        <w:t>гол зорилго</w:t>
      </w:r>
      <w:r>
        <w:t xml:space="preserve"> нь </w:t>
      </w:r>
      <w:r>
        <w:rPr>
          <w:rStyle w:val="Strong"/>
        </w:rPr>
        <w:t>гар утас, ПК, гэрийн медиа болон автомашины системүүдэд вэб аппликейшнүүдийг нэгэн жигд, аюулгүй ажиллуулах холбоот платформыг (federated software platform) хөгжүүлэх</w:t>
      </w:r>
      <w:r>
        <w:t xml:space="preserve"> байв.</w:t>
      </w:r>
      <w:r>
        <w:rPr>
          <w:rStyle w:val="Strong"/>
        </w:rPr>
        <w:t>Webinos платформ</w:t>
      </w:r>
      <w:r>
        <w:t xml:space="preserve"> нь төхөөрөмж болон үйлчилгээг </w:t>
      </w:r>
      <w:r>
        <w:rPr>
          <w:rStyle w:val="Strong"/>
        </w:rPr>
        <w:t>техникийн болон нөхцөл байдлын мэдээлэлд үндэслэн илрүүлэх боломжтой програм хангамжийн орчныг</w:t>
      </w:r>
      <w:r>
        <w:t xml:space="preserve"> олгодог. Мөн платформ нь </w:t>
      </w:r>
      <w:r>
        <w:rPr>
          <w:rStyle w:val="Strong"/>
        </w:rPr>
        <w:t>API-уудыг</w:t>
      </w:r>
      <w:r>
        <w:t xml:space="preserve"> санал болгодог бөгөөд эдгээрээр хэрэглэгчийн хамааралгүй, үйлчилгээ хооронд, төхөөрөмж хоорондын функцийг ашиглах боломжтой. Webinos архитектурын талаар дэлгэрэнгүй мэдээллийг [35] дээрээс авна уу.Webinos аппликейшнүүд нь </w:t>
      </w:r>
      <w:r>
        <w:rPr>
          <w:rStyle w:val="Strong"/>
        </w:rPr>
        <w:t>өөр өөр төхөөрөмжүүдийн физик болон мэдээллийн нөөцийг ашиглах боломжтой</w:t>
      </w:r>
      <w:r>
        <w:t xml:space="preserve"> бөгөөд энэ мэдээлэл нь хэрэглэгчийн хувийн зан үйл, сонирхлыг тодорхойлж болдог тул </w:t>
      </w:r>
      <w:r>
        <w:rPr>
          <w:rStyle w:val="Strong"/>
        </w:rPr>
        <w:t>хандалтыг зохицуулах нь аюулгүй байдал ба хэрэглэгдэхүйц байдлын төвөгтэй дизайн асуудал</w:t>
      </w:r>
      <w:r>
        <w:t xml:space="preserve"> болдог.Мөн </w:t>
      </w:r>
      <w:r>
        <w:rPr>
          <w:rStyle w:val="Strong"/>
        </w:rPr>
        <w:t>аппликейшн хөгжүүлэгчдийн хэрэгцээ</w:t>
      </w:r>
      <w:r>
        <w:t xml:space="preserve"> гарч ирдэг: тэд хэрэглэгчийн мэдээлэлд хандах зөвшөөрөл хүсэх шаардлагатай ба хэрэглэгчдэд аюулгүй байдал, нууцлалыг удирдах боломжийг олгох хэрэгтэй. Энэ нь </w:t>
      </w:r>
      <w:r>
        <w:rPr>
          <w:rStyle w:val="Strong"/>
        </w:rPr>
        <w:t>түрүүнд туршлагагүй, олон платформ, олон төхөөрөмжийн хувийн сүлжээний салбарт шинэ асуудал үүсгэж</w:t>
      </w:r>
      <w:r>
        <w:t>, хэрэглээний физик болон нийгмийн нөхцөл байдал нь өөр өөр байх нь нэмэлт төвөг учруулдаг.</w:t>
      </w:r>
    </w:p>
    <w:p w:rsidR="00CE7915" w:rsidRDefault="00CE7915" w:rsidP="00CC0D91">
      <w:pPr>
        <w:pStyle w:val="NormalWeb"/>
      </w:pPr>
    </w:p>
    <w:p w:rsidR="00CE7915" w:rsidRDefault="00CE7915" w:rsidP="00CC0D91">
      <w:pPr>
        <w:pStyle w:val="NormalWeb"/>
        <w:rPr>
          <w:lang w:val="en-US"/>
        </w:rPr>
      </w:pPr>
      <w:r>
        <w:rPr>
          <w:lang w:val="en-US"/>
        </w:rPr>
        <w:t xml:space="preserve">Approach: </w:t>
      </w:r>
    </w:p>
    <w:p w:rsidR="00CE7915" w:rsidRDefault="00CE7915" w:rsidP="00CC0D91">
      <w:pPr>
        <w:pStyle w:val="NormalWeb"/>
        <w:rPr>
          <w:lang w:val="en-US"/>
        </w:rPr>
      </w:pPr>
      <w:r w:rsidRPr="00CE7915">
        <w:rPr>
          <w:lang w:val="en-US"/>
        </w:rPr>
        <w:t>Энэ хэсэгт бид аюулгүй байдал, ашиглалтын дизайны үйл ажиллагаа вэбиног хөгжүүлэх үйл явцад хэрхэн тусгагдсаныг тайлбарлах болно. Бид webinos төсөл болон түүний цаад сэдлийг нэгтгэн дүгнэж, аюулгүй байдал, ашиглах боломжтой дизайны үйл ажиллагааг илүү дэлгэрэнгүй тайлбарлахаасаа өмнө хөгжлийн үйл явцыг тайлбарлаж эхэлдэг.</w:t>
      </w:r>
    </w:p>
    <w:p w:rsidR="00CE7915" w:rsidRDefault="00CE7915" w:rsidP="00CC0D91">
      <w:pPr>
        <w:pStyle w:val="NormalWeb"/>
        <w:rPr>
          <w:lang w:val="en-US"/>
        </w:rPr>
      </w:pPr>
    </w:p>
    <w:p w:rsidR="00CE7915" w:rsidRDefault="00CE7915" w:rsidP="00CC0D91">
      <w:pPr>
        <w:pStyle w:val="NormalWeb"/>
        <w:rPr>
          <w:lang w:val="en-US"/>
        </w:rPr>
      </w:pPr>
    </w:p>
    <w:p w:rsidR="00CE7915" w:rsidRDefault="00CE7915" w:rsidP="00CC0D91">
      <w:pPr>
        <w:pStyle w:val="NormalWeb"/>
        <w:rPr>
          <w:lang w:val="en-US"/>
        </w:rPr>
      </w:pPr>
    </w:p>
    <w:p w:rsidR="00CE7915" w:rsidRDefault="00CE7915" w:rsidP="00CC0D91">
      <w:pPr>
        <w:pStyle w:val="NormalWeb"/>
        <w:rPr>
          <w:lang w:val="en-US"/>
        </w:rPr>
      </w:pPr>
      <w:r>
        <w:t>About webinos</w:t>
      </w:r>
      <w:r>
        <w:rPr>
          <w:lang w:val="en-US"/>
        </w:rPr>
        <w:t>:</w:t>
      </w:r>
    </w:p>
    <w:p w:rsidR="00CE7915" w:rsidRDefault="00CE7915" w:rsidP="00CC0D91">
      <w:pPr>
        <w:pStyle w:val="NormalWeb"/>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2"/>
        <w:gridCol w:w="3379"/>
        <w:gridCol w:w="3874"/>
      </w:tblGrid>
      <w:tr w:rsidR="00147EC3" w:rsidRPr="00147EC3" w:rsidTr="00147EC3">
        <w:trPr>
          <w:tblHeader/>
          <w:tblCellSpacing w:w="15" w:type="dxa"/>
        </w:trPr>
        <w:tc>
          <w:tcPr>
            <w:tcW w:w="0" w:type="auto"/>
            <w:vAlign w:val="center"/>
            <w:hideMark/>
          </w:tcPr>
          <w:p w:rsidR="00147EC3" w:rsidRPr="00147EC3" w:rsidRDefault="00147EC3" w:rsidP="00147EC3"/>
        </w:tc>
        <w:tc>
          <w:tcPr>
            <w:tcW w:w="0" w:type="auto"/>
            <w:vAlign w:val="center"/>
            <w:hideMark/>
          </w:tcPr>
          <w:p w:rsidR="00147EC3" w:rsidRPr="00147EC3" w:rsidRDefault="00147EC3" w:rsidP="00147EC3">
            <w:pPr>
              <w:jc w:val="center"/>
              <w:rPr>
                <w:b/>
                <w:bCs/>
              </w:rPr>
            </w:pPr>
            <w:r w:rsidRPr="00147EC3">
              <w:rPr>
                <w:b/>
                <w:bCs/>
              </w:rPr>
              <w:t>System Architect</w:t>
            </w:r>
          </w:p>
        </w:tc>
        <w:tc>
          <w:tcPr>
            <w:tcW w:w="0" w:type="auto"/>
            <w:vAlign w:val="center"/>
            <w:hideMark/>
          </w:tcPr>
          <w:p w:rsidR="00147EC3" w:rsidRPr="00147EC3" w:rsidRDefault="00147EC3" w:rsidP="00147EC3">
            <w:pPr>
              <w:jc w:val="center"/>
              <w:rPr>
                <w:b/>
                <w:bCs/>
              </w:rPr>
            </w:pPr>
            <w:r w:rsidRPr="00147EC3">
              <w:rPr>
                <w:b/>
                <w:bCs/>
              </w:rPr>
              <w:t>Entrepreneur (Innovator)</w:t>
            </w:r>
          </w:p>
        </w:tc>
      </w:tr>
      <w:tr w:rsidR="00147EC3" w:rsidRPr="00147EC3" w:rsidTr="00147EC3">
        <w:trPr>
          <w:tblCellSpacing w:w="15" w:type="dxa"/>
        </w:trPr>
        <w:tc>
          <w:tcPr>
            <w:tcW w:w="0" w:type="auto"/>
            <w:vAlign w:val="center"/>
            <w:hideMark/>
          </w:tcPr>
          <w:p w:rsidR="00147EC3" w:rsidRPr="00147EC3" w:rsidRDefault="00147EC3" w:rsidP="00147EC3">
            <w:r w:rsidRPr="00147EC3">
              <w:rPr>
                <w:b/>
                <w:bCs/>
              </w:rPr>
              <w:t>Focus</w:t>
            </w:r>
          </w:p>
        </w:tc>
        <w:tc>
          <w:tcPr>
            <w:tcW w:w="0" w:type="auto"/>
            <w:vAlign w:val="center"/>
            <w:hideMark/>
          </w:tcPr>
          <w:p w:rsidR="00147EC3" w:rsidRPr="00147EC3" w:rsidRDefault="00147EC3" w:rsidP="00147EC3">
            <w:r w:rsidRPr="00147EC3">
              <w:t>System-centered</w:t>
            </w:r>
          </w:p>
        </w:tc>
        <w:tc>
          <w:tcPr>
            <w:tcW w:w="0" w:type="auto"/>
            <w:vAlign w:val="center"/>
            <w:hideMark/>
          </w:tcPr>
          <w:p w:rsidR="00147EC3" w:rsidRPr="00147EC3" w:rsidRDefault="00147EC3" w:rsidP="00147EC3">
            <w:r w:rsidRPr="00147EC3">
              <w:t>Opportunity-centered</w:t>
            </w:r>
          </w:p>
        </w:tc>
      </w:tr>
      <w:tr w:rsidR="00147EC3" w:rsidRPr="00147EC3" w:rsidTr="00147EC3">
        <w:trPr>
          <w:tblCellSpacing w:w="15" w:type="dxa"/>
        </w:trPr>
        <w:tc>
          <w:tcPr>
            <w:tcW w:w="0" w:type="auto"/>
            <w:vAlign w:val="center"/>
            <w:hideMark/>
          </w:tcPr>
          <w:p w:rsidR="00147EC3" w:rsidRPr="00147EC3" w:rsidRDefault="00147EC3" w:rsidP="00147EC3">
            <w:r w:rsidRPr="00147EC3">
              <w:rPr>
                <w:b/>
                <w:bCs/>
              </w:rPr>
              <w:t>Goal</w:t>
            </w:r>
          </w:p>
        </w:tc>
        <w:tc>
          <w:tcPr>
            <w:tcW w:w="0" w:type="auto"/>
            <w:vAlign w:val="center"/>
            <w:hideMark/>
          </w:tcPr>
          <w:p w:rsidR="00147EC3" w:rsidRPr="00147EC3" w:rsidRDefault="00147EC3" w:rsidP="00147EC3">
            <w:r w:rsidRPr="00147EC3">
              <w:t>Realize system goals</w:t>
            </w:r>
          </w:p>
        </w:tc>
        <w:tc>
          <w:tcPr>
            <w:tcW w:w="0" w:type="auto"/>
            <w:vAlign w:val="center"/>
            <w:hideMark/>
          </w:tcPr>
          <w:p w:rsidR="00147EC3" w:rsidRPr="00147EC3" w:rsidRDefault="00147EC3" w:rsidP="00147EC3">
            <w:r w:rsidRPr="00147EC3">
              <w:t>Fit into innovation strategy</w:t>
            </w:r>
          </w:p>
        </w:tc>
      </w:tr>
      <w:tr w:rsidR="00147EC3" w:rsidRPr="00147EC3" w:rsidTr="00147EC3">
        <w:trPr>
          <w:tblCellSpacing w:w="15" w:type="dxa"/>
        </w:trPr>
        <w:tc>
          <w:tcPr>
            <w:tcW w:w="0" w:type="auto"/>
            <w:vAlign w:val="center"/>
            <w:hideMark/>
          </w:tcPr>
          <w:p w:rsidR="00147EC3" w:rsidRPr="00147EC3" w:rsidRDefault="00147EC3" w:rsidP="00147EC3">
            <w:r w:rsidRPr="00147EC3">
              <w:rPr>
                <w:b/>
                <w:bCs/>
              </w:rPr>
              <w:t>Approach</w:t>
            </w:r>
          </w:p>
        </w:tc>
        <w:tc>
          <w:tcPr>
            <w:tcW w:w="0" w:type="auto"/>
            <w:vAlign w:val="center"/>
            <w:hideMark/>
          </w:tcPr>
          <w:p w:rsidR="00147EC3" w:rsidRPr="00147EC3" w:rsidRDefault="00147EC3" w:rsidP="00147EC3">
            <w:r w:rsidRPr="00147EC3">
              <w:t>Adapt architecture to environment</w:t>
            </w:r>
          </w:p>
        </w:tc>
        <w:tc>
          <w:tcPr>
            <w:tcW w:w="0" w:type="auto"/>
            <w:vAlign w:val="center"/>
            <w:hideMark/>
          </w:tcPr>
          <w:p w:rsidR="00147EC3" w:rsidRPr="00147EC3" w:rsidRDefault="00147EC3" w:rsidP="00147EC3">
            <w:r w:rsidRPr="00147EC3">
              <w:t>Shape environment around architecture</w:t>
            </w:r>
          </w:p>
        </w:tc>
      </w:tr>
    </w:tbl>
    <w:p w:rsidR="00147EC3" w:rsidRDefault="004722B8" w:rsidP="00CC0D91">
      <w:pPr>
        <w:pStyle w:val="NormalWeb"/>
        <w:rPr>
          <w:lang w:val="mn-MN"/>
        </w:rPr>
      </w:pPr>
      <w:r>
        <w:rPr>
          <w:lang w:val="mn-MN"/>
        </w:rPr>
        <w:t>Р</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4"/>
        <w:gridCol w:w="3819"/>
        <w:gridCol w:w="4447"/>
      </w:tblGrid>
      <w:tr w:rsidR="004722B8" w:rsidTr="004722B8">
        <w:trPr>
          <w:tblHeader/>
          <w:tblCellSpacing w:w="15" w:type="dxa"/>
        </w:trPr>
        <w:tc>
          <w:tcPr>
            <w:tcW w:w="0" w:type="auto"/>
            <w:vAlign w:val="center"/>
            <w:hideMark/>
          </w:tcPr>
          <w:p w:rsidR="004722B8" w:rsidRDefault="004722B8">
            <w:pPr>
              <w:jc w:val="center"/>
              <w:rPr>
                <w:b/>
                <w:bCs/>
              </w:rPr>
            </w:pPr>
            <w:r>
              <w:rPr>
                <w:rFonts w:ascii="MS Mincho" w:eastAsia="MS Mincho" w:hAnsi="MS Mincho" w:cs="MS Mincho" w:hint="eastAsia"/>
                <w:b/>
                <w:bCs/>
              </w:rPr>
              <w:t>比較項目</w:t>
            </w:r>
          </w:p>
        </w:tc>
        <w:tc>
          <w:tcPr>
            <w:tcW w:w="0" w:type="auto"/>
            <w:vAlign w:val="center"/>
            <w:hideMark/>
          </w:tcPr>
          <w:p w:rsidR="004722B8" w:rsidRDefault="004722B8">
            <w:pPr>
              <w:jc w:val="center"/>
              <w:rPr>
                <w:b/>
                <w:bCs/>
              </w:rPr>
            </w:pPr>
            <w:r>
              <w:rPr>
                <w:rStyle w:val="Strong"/>
              </w:rPr>
              <w:t>System Design</w:t>
            </w:r>
            <w:r>
              <w:rPr>
                <w:rStyle w:val="Strong"/>
                <w:rFonts w:ascii="MS Mincho" w:eastAsia="MS Mincho" w:hAnsi="MS Mincho" w:cs="MS Mincho" w:hint="eastAsia"/>
              </w:rPr>
              <w:t>（システム設計）</w:t>
            </w:r>
          </w:p>
        </w:tc>
        <w:tc>
          <w:tcPr>
            <w:tcW w:w="0" w:type="auto"/>
            <w:vAlign w:val="center"/>
            <w:hideMark/>
          </w:tcPr>
          <w:p w:rsidR="004722B8" w:rsidRDefault="004722B8">
            <w:pPr>
              <w:jc w:val="center"/>
              <w:rPr>
                <w:b/>
                <w:bCs/>
              </w:rPr>
            </w:pPr>
            <w:r>
              <w:rPr>
                <w:rStyle w:val="Strong"/>
              </w:rPr>
              <w:t>Designing for Innovation</w:t>
            </w:r>
            <w:r>
              <w:rPr>
                <w:rStyle w:val="Strong"/>
                <w:rFonts w:ascii="MS Mincho" w:eastAsia="MS Mincho" w:hAnsi="MS Mincho" w:cs="MS Mincho" w:hint="eastAsia"/>
              </w:rPr>
              <w:t>（イノベーション設計）</w:t>
            </w:r>
          </w:p>
        </w:tc>
      </w:tr>
      <w:tr w:rsidR="004722B8" w:rsidTr="004722B8">
        <w:trPr>
          <w:tblCellSpacing w:w="15" w:type="dxa"/>
        </w:trPr>
        <w:tc>
          <w:tcPr>
            <w:tcW w:w="0" w:type="auto"/>
            <w:vAlign w:val="center"/>
            <w:hideMark/>
          </w:tcPr>
          <w:p w:rsidR="004722B8" w:rsidRDefault="004722B8">
            <w:r>
              <w:rPr>
                <w:rStyle w:val="Strong"/>
                <w:rFonts w:ascii="MS Mincho" w:eastAsia="MS Mincho" w:hAnsi="MS Mincho" w:cs="MS Mincho" w:hint="eastAsia"/>
              </w:rPr>
              <w:t>焦点</w:t>
            </w:r>
          </w:p>
        </w:tc>
        <w:tc>
          <w:tcPr>
            <w:tcW w:w="0" w:type="auto"/>
            <w:vAlign w:val="center"/>
            <w:hideMark/>
          </w:tcPr>
          <w:p w:rsidR="004722B8" w:rsidRDefault="004722B8">
            <w:r>
              <w:rPr>
                <w:rFonts w:ascii="MS Mincho" w:eastAsia="MS Mincho" w:hAnsi="MS Mincho" w:cs="MS Mincho" w:hint="eastAsia"/>
              </w:rPr>
              <w:t>システム中心（</w:t>
            </w:r>
            <w:r>
              <w:t>System-centered</w:t>
            </w:r>
            <w:r>
              <w:rPr>
                <w:rFonts w:ascii="MS Mincho" w:eastAsia="MS Mincho" w:hAnsi="MS Mincho" w:cs="MS Mincho" w:hint="eastAsia"/>
              </w:rPr>
              <w:t>）</w:t>
            </w:r>
          </w:p>
        </w:tc>
        <w:tc>
          <w:tcPr>
            <w:tcW w:w="0" w:type="auto"/>
            <w:vAlign w:val="center"/>
            <w:hideMark/>
          </w:tcPr>
          <w:p w:rsidR="004722B8" w:rsidRDefault="004722B8">
            <w:r>
              <w:rPr>
                <w:rFonts w:ascii="MS Mincho" w:eastAsia="MS Mincho" w:hAnsi="MS Mincho" w:cs="MS Mincho" w:hint="eastAsia"/>
              </w:rPr>
              <w:t>機会中心（</w:t>
            </w:r>
            <w:r>
              <w:t>Opportunity-centered</w:t>
            </w:r>
            <w:r>
              <w:rPr>
                <w:rFonts w:ascii="MS Mincho" w:eastAsia="MS Mincho" w:hAnsi="MS Mincho" w:cs="MS Mincho" w:hint="eastAsia"/>
              </w:rPr>
              <w:t>）</w:t>
            </w:r>
          </w:p>
        </w:tc>
      </w:tr>
      <w:tr w:rsidR="004722B8" w:rsidTr="004722B8">
        <w:trPr>
          <w:tblCellSpacing w:w="15" w:type="dxa"/>
        </w:trPr>
        <w:tc>
          <w:tcPr>
            <w:tcW w:w="0" w:type="auto"/>
            <w:vAlign w:val="center"/>
            <w:hideMark/>
          </w:tcPr>
          <w:p w:rsidR="004722B8" w:rsidRDefault="004722B8">
            <w:r>
              <w:rPr>
                <w:rStyle w:val="Strong"/>
                <w:rFonts w:ascii="MS Mincho" w:eastAsia="MS Mincho" w:hAnsi="MS Mincho" w:cs="MS Mincho" w:hint="eastAsia"/>
              </w:rPr>
              <w:t>目的</w:t>
            </w:r>
          </w:p>
        </w:tc>
        <w:tc>
          <w:tcPr>
            <w:tcW w:w="0" w:type="auto"/>
            <w:vAlign w:val="center"/>
            <w:hideMark/>
          </w:tcPr>
          <w:p w:rsidR="004722B8" w:rsidRDefault="004722B8">
            <w:r>
              <w:rPr>
                <w:rFonts w:ascii="MS Mincho" w:eastAsia="MS Mincho" w:hAnsi="MS Mincho" w:cs="MS Mincho" w:hint="eastAsia"/>
              </w:rPr>
              <w:t>システム目標を実現すること</w:t>
            </w:r>
          </w:p>
        </w:tc>
        <w:tc>
          <w:tcPr>
            <w:tcW w:w="0" w:type="auto"/>
            <w:vAlign w:val="center"/>
            <w:hideMark/>
          </w:tcPr>
          <w:p w:rsidR="004722B8" w:rsidRDefault="004722B8">
            <w:r>
              <w:rPr>
                <w:rFonts w:ascii="MS Mincho" w:eastAsia="MS Mincho" w:hAnsi="MS Mincho" w:cs="MS Mincho" w:hint="eastAsia"/>
              </w:rPr>
              <w:t>イノベーション戦略に合う設計を行うこと</w:t>
            </w:r>
          </w:p>
        </w:tc>
      </w:tr>
      <w:tr w:rsidR="004722B8" w:rsidTr="004722B8">
        <w:trPr>
          <w:tblCellSpacing w:w="15" w:type="dxa"/>
        </w:trPr>
        <w:tc>
          <w:tcPr>
            <w:tcW w:w="0" w:type="auto"/>
            <w:vAlign w:val="center"/>
            <w:hideMark/>
          </w:tcPr>
          <w:p w:rsidR="004722B8" w:rsidRDefault="004722B8">
            <w:r>
              <w:rPr>
                <w:rStyle w:val="Strong"/>
                <w:rFonts w:ascii="MS Mincho" w:eastAsia="MS Mincho" w:hAnsi="MS Mincho" w:cs="MS Mincho" w:hint="eastAsia"/>
              </w:rPr>
              <w:t>アプローチ</w:t>
            </w:r>
          </w:p>
        </w:tc>
        <w:tc>
          <w:tcPr>
            <w:tcW w:w="0" w:type="auto"/>
            <w:vAlign w:val="center"/>
            <w:hideMark/>
          </w:tcPr>
          <w:p w:rsidR="004722B8" w:rsidRDefault="004722B8">
            <w:r>
              <w:rPr>
                <w:rFonts w:ascii="MS Mincho" w:eastAsia="MS Mincho" w:hAnsi="MS Mincho" w:cs="MS Mincho" w:hint="eastAsia"/>
              </w:rPr>
              <w:t>既存の社会技術的環境に合わせて設計する</w:t>
            </w:r>
          </w:p>
        </w:tc>
        <w:tc>
          <w:tcPr>
            <w:tcW w:w="0" w:type="auto"/>
            <w:vAlign w:val="center"/>
            <w:hideMark/>
          </w:tcPr>
          <w:p w:rsidR="004722B8" w:rsidRDefault="004722B8">
            <w:r>
              <w:rPr>
                <w:rFonts w:ascii="MS Mincho" w:eastAsia="MS Mincho" w:hAnsi="MS Mincho" w:cs="MS Mincho" w:hint="eastAsia"/>
              </w:rPr>
              <w:t>設計に合わせて環境そのものを変える</w:t>
            </w:r>
          </w:p>
        </w:tc>
      </w:tr>
      <w:tr w:rsidR="004722B8" w:rsidTr="004722B8">
        <w:trPr>
          <w:tblCellSpacing w:w="15" w:type="dxa"/>
        </w:trPr>
        <w:tc>
          <w:tcPr>
            <w:tcW w:w="0" w:type="auto"/>
            <w:vAlign w:val="center"/>
            <w:hideMark/>
          </w:tcPr>
          <w:p w:rsidR="004722B8" w:rsidRDefault="004722B8">
            <w:r>
              <w:rPr>
                <w:rStyle w:val="Strong"/>
                <w:rFonts w:ascii="MS Mincho" w:eastAsia="MS Mincho" w:hAnsi="MS Mincho" w:cs="MS Mincho" w:hint="eastAsia"/>
              </w:rPr>
              <w:t>主な役割</w:t>
            </w:r>
          </w:p>
        </w:tc>
        <w:tc>
          <w:tcPr>
            <w:tcW w:w="0" w:type="auto"/>
            <w:vAlign w:val="center"/>
            <w:hideMark/>
          </w:tcPr>
          <w:p w:rsidR="004722B8" w:rsidRDefault="004722B8">
            <w:r>
              <w:rPr>
                <w:rFonts w:ascii="MS Mincho" w:eastAsia="MS Mincho" w:hAnsi="MS Mincho" w:cs="MS Mincho" w:hint="eastAsia"/>
              </w:rPr>
              <w:t>システムアーキテクト（</w:t>
            </w:r>
            <w:r>
              <w:t>System Architect</w:t>
            </w:r>
            <w:r>
              <w:rPr>
                <w:rFonts w:ascii="MS Mincho" w:eastAsia="MS Mincho" w:hAnsi="MS Mincho" w:cs="MS Mincho" w:hint="eastAsia"/>
              </w:rPr>
              <w:t>）</w:t>
            </w:r>
          </w:p>
        </w:tc>
        <w:tc>
          <w:tcPr>
            <w:tcW w:w="0" w:type="auto"/>
            <w:vAlign w:val="center"/>
            <w:hideMark/>
          </w:tcPr>
          <w:p w:rsidR="004722B8" w:rsidRDefault="004722B8">
            <w:r>
              <w:rPr>
                <w:rFonts w:ascii="MS Mincho" w:eastAsia="MS Mincho" w:hAnsi="MS Mincho" w:cs="MS Mincho" w:hint="eastAsia"/>
              </w:rPr>
              <w:t>起業家・イノベーター（</w:t>
            </w:r>
            <w:r>
              <w:t>Entrepreneur / Innovator</w:t>
            </w:r>
            <w:r>
              <w:rPr>
                <w:rFonts w:ascii="MS Mincho" w:eastAsia="MS Mincho" w:hAnsi="MS Mincho" w:cs="MS Mincho" w:hint="eastAsia"/>
              </w:rPr>
              <w:t>）</w:t>
            </w:r>
          </w:p>
        </w:tc>
      </w:tr>
    </w:tbl>
    <w:p w:rsidR="004722B8" w:rsidRDefault="004722B8" w:rsidP="004722B8">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rPr>
          <w:lang w:val="mn-MN"/>
        </w:rPr>
      </w:pPr>
    </w:p>
    <w:p w:rsidR="004722B8" w:rsidRDefault="004722B8" w:rsidP="00CC0D91">
      <w:pPr>
        <w:pStyle w:val="NormalWeb"/>
        <w:rPr>
          <w:lang w:val="mn-MN"/>
        </w:rPr>
      </w:pPr>
      <w:r>
        <w:rPr>
          <w:lang w:val="mn-MN"/>
        </w:rPr>
        <w:t>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2033"/>
        <w:gridCol w:w="2762"/>
      </w:tblGrid>
      <w:tr w:rsidR="004722B8" w:rsidRPr="004722B8" w:rsidTr="004722B8">
        <w:trPr>
          <w:tblHeader/>
          <w:tblCellSpacing w:w="15" w:type="dxa"/>
        </w:trPr>
        <w:tc>
          <w:tcPr>
            <w:tcW w:w="0" w:type="auto"/>
            <w:vAlign w:val="center"/>
            <w:hideMark/>
          </w:tcPr>
          <w:p w:rsidR="004722B8" w:rsidRPr="004722B8" w:rsidRDefault="004722B8" w:rsidP="004722B8"/>
        </w:tc>
        <w:tc>
          <w:tcPr>
            <w:tcW w:w="0" w:type="auto"/>
            <w:vAlign w:val="center"/>
            <w:hideMark/>
          </w:tcPr>
          <w:p w:rsidR="004722B8" w:rsidRPr="004722B8" w:rsidRDefault="004722B8" w:rsidP="004722B8">
            <w:pPr>
              <w:jc w:val="center"/>
              <w:rPr>
                <w:b/>
                <w:bCs/>
              </w:rPr>
            </w:pPr>
            <w:r w:rsidRPr="004722B8">
              <w:rPr>
                <w:b/>
                <w:bCs/>
              </w:rPr>
              <w:t>Structured Process</w:t>
            </w:r>
          </w:p>
        </w:tc>
        <w:tc>
          <w:tcPr>
            <w:tcW w:w="0" w:type="auto"/>
            <w:vAlign w:val="center"/>
            <w:hideMark/>
          </w:tcPr>
          <w:p w:rsidR="004722B8" w:rsidRPr="004722B8" w:rsidRDefault="004722B8" w:rsidP="004722B8">
            <w:pPr>
              <w:jc w:val="center"/>
              <w:rPr>
                <w:b/>
                <w:bCs/>
              </w:rPr>
            </w:pPr>
            <w:r w:rsidRPr="004722B8">
              <w:rPr>
                <w:b/>
                <w:bCs/>
              </w:rPr>
              <w:t>Unstructured Process</w:t>
            </w:r>
          </w:p>
        </w:tc>
      </w:tr>
      <w:tr w:rsidR="004722B8" w:rsidRPr="004722B8" w:rsidTr="004722B8">
        <w:trPr>
          <w:tblCellSpacing w:w="15" w:type="dxa"/>
        </w:trPr>
        <w:tc>
          <w:tcPr>
            <w:tcW w:w="0" w:type="auto"/>
            <w:vAlign w:val="center"/>
            <w:hideMark/>
          </w:tcPr>
          <w:p w:rsidR="004722B8" w:rsidRPr="004722B8" w:rsidRDefault="004722B8" w:rsidP="004722B8">
            <w:r w:rsidRPr="004722B8">
              <w:rPr>
                <w:b/>
                <w:bCs/>
              </w:rPr>
              <w:t>Ideas</w:t>
            </w:r>
          </w:p>
        </w:tc>
        <w:tc>
          <w:tcPr>
            <w:tcW w:w="0" w:type="auto"/>
            <w:vAlign w:val="center"/>
            <w:hideMark/>
          </w:tcPr>
          <w:p w:rsidR="004722B8" w:rsidRPr="004722B8" w:rsidRDefault="004722B8" w:rsidP="004722B8">
            <w:r w:rsidRPr="004722B8">
              <w:t>Few</w:t>
            </w:r>
          </w:p>
        </w:tc>
        <w:tc>
          <w:tcPr>
            <w:tcW w:w="0" w:type="auto"/>
            <w:vAlign w:val="center"/>
            <w:hideMark/>
          </w:tcPr>
          <w:p w:rsidR="004722B8" w:rsidRPr="004722B8" w:rsidRDefault="004722B8" w:rsidP="004722B8">
            <w:r w:rsidRPr="004722B8">
              <w:t>Many &amp; Diverse</w:t>
            </w:r>
          </w:p>
        </w:tc>
      </w:tr>
      <w:tr w:rsidR="004722B8" w:rsidRPr="004722B8" w:rsidTr="004722B8">
        <w:trPr>
          <w:tblCellSpacing w:w="15" w:type="dxa"/>
        </w:trPr>
        <w:tc>
          <w:tcPr>
            <w:tcW w:w="0" w:type="auto"/>
            <w:vAlign w:val="center"/>
            <w:hideMark/>
          </w:tcPr>
          <w:p w:rsidR="004722B8" w:rsidRPr="004722B8" w:rsidRDefault="004722B8" w:rsidP="004722B8">
            <w:r w:rsidRPr="004722B8">
              <w:rPr>
                <w:b/>
                <w:bCs/>
              </w:rPr>
              <w:t>Issue</w:t>
            </w:r>
          </w:p>
        </w:tc>
        <w:tc>
          <w:tcPr>
            <w:tcW w:w="0" w:type="auto"/>
            <w:vAlign w:val="center"/>
            <w:hideMark/>
          </w:tcPr>
          <w:p w:rsidR="004722B8" w:rsidRPr="004722B8" w:rsidRDefault="004722B8" w:rsidP="004722B8">
            <w:r w:rsidRPr="004722B8">
              <w:t>Too rigid</w:t>
            </w:r>
          </w:p>
        </w:tc>
        <w:tc>
          <w:tcPr>
            <w:tcW w:w="0" w:type="auto"/>
            <w:vAlign w:val="center"/>
            <w:hideMark/>
          </w:tcPr>
          <w:p w:rsidR="004722B8" w:rsidRPr="004722B8" w:rsidRDefault="004722B8" w:rsidP="004722B8">
            <w:r w:rsidRPr="004722B8">
              <w:t>Conflict, hard to implement</w:t>
            </w:r>
          </w:p>
        </w:tc>
      </w:tr>
    </w:tbl>
    <w:p w:rsidR="004722B8" w:rsidRDefault="004722B8" w:rsidP="00CC0D91">
      <w:pPr>
        <w:pStyle w:val="NormalWeb"/>
        <w:rPr>
          <w:lang w:val="en-US"/>
        </w:rPr>
      </w:pPr>
      <w:r>
        <w:rPr>
          <w:lang w:val="en-US"/>
        </w:rPr>
        <w:t>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6"/>
        <w:gridCol w:w="2397"/>
        <w:gridCol w:w="2657"/>
      </w:tblGrid>
      <w:tr w:rsidR="004722B8" w:rsidTr="004722B8">
        <w:trPr>
          <w:tblHeader/>
          <w:tblCellSpacing w:w="15" w:type="dxa"/>
        </w:trPr>
        <w:tc>
          <w:tcPr>
            <w:tcW w:w="0" w:type="auto"/>
            <w:vAlign w:val="center"/>
            <w:hideMark/>
          </w:tcPr>
          <w:p w:rsidR="004722B8" w:rsidRDefault="004722B8">
            <w:pPr>
              <w:jc w:val="center"/>
              <w:rPr>
                <w:b/>
                <w:bCs/>
              </w:rPr>
            </w:pPr>
            <w:r>
              <w:rPr>
                <w:rFonts w:ascii="MS Mincho" w:eastAsia="MS Mincho" w:hAnsi="MS Mincho" w:cs="MS Mincho" w:hint="eastAsia"/>
                <w:b/>
                <w:bCs/>
              </w:rPr>
              <w:t>プロセスの種類</w:t>
            </w:r>
          </w:p>
        </w:tc>
        <w:tc>
          <w:tcPr>
            <w:tcW w:w="0" w:type="auto"/>
            <w:vAlign w:val="center"/>
            <w:hideMark/>
          </w:tcPr>
          <w:p w:rsidR="004722B8" w:rsidRDefault="004722B8">
            <w:pPr>
              <w:jc w:val="center"/>
              <w:rPr>
                <w:b/>
                <w:bCs/>
              </w:rPr>
            </w:pPr>
            <w:r>
              <w:rPr>
                <w:rFonts w:ascii="MS Mincho" w:eastAsia="MS Mincho" w:hAnsi="MS Mincho" w:cs="MS Mincho" w:hint="eastAsia"/>
                <w:b/>
                <w:bCs/>
              </w:rPr>
              <w:t>長所</w:t>
            </w:r>
          </w:p>
        </w:tc>
        <w:tc>
          <w:tcPr>
            <w:tcW w:w="0" w:type="auto"/>
            <w:vAlign w:val="center"/>
            <w:hideMark/>
          </w:tcPr>
          <w:p w:rsidR="004722B8" w:rsidRDefault="004722B8">
            <w:pPr>
              <w:jc w:val="center"/>
              <w:rPr>
                <w:b/>
                <w:bCs/>
              </w:rPr>
            </w:pPr>
            <w:r>
              <w:rPr>
                <w:rFonts w:ascii="MS Mincho" w:eastAsia="MS Mincho" w:hAnsi="MS Mincho" w:cs="MS Mincho" w:hint="eastAsia"/>
                <w:b/>
                <w:bCs/>
              </w:rPr>
              <w:t>短所</w:t>
            </w:r>
          </w:p>
        </w:tc>
      </w:tr>
      <w:tr w:rsidR="004722B8" w:rsidTr="004722B8">
        <w:trPr>
          <w:tblCellSpacing w:w="15" w:type="dxa"/>
        </w:trPr>
        <w:tc>
          <w:tcPr>
            <w:tcW w:w="0" w:type="auto"/>
            <w:vAlign w:val="center"/>
            <w:hideMark/>
          </w:tcPr>
          <w:p w:rsidR="004722B8" w:rsidRDefault="004722B8">
            <w:r>
              <w:rPr>
                <w:rStyle w:val="Strong"/>
                <w:rFonts w:ascii="MS Mincho" w:eastAsia="MS Mincho" w:hAnsi="MS Mincho" w:cs="MS Mincho" w:hint="eastAsia"/>
              </w:rPr>
              <w:t>構造化されたプロセス</w:t>
            </w:r>
            <w:r>
              <w:rPr>
                <w:rFonts w:ascii="MS Mincho" w:eastAsia="MS Mincho" w:hAnsi="MS Mincho" w:cs="MS Mincho" w:hint="eastAsia"/>
              </w:rPr>
              <w:t>（</w:t>
            </w:r>
            <w:r>
              <w:t>Structured</w:t>
            </w:r>
            <w:r>
              <w:rPr>
                <w:rFonts w:ascii="MS Mincho" w:eastAsia="MS Mincho" w:hAnsi="MS Mincho" w:cs="MS Mincho" w:hint="eastAsia"/>
              </w:rPr>
              <w:t>）（ルールや手順が明確）</w:t>
            </w:r>
          </w:p>
        </w:tc>
        <w:tc>
          <w:tcPr>
            <w:tcW w:w="0" w:type="auto"/>
            <w:vAlign w:val="center"/>
            <w:hideMark/>
          </w:tcPr>
          <w:p w:rsidR="004722B8" w:rsidRDefault="004722B8">
            <w:r>
              <w:rPr>
                <w:rFonts w:ascii="MS Mincho" w:eastAsia="MS Mincho" w:hAnsi="MS Mincho" w:cs="MS Mincho" w:hint="eastAsia"/>
              </w:rPr>
              <w:t>安定していて、安全で、管理しやすい</w:t>
            </w:r>
          </w:p>
        </w:tc>
        <w:tc>
          <w:tcPr>
            <w:tcW w:w="0" w:type="auto"/>
            <w:vAlign w:val="center"/>
            <w:hideMark/>
          </w:tcPr>
          <w:p w:rsidR="004722B8" w:rsidRDefault="004722B8">
            <w:r>
              <w:rPr>
                <w:rFonts w:ascii="MS Mincho" w:eastAsia="MS Mincho" w:hAnsi="MS Mincho" w:cs="MS Mincho" w:hint="eastAsia"/>
              </w:rPr>
              <w:t>新しいアイデアが生まれにくい</w:t>
            </w:r>
          </w:p>
        </w:tc>
      </w:tr>
      <w:tr w:rsidR="004722B8" w:rsidTr="004722B8">
        <w:trPr>
          <w:tblCellSpacing w:w="15" w:type="dxa"/>
        </w:trPr>
        <w:tc>
          <w:tcPr>
            <w:tcW w:w="0" w:type="auto"/>
            <w:vAlign w:val="center"/>
            <w:hideMark/>
          </w:tcPr>
          <w:p w:rsidR="004722B8" w:rsidRDefault="004722B8">
            <w:r>
              <w:rPr>
                <w:rStyle w:val="Strong"/>
                <w:rFonts w:ascii="MS Mincho" w:eastAsia="MS Mincho" w:hAnsi="MS Mincho" w:cs="MS Mincho" w:hint="eastAsia"/>
              </w:rPr>
              <w:t>非構造化されたプロセス</w:t>
            </w:r>
            <w:r>
              <w:rPr>
                <w:rFonts w:ascii="MS Mincho" w:eastAsia="MS Mincho" w:hAnsi="MS Mincho" w:cs="MS Mincho" w:hint="eastAsia"/>
              </w:rPr>
              <w:t>（</w:t>
            </w:r>
            <w:r>
              <w:t>Unstructured</w:t>
            </w:r>
            <w:r>
              <w:rPr>
                <w:rFonts w:ascii="MS Mincho" w:eastAsia="MS Mincho" w:hAnsi="MS Mincho" w:cs="MS Mincho" w:hint="eastAsia"/>
              </w:rPr>
              <w:t>）（自由で柔軟）</w:t>
            </w:r>
          </w:p>
        </w:tc>
        <w:tc>
          <w:tcPr>
            <w:tcW w:w="0" w:type="auto"/>
            <w:vAlign w:val="center"/>
            <w:hideMark/>
          </w:tcPr>
          <w:p w:rsidR="004722B8" w:rsidRDefault="004722B8">
            <w:r>
              <w:rPr>
                <w:rFonts w:ascii="MS Mincho" w:eastAsia="MS Mincho" w:hAnsi="MS Mincho" w:cs="MS Mincho" w:hint="eastAsia"/>
              </w:rPr>
              <w:t>多様なアイデアが生まれる</w:t>
            </w:r>
          </w:p>
        </w:tc>
        <w:tc>
          <w:tcPr>
            <w:tcW w:w="0" w:type="auto"/>
            <w:vAlign w:val="center"/>
            <w:hideMark/>
          </w:tcPr>
          <w:p w:rsidR="004722B8" w:rsidRDefault="004722B8">
            <w:r>
              <w:rPr>
                <w:rFonts w:ascii="MS Mincho" w:eastAsia="MS Mincho" w:hAnsi="MS Mincho" w:cs="MS Mincho" w:hint="eastAsia"/>
              </w:rPr>
              <w:t>意見の対立が起こりやすく、実行が難しい</w:t>
            </w:r>
          </w:p>
        </w:tc>
      </w:tr>
    </w:tbl>
    <w:p w:rsidR="004722B8" w:rsidRPr="004722B8" w:rsidRDefault="004722B8" w:rsidP="00CC0D91">
      <w:pPr>
        <w:pStyle w:val="NormalWeb"/>
      </w:pPr>
    </w:p>
    <w:p w:rsidR="00CC0D91" w:rsidRPr="00CC0D91" w:rsidRDefault="00CC0D91" w:rsidP="00CC0D91">
      <w:pPr>
        <w:pStyle w:val="NormalWeb"/>
      </w:pPr>
    </w:p>
    <w:p w:rsidR="00CC0D91" w:rsidRDefault="00CC0D91" w:rsidP="00D77364">
      <w:pPr>
        <w:pStyle w:val="NormalWeb"/>
      </w:pPr>
    </w:p>
    <w:p w:rsidR="00D77364" w:rsidRDefault="00D77364" w:rsidP="00D77364"/>
    <w:sectPr w:rsidR="00D773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364"/>
    <w:rsid w:val="00147EC3"/>
    <w:rsid w:val="004722B8"/>
    <w:rsid w:val="005E5A45"/>
    <w:rsid w:val="00913328"/>
    <w:rsid w:val="009174AB"/>
    <w:rsid w:val="00B92D7D"/>
    <w:rsid w:val="00B94CCD"/>
    <w:rsid w:val="00CC0D91"/>
    <w:rsid w:val="00CE7915"/>
    <w:rsid w:val="00D77364"/>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C38AC84"/>
  <w15:chartTrackingRefBased/>
  <w15:docId w15:val="{F88D3533-D18F-CA49-85B9-8B3889DF7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2B8"/>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7364"/>
    <w:pPr>
      <w:spacing w:before="100" w:beforeAutospacing="1" w:after="100" w:afterAutospacing="1"/>
    </w:pPr>
  </w:style>
  <w:style w:type="character" w:styleId="Strong">
    <w:name w:val="Strong"/>
    <w:basedOn w:val="DefaultParagraphFont"/>
    <w:uiPriority w:val="22"/>
    <w:qFormat/>
    <w:rsid w:val="00D773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58442">
      <w:bodyDiv w:val="1"/>
      <w:marLeft w:val="0"/>
      <w:marRight w:val="0"/>
      <w:marTop w:val="0"/>
      <w:marBottom w:val="0"/>
      <w:divBdr>
        <w:top w:val="none" w:sz="0" w:space="0" w:color="auto"/>
        <w:left w:val="none" w:sz="0" w:space="0" w:color="auto"/>
        <w:bottom w:val="none" w:sz="0" w:space="0" w:color="auto"/>
        <w:right w:val="none" w:sz="0" w:space="0" w:color="auto"/>
      </w:divBdr>
    </w:div>
    <w:div w:id="129979063">
      <w:bodyDiv w:val="1"/>
      <w:marLeft w:val="0"/>
      <w:marRight w:val="0"/>
      <w:marTop w:val="0"/>
      <w:marBottom w:val="0"/>
      <w:divBdr>
        <w:top w:val="none" w:sz="0" w:space="0" w:color="auto"/>
        <w:left w:val="none" w:sz="0" w:space="0" w:color="auto"/>
        <w:bottom w:val="none" w:sz="0" w:space="0" w:color="auto"/>
        <w:right w:val="none" w:sz="0" w:space="0" w:color="auto"/>
      </w:divBdr>
    </w:div>
    <w:div w:id="581841485">
      <w:bodyDiv w:val="1"/>
      <w:marLeft w:val="0"/>
      <w:marRight w:val="0"/>
      <w:marTop w:val="0"/>
      <w:marBottom w:val="0"/>
      <w:divBdr>
        <w:top w:val="none" w:sz="0" w:space="0" w:color="auto"/>
        <w:left w:val="none" w:sz="0" w:space="0" w:color="auto"/>
        <w:bottom w:val="none" w:sz="0" w:space="0" w:color="auto"/>
        <w:right w:val="none" w:sz="0" w:space="0" w:color="auto"/>
      </w:divBdr>
    </w:div>
    <w:div w:id="744571508">
      <w:bodyDiv w:val="1"/>
      <w:marLeft w:val="0"/>
      <w:marRight w:val="0"/>
      <w:marTop w:val="0"/>
      <w:marBottom w:val="0"/>
      <w:divBdr>
        <w:top w:val="none" w:sz="0" w:space="0" w:color="auto"/>
        <w:left w:val="none" w:sz="0" w:space="0" w:color="auto"/>
        <w:bottom w:val="none" w:sz="0" w:space="0" w:color="auto"/>
        <w:right w:val="none" w:sz="0" w:space="0" w:color="auto"/>
      </w:divBdr>
    </w:div>
    <w:div w:id="815226805">
      <w:bodyDiv w:val="1"/>
      <w:marLeft w:val="0"/>
      <w:marRight w:val="0"/>
      <w:marTop w:val="0"/>
      <w:marBottom w:val="0"/>
      <w:divBdr>
        <w:top w:val="none" w:sz="0" w:space="0" w:color="auto"/>
        <w:left w:val="none" w:sz="0" w:space="0" w:color="auto"/>
        <w:bottom w:val="none" w:sz="0" w:space="0" w:color="auto"/>
        <w:right w:val="none" w:sz="0" w:space="0" w:color="auto"/>
      </w:divBdr>
    </w:div>
    <w:div w:id="939877240">
      <w:bodyDiv w:val="1"/>
      <w:marLeft w:val="0"/>
      <w:marRight w:val="0"/>
      <w:marTop w:val="0"/>
      <w:marBottom w:val="0"/>
      <w:divBdr>
        <w:top w:val="none" w:sz="0" w:space="0" w:color="auto"/>
        <w:left w:val="none" w:sz="0" w:space="0" w:color="auto"/>
        <w:bottom w:val="none" w:sz="0" w:space="0" w:color="auto"/>
        <w:right w:val="none" w:sz="0" w:space="0" w:color="auto"/>
      </w:divBdr>
    </w:div>
    <w:div w:id="1109010614">
      <w:bodyDiv w:val="1"/>
      <w:marLeft w:val="0"/>
      <w:marRight w:val="0"/>
      <w:marTop w:val="0"/>
      <w:marBottom w:val="0"/>
      <w:divBdr>
        <w:top w:val="none" w:sz="0" w:space="0" w:color="auto"/>
        <w:left w:val="none" w:sz="0" w:space="0" w:color="auto"/>
        <w:bottom w:val="none" w:sz="0" w:space="0" w:color="auto"/>
        <w:right w:val="none" w:sz="0" w:space="0" w:color="auto"/>
      </w:divBdr>
    </w:div>
    <w:div w:id="1176187916">
      <w:bodyDiv w:val="1"/>
      <w:marLeft w:val="0"/>
      <w:marRight w:val="0"/>
      <w:marTop w:val="0"/>
      <w:marBottom w:val="0"/>
      <w:divBdr>
        <w:top w:val="none" w:sz="0" w:space="0" w:color="auto"/>
        <w:left w:val="none" w:sz="0" w:space="0" w:color="auto"/>
        <w:bottom w:val="none" w:sz="0" w:space="0" w:color="auto"/>
        <w:right w:val="none" w:sz="0" w:space="0" w:color="auto"/>
      </w:divBdr>
    </w:div>
    <w:div w:id="1332216747">
      <w:bodyDiv w:val="1"/>
      <w:marLeft w:val="0"/>
      <w:marRight w:val="0"/>
      <w:marTop w:val="0"/>
      <w:marBottom w:val="0"/>
      <w:divBdr>
        <w:top w:val="none" w:sz="0" w:space="0" w:color="auto"/>
        <w:left w:val="none" w:sz="0" w:space="0" w:color="auto"/>
        <w:bottom w:val="none" w:sz="0" w:space="0" w:color="auto"/>
        <w:right w:val="none" w:sz="0" w:space="0" w:color="auto"/>
      </w:divBdr>
    </w:div>
    <w:div w:id="1516267910">
      <w:bodyDiv w:val="1"/>
      <w:marLeft w:val="0"/>
      <w:marRight w:val="0"/>
      <w:marTop w:val="0"/>
      <w:marBottom w:val="0"/>
      <w:divBdr>
        <w:top w:val="none" w:sz="0" w:space="0" w:color="auto"/>
        <w:left w:val="none" w:sz="0" w:space="0" w:color="auto"/>
        <w:bottom w:val="none" w:sz="0" w:space="0" w:color="auto"/>
        <w:right w:val="none" w:sz="0" w:space="0" w:color="auto"/>
      </w:divBdr>
    </w:div>
    <w:div w:id="164993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530</TotalTime>
  <Pages>5</Pages>
  <Words>1414</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dcterms:created xsi:type="dcterms:W3CDTF">2025-10-20T04:46:00Z</dcterms:created>
  <dcterms:modified xsi:type="dcterms:W3CDTF">2025-11-04T11:46:00Z</dcterms:modified>
</cp:coreProperties>
</file>