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3DC0" w:rsidRDefault="00993DC0" w:rsidP="00993DC0">
      <w:pPr>
        <w:pStyle w:val="whitespace-normal"/>
      </w:pPr>
      <w:r>
        <w:rPr>
          <w:rStyle w:val="Strong"/>
        </w:rPr>
        <w:t>Realguard IDS</w:t>
      </w:r>
    </w:p>
    <w:p w:rsidR="00993DC0" w:rsidRDefault="00993DC0" w:rsidP="00993DC0">
      <w:pPr>
        <w:pStyle w:val="whitespace-normal"/>
      </w:pPr>
      <w:r>
        <w:t>Энэ хэсэгт бид Realguard NIDS-ийн архитектурын ерөнхий агуулга, шинж чанарын олборлолт болон халдлага илрүүлэх загварыг танилцуулж байна.</w:t>
      </w:r>
    </w:p>
    <w:p w:rsidR="00993DC0" w:rsidRDefault="00993DC0" w:rsidP="00993DC0">
      <w:pPr>
        <w:pStyle w:val="whitespace-normal"/>
      </w:pPr>
      <w:r>
        <w:rPr>
          <w:rStyle w:val="Strong"/>
        </w:rPr>
        <w:t>3.1. Ерөнхий тойм</w:t>
      </w:r>
    </w:p>
    <w:p w:rsidR="00993DC0" w:rsidRDefault="00993DC0" w:rsidP="00993DC0">
      <w:pPr>
        <w:pStyle w:val="whitespace-normal"/>
      </w:pPr>
      <w:r>
        <w:t>Realguard бол гүн суралцаанд суурилсан NIDS бөгөөд сүлжээний траффикт олон төрлийн кибер халдлагыг үнэн зөв илрүүлэхэд зориулагдсан. Үүний үйл ажиллагаа нь (1) сүлжээний траффикээс статистик шинж чанаруудыг хянаж, олборлох, (2) DNN загвар ашиглан халдлагын шинж тэмдгийг илрүүлэх зэргийг багтаасан. IoT-ийн нөөц хязгаарлагдмал гарц дээр ажиллахын тулд Realguard-ыг бага тооцооллын хэмжээ (CPU ба RAM)-тай боловч өндөр халдлага илрүүлэх чадвартай байхаар зохион бүтээжээ. Үүнийг хэрхэн ажилладгийг харуулахын тулд Зураг 1-д санал болгож буй IDS-ийн ерөнхий тойм, өгөгдлийн урсгалын чиглэл болон IDS-ийн бүрэлдэхүүн хэсгүүдийн хоорондын интерфэйсүүдийг үзүүлэв. Илүү дэлгэрэнгүйгээр, Realguard нь дөрвөн үндсэн бүрэлдэхүүн хэсгээс бүрдэнэ:</w:t>
      </w:r>
    </w:p>
    <w:p w:rsidR="00993DC0" w:rsidRDefault="00993DC0" w:rsidP="00993DC0">
      <w:pPr>
        <w:pStyle w:val="whitespace-normal"/>
      </w:pPr>
      <w:r>
        <w:rPr>
          <w:rStyle w:val="Strong"/>
        </w:rPr>
        <w:t>Пакет Ажиглалтын Бүрэлдэхүүн (POC):</w:t>
      </w:r>
      <w:r>
        <w:t xml:space="preserve"> Энэ нь гарцаар дамжин өнгөрөх сүлжээний траффикийг тасралтгүй барьж, метадата мэдээллийг нь олборлодог. NFQueue [45], afpacket [46], tshark [47] зэрэг энэ ажлыг гүйцэтгэх боломжтой хэд хэдэн нээлттэй эхийн хэрэгслүүд байдаг.</w:t>
      </w:r>
    </w:p>
    <w:p w:rsidR="00993DC0" w:rsidRDefault="00993DC0" w:rsidP="00993DC0">
      <w:pPr>
        <w:pStyle w:val="whitespace-normal"/>
      </w:pPr>
      <w:r>
        <w:rPr>
          <w:rStyle w:val="Strong"/>
        </w:rPr>
        <w:t>Шинж Чанарын Олборлолтын Бүрэлдэхүүн (FEC):</w:t>
      </w:r>
      <w:r>
        <w:t xml:space="preserve"> Энэ нь өмнөх блокуудад цуглуулсан пакетын метадата дээр үндэслэн сүлжээний траффикийн статистикийг тооцоолдог. Дараа нь статистикийг суулгасан илрүүлэх загвартай нийцэх шинж чанарын векторуудад хувиргадаг. Илүү дэлгэрэнгүйгээр, сүлжээний пакетуудаас n ширхэг шинж чанарыг олборлож сүлжээний вектор </w:t>
      </w:r>
      <w:r>
        <w:rPr>
          <w:rFonts w:ascii="Cambria Math" w:hAnsi="Cambria Math" w:cs="Cambria Math"/>
        </w:rPr>
        <w:t>𝑥̲∈</w:t>
      </w:r>
      <w:r>
        <w:t>ℛ</w:t>
      </w:r>
      <w:r>
        <w:rPr>
          <w:rFonts w:ascii="Cambria Math" w:hAnsi="Cambria Math" w:cs="Cambria Math"/>
        </w:rPr>
        <w:t>𝑛</w:t>
      </w:r>
      <w:r>
        <w:t xml:space="preserve"> үүсгэдэг. Олборлолтын хурдыг нэмэгдүүлэхийн тулд бид Чимээгүй Нэмэгдэх Статистикийн алгоритм [23]-ыг хэрэглэсэн.</w:t>
      </w:r>
    </w:p>
    <w:p w:rsidR="00993DC0" w:rsidRDefault="00993DC0" w:rsidP="00993DC0">
      <w:pPr>
        <w:pStyle w:val="whitespace-normal"/>
      </w:pPr>
      <w:r>
        <w:rPr>
          <w:rStyle w:val="Strong"/>
        </w:rPr>
        <w:t>Халдлага Илрүүлэх Бүрэлдэхүүн (ADC):</w:t>
      </w:r>
      <w:r>
        <w:t xml:space="preserve"> Энэ нь сүлжээний шинж чанаруудад үндэслэн сүлжээний траффикийн хэвийн бус байдлыг бодит цаг хугацаанд илрүүлэх үүрэгтэй. Энэ зорилгыг биелүүлэхийн тулд бид халдлага гарсан эсэхийг илрүүлэхээс гадна халдлагын төрлийг тодорхойлдог DNN загварыг санал болгосон. Энэ чадвар нь систем администраторуудад халдлагын ноцтой байдлыг урьдчилан сэргийлэх эсвэл бууруулахын тулд зохих эсрэг арга хэмжээг хурдан авах боломжийг олгодог.</w:t>
      </w:r>
    </w:p>
    <w:p w:rsidR="00B92D7D" w:rsidRDefault="00993DC0">
      <w:r>
        <w:rPr>
          <w:rStyle w:val="Strong"/>
        </w:rPr>
        <w:t>Үйлдэл Удирдлагын Бүрэлдэхүүн (AMC):</w:t>
      </w:r>
      <w:r>
        <w:t xml:space="preserve"> Энэ нь ADM-аас халдлага илэрсэн үед хэрэглэгчийн урьдчилан тохируулсан тохиргоонд үндэслэн шаардлагатай үйлдлүүдийг хангах үүрэгтэй. Realguard-д дэмжигддэг үйлдлүүд нь хэвийн бус траффикийг бүртгэх, блоклох, администраторуудад имэйлээр мэдэгдэл илгээх зэрэг болно.</w:t>
      </w:r>
    </w:p>
    <w:p w:rsidR="00993DC0" w:rsidRDefault="00993DC0"/>
    <w:p w:rsidR="00993DC0" w:rsidRPr="00993DC0" w:rsidRDefault="00993DC0" w:rsidP="00993DC0">
      <w:pPr>
        <w:spacing w:before="100" w:beforeAutospacing="1" w:after="100" w:afterAutospacing="1"/>
      </w:pPr>
      <w:r w:rsidRPr="00993DC0">
        <w:t xml:space="preserve">Сүлжээний онцлог шинж чанарын олборлолт болон халдлага илрүүлэх үйлдлүүд нь NIDS (Network Intrusion Detection System) буюу сүлжээний халдлага илрүүлэх системийн хамгийн чухал бөгөөд хамгийн төвөгтэй бүрэлдэхүүн хэсгүүд юм. Тиймээс нөөц </w:t>
      </w:r>
      <w:r w:rsidRPr="00993DC0">
        <w:lastRenderedPageBreak/>
        <w:t xml:space="preserve">хязгаартай төхөөрөмжүүд дээр ажиллуулахын тулд эдгээр бүрэлдэхүүн хэсгүүдийн нарийн төвөгтэй байдлыг бууруулж, өндөр нарийвчлалыг хадгалах шаардлагатай болдог. </w:t>
      </w:r>
      <w:r w:rsidRPr="00993DC0">
        <w:rPr>
          <w:b/>
          <w:bCs/>
        </w:rPr>
        <w:t>Realguard</w:t>
      </w:r>
      <w:r w:rsidRPr="00993DC0">
        <w:t xml:space="preserve"> системд энэхүү асуудлыг шийдэх хэд хэдэн онцлогийг санал болгож байна.</w:t>
      </w:r>
    </w:p>
    <w:p w:rsidR="00993DC0" w:rsidRPr="00993DC0" w:rsidRDefault="00993DC0" w:rsidP="00993DC0">
      <w:pPr>
        <w:spacing w:before="100" w:beforeAutospacing="1" w:after="100" w:afterAutospacing="1"/>
      </w:pPr>
      <w:r w:rsidRPr="00993DC0">
        <w:rPr>
          <w:b/>
          <w:bCs/>
        </w:rPr>
        <w:t>Feature Extraction Component (Онцлог шинжийн олборлолтын бүрэлдэхүүн хэсэг):</w:t>
      </w:r>
      <w:r w:rsidRPr="00993DC0">
        <w:br/>
        <w:t xml:space="preserve">Realguard нь сүлжээний багц (packet)-ийн жинг тооцоолоход </w:t>
      </w:r>
      <w:r w:rsidRPr="00993DC0">
        <w:rPr>
          <w:b/>
          <w:bCs/>
        </w:rPr>
        <w:t>экспоненциал бууралттай функц</w:t>
      </w:r>
      <w:r w:rsidRPr="00993DC0">
        <w:t xml:space="preserve"> ашигладаг бөгөөд энэ нь хугацаа өнгөрөх тусам багцын жинг аажмаар бууруулдаг. Хэрэв тухайн багцын жин тэгтэй тэнцэх үед, багцын мэдээллийг </w:t>
      </w:r>
      <w:r w:rsidRPr="00993DC0">
        <w:rPr>
          <w:b/>
          <w:bCs/>
        </w:rPr>
        <w:t>санах ой хэмнэхийн тулд устгадаг</w:t>
      </w:r>
      <w:r w:rsidRPr="00993DC0">
        <w:t>.</w:t>
      </w:r>
      <w:r w:rsidRPr="00993DC0">
        <w:br/>
        <w:t xml:space="preserve">Мөн, багцын статистик утгуудыг хадгалахад ердийн </w:t>
      </w:r>
      <w:r w:rsidRPr="00993DC0">
        <w:rPr>
          <w:b/>
          <w:bCs/>
        </w:rPr>
        <w:t>скользящий цонх (sliding window)</w:t>
      </w:r>
      <w:r w:rsidRPr="00993DC0">
        <w:t xml:space="preserve"> ашиглахын оронд, </w:t>
      </w:r>
      <w:r w:rsidRPr="00993DC0">
        <w:rPr>
          <w:b/>
          <w:bCs/>
        </w:rPr>
        <w:t>хуримтлагдсан нийлбэр (cumulative sum)</w:t>
      </w:r>
      <w:r w:rsidRPr="00993DC0">
        <w:t xml:space="preserve"> ашигласнаар нарийн төвөгтэй байдлыг </w:t>
      </w:r>
      <w:r w:rsidRPr="00993DC0">
        <w:rPr>
          <w:b/>
          <w:bCs/>
        </w:rPr>
        <w:t>O(n)-оос O(1)</w:t>
      </w:r>
      <w:r w:rsidRPr="00993DC0">
        <w:t xml:space="preserve"> болгон бууруулдаг.</w:t>
      </w:r>
    </w:p>
    <w:p w:rsidR="00993DC0" w:rsidRPr="00993DC0" w:rsidRDefault="00993DC0" w:rsidP="00993DC0">
      <w:pPr>
        <w:spacing w:before="100" w:beforeAutospacing="1" w:after="100" w:afterAutospacing="1"/>
      </w:pPr>
      <w:r w:rsidRPr="00993DC0">
        <w:rPr>
          <w:b/>
          <w:bCs/>
        </w:rPr>
        <w:t>Attack Detection Component (Халдлага илрүүлэх бүрэлдэхүүн хэсэг):</w:t>
      </w:r>
      <w:r w:rsidRPr="00993DC0">
        <w:br/>
        <w:t xml:space="preserve">Realguard нь </w:t>
      </w:r>
      <w:r w:rsidRPr="00993DC0">
        <w:rPr>
          <w:b/>
          <w:bCs/>
        </w:rPr>
        <w:t>5 давхаргатай DDN (Deep Dense Network)</w:t>
      </w:r>
      <w:r w:rsidRPr="00993DC0">
        <w:t xml:space="preserve"> загварыг ашигладаг бөгөөд ердөө </w:t>
      </w:r>
      <w:r w:rsidRPr="00993DC0">
        <w:rPr>
          <w:b/>
          <w:bCs/>
        </w:rPr>
        <w:t>34,315 параметртэй</w:t>
      </w:r>
      <w:r w:rsidRPr="00993DC0">
        <w:t xml:space="preserve"> боловч өндөр нарийвчлалтай илрүүлэлт хийх чадвартай, энгийн бүтэцтэй байдаг.</w:t>
      </w:r>
    </w:p>
    <w:p w:rsidR="00993DC0" w:rsidRPr="00993DC0" w:rsidRDefault="00993DC0" w:rsidP="00993DC0">
      <w:pPr>
        <w:spacing w:before="100" w:beforeAutospacing="1" w:after="100" w:afterAutospacing="1"/>
      </w:pPr>
      <w:r w:rsidRPr="00993DC0">
        <w:t xml:space="preserve">Realguard-ийн ажиллах зарчмыг илүү ойлгомжтой болгохын тулд </w:t>
      </w:r>
      <w:r w:rsidRPr="00993DC0">
        <w:rPr>
          <w:b/>
          <w:bCs/>
        </w:rPr>
        <w:t>Зураг 1</w:t>
      </w:r>
      <w:r w:rsidRPr="00993DC0">
        <w:t xml:space="preserve">-д түүний </w:t>
      </w:r>
      <w:r w:rsidRPr="00993DC0">
        <w:rPr>
          <w:b/>
          <w:bCs/>
        </w:rPr>
        <w:t>блок диаграмм</w:t>
      </w:r>
      <w:r w:rsidRPr="00993DC0">
        <w:t>-ыг үзүүлжээ.</w:t>
      </w:r>
    </w:p>
    <w:p w:rsidR="00993DC0" w:rsidRPr="00993DC0" w:rsidRDefault="00D36040" w:rsidP="00993DC0">
      <w:r w:rsidRPr="00D36040">
        <w:rPr>
          <w:noProof/>
          <w14:ligatures w14:val="standardContextual"/>
        </w:rPr>
        <w:pict>
          <v:rect id="_x0000_i1046" alt="" style="width:468pt;height:.05pt;mso-width-percent:0;mso-height-percent:0;mso-width-percent:0;mso-height-percent:0" o:hralign="center" o:hrstd="t" o:hr="t" fillcolor="#a0a0a0" stroked="f"/>
        </w:pict>
      </w:r>
    </w:p>
    <w:p w:rsidR="00993DC0" w:rsidRPr="00993DC0" w:rsidRDefault="00993DC0" w:rsidP="00993DC0">
      <w:pPr>
        <w:spacing w:before="100" w:beforeAutospacing="1" w:after="100" w:afterAutospacing="1"/>
      </w:pPr>
      <w:r w:rsidRPr="00993DC0">
        <w:rPr>
          <w:b/>
          <w:bCs/>
        </w:rPr>
        <w:t>POC (Packet Observation Component):</w:t>
      </w:r>
      <w:r w:rsidRPr="00993DC0">
        <w:br/>
        <w:t xml:space="preserve">Энэ бүрэлдэхүүн нь </w:t>
      </w:r>
      <w:r w:rsidRPr="00993DC0">
        <w:rPr>
          <w:b/>
          <w:bCs/>
        </w:rPr>
        <w:t>сүлжээгээр орж гарч буй багцуудыг хянаж, барьж авдаг</w:t>
      </w:r>
      <w:r w:rsidRPr="00993DC0">
        <w:t xml:space="preserve"> бөгөөд эдгээрээс дараах мэдээллийг агуулсан </w:t>
      </w:r>
      <w:r w:rsidRPr="00993DC0">
        <w:rPr>
          <w:b/>
          <w:bCs/>
        </w:rPr>
        <w:t>metadata (мета мэдээлэл)</w:t>
      </w:r>
      <w:r w:rsidRPr="00993DC0">
        <w:t xml:space="preserve"> үүсгэдэг:</w:t>
      </w:r>
      <w:r w:rsidRPr="00993DC0">
        <w:br/>
        <w:t>IP хаяг, порт, багцын хэмжээ, цагийн тэмдэг (timestamp), протокол гэх мэт.</w:t>
      </w:r>
      <w:r w:rsidRPr="00993DC0">
        <w:br/>
        <w:t xml:space="preserve">Үүссэн мета мэдээлэл нь дараагийн бүрэлдэхүүн хэсэг болох </w:t>
      </w:r>
      <w:r w:rsidRPr="00993DC0">
        <w:rPr>
          <w:b/>
          <w:bCs/>
        </w:rPr>
        <w:t>FEC</w:t>
      </w:r>
      <w:r w:rsidRPr="00993DC0">
        <w:t xml:space="preserve"> рүү илгээгддэг.</w:t>
      </w:r>
    </w:p>
    <w:p w:rsidR="00993DC0" w:rsidRPr="00993DC0" w:rsidRDefault="00D36040" w:rsidP="00993DC0">
      <w:r w:rsidRPr="00D36040">
        <w:rPr>
          <w:noProof/>
          <w14:ligatures w14:val="standardContextual"/>
        </w:rPr>
        <w:pict>
          <v:rect id="_x0000_i1045" alt="" style="width:468pt;height:.05pt;mso-width-percent:0;mso-height-percent:0;mso-width-percent:0;mso-height-percent:0" o:hralign="center" o:hrstd="t" o:hr="t" fillcolor="#a0a0a0" stroked="f"/>
        </w:pict>
      </w:r>
    </w:p>
    <w:p w:rsidR="00993DC0" w:rsidRPr="00993DC0" w:rsidRDefault="00993DC0" w:rsidP="00993DC0">
      <w:pPr>
        <w:spacing w:before="100" w:beforeAutospacing="1" w:after="100" w:afterAutospacing="1"/>
      </w:pPr>
      <w:r w:rsidRPr="00993DC0">
        <w:rPr>
          <w:b/>
          <w:bCs/>
        </w:rPr>
        <w:t>FEC (Feature Extraction Component):</w:t>
      </w:r>
      <w:r w:rsidRPr="00993DC0">
        <w:br/>
        <w:t xml:space="preserve">FEC нь хүлээн авсан мэдээллээс тухайн үеийн сүлжээний төлөв байдлыг илэрхийлэх олон төрлийн </w:t>
      </w:r>
      <w:r w:rsidRPr="00993DC0">
        <w:rPr>
          <w:b/>
          <w:bCs/>
        </w:rPr>
        <w:t>статистик шинж чанаруудыг тооцоолдог</w:t>
      </w:r>
      <w:r w:rsidRPr="00993DC0">
        <w:t>.</w:t>
      </w:r>
      <w:r w:rsidRPr="00993DC0">
        <w:br/>
        <w:t xml:space="preserve">IoT төхөөрөмжүүдийн төрөл олон янз (өөрөөр хэлбэл өгөгдлийн эх үүсвэрүүд) бөгөөд сүлжээний топологи ч янз бүр байдаг тул гарган авсан онцлог утгууд нь маш </w:t>
      </w:r>
      <w:r w:rsidRPr="00993DC0">
        <w:rPr>
          <w:b/>
          <w:bCs/>
        </w:rPr>
        <w:t>өргөн цар хүрээтэй</w:t>
      </w:r>
      <w:r w:rsidRPr="00993DC0">
        <w:t xml:space="preserve"> байдаг.</w:t>
      </w:r>
      <w:r w:rsidRPr="00993DC0">
        <w:br/>
        <w:t xml:space="preserve">Иймээс эдгээр шинжүүдийг </w:t>
      </w:r>
      <w:r w:rsidRPr="00993DC0">
        <w:rPr>
          <w:b/>
          <w:bCs/>
        </w:rPr>
        <w:t>нормалчилж</w:t>
      </w:r>
      <w:r w:rsidRPr="00993DC0">
        <w:t xml:space="preserve">, </w:t>
      </w:r>
      <w:r w:rsidRPr="00993DC0">
        <w:rPr>
          <w:b/>
          <w:bCs/>
        </w:rPr>
        <w:t>вектор (</w:t>
      </w:r>
      <w:r w:rsidRPr="00993DC0">
        <w:rPr>
          <w:rFonts w:ascii="Cambria Math" w:hAnsi="Cambria Math" w:cs="Cambria Math"/>
          <w:b/>
          <w:bCs/>
        </w:rPr>
        <w:t>𝑣</w:t>
      </w:r>
      <w:r w:rsidRPr="00993DC0">
        <w:rPr>
          <w:b/>
          <w:bCs/>
        </w:rPr>
        <w:t>→)</w:t>
      </w:r>
      <w:r w:rsidRPr="00993DC0">
        <w:t xml:space="preserve"> хэлбэрт оруулсны дараа </w:t>
      </w:r>
      <w:r w:rsidRPr="00993DC0">
        <w:rPr>
          <w:b/>
          <w:bCs/>
        </w:rPr>
        <w:t>ADC</w:t>
      </w:r>
      <w:r w:rsidRPr="00993DC0">
        <w:t xml:space="preserve"> бүрэлдэхүүн рүү дамжуулна.</w:t>
      </w:r>
    </w:p>
    <w:p w:rsidR="00993DC0" w:rsidRDefault="00993DC0" w:rsidP="00993DC0">
      <w:pPr>
        <w:pStyle w:val="NormalWeb"/>
      </w:pPr>
      <w:r>
        <w:rPr>
          <w:rStyle w:val="Strong"/>
        </w:rPr>
        <w:t>ADC (Attack Detection Component):</w:t>
      </w:r>
      <w:r>
        <w:br/>
        <w:t xml:space="preserve">Энэхүү бүрэлдэхүүн нь вектор </w:t>
      </w:r>
      <w:r>
        <w:rPr>
          <w:rFonts w:ascii="Cambria Math" w:hAnsi="Cambria Math" w:cs="Cambria Math"/>
        </w:rPr>
        <w:t>𝑣</w:t>
      </w:r>
      <w:r>
        <w:t>→-г хоёр горимд өөрөөр ашигладаг:</w:t>
      </w:r>
    </w:p>
    <w:p w:rsidR="00993DC0" w:rsidRDefault="00993DC0" w:rsidP="00993DC0">
      <w:pPr>
        <w:pStyle w:val="NormalWeb"/>
        <w:numPr>
          <w:ilvl w:val="0"/>
          <w:numId w:val="1"/>
        </w:numPr>
      </w:pPr>
      <w:r>
        <w:rPr>
          <w:rStyle w:val="Strong"/>
        </w:rPr>
        <w:t>Training Mode (Сургалтын горим):</w:t>
      </w:r>
      <w:r>
        <w:br/>
        <w:t xml:space="preserve">Векторуудыг тэдгээрийн шошго (label)-ийн дагуу бүлэглэж, сургалт ба баталгаажуулалт хийхэд зориулсан </w:t>
      </w:r>
      <w:r>
        <w:rPr>
          <w:rStyle w:val="Strong"/>
        </w:rPr>
        <w:t>хоёр хэсэгт хуваадаг</w:t>
      </w:r>
      <w:r>
        <w:t>.</w:t>
      </w:r>
      <w:r>
        <w:br/>
      </w:r>
      <w:r>
        <w:lastRenderedPageBreak/>
        <w:t xml:space="preserve">Сургалт дууссаны дараа гарсан </w:t>
      </w:r>
      <w:r>
        <w:rPr>
          <w:rStyle w:val="Strong"/>
        </w:rPr>
        <w:t>модель (загвар)</w:t>
      </w:r>
      <w:r>
        <w:t xml:space="preserve"> нь сүлжээний төхөөрөмжүүд дээр байршуулж ажиллуулна.</w:t>
      </w:r>
    </w:p>
    <w:p w:rsidR="00993DC0" w:rsidRDefault="00993DC0" w:rsidP="00993DC0">
      <w:pPr>
        <w:pStyle w:val="NormalWeb"/>
        <w:numPr>
          <w:ilvl w:val="0"/>
          <w:numId w:val="1"/>
        </w:numPr>
      </w:pPr>
      <w:r>
        <w:rPr>
          <w:rStyle w:val="Strong"/>
        </w:rPr>
        <w:t>Executing Mode (Гүйцэтгэх горим):</w:t>
      </w:r>
      <w:r>
        <w:br/>
        <w:t xml:space="preserve">Модель нь орж ирсэн </w:t>
      </w:r>
      <w:r>
        <w:rPr>
          <w:rFonts w:ascii="Cambria Math" w:hAnsi="Cambria Math" w:cs="Cambria Math"/>
        </w:rPr>
        <w:t>𝑣</w:t>
      </w:r>
      <w:r>
        <w:t xml:space="preserve">→ векторыг боловсруулж, тухайн багцын төрлийг илэрхийлэх </w:t>
      </w:r>
      <w:r>
        <w:rPr>
          <w:rStyle w:val="Strong"/>
        </w:rPr>
        <w:t>бүхэл тоон утга</w:t>
      </w:r>
      <w:r>
        <w:t xml:space="preserve"> (integer) гаргана.</w:t>
      </w:r>
      <w:r>
        <w:br/>
        <w:t xml:space="preserve">Realguard системд </w:t>
      </w:r>
      <w:r>
        <w:rPr>
          <w:rStyle w:val="Strong"/>
        </w:rPr>
        <w:t>10 төрлийн халдлагыг ангилан илрүүлэх</w:t>
      </w:r>
      <w:r>
        <w:t xml:space="preserve"> боломжтой.</w:t>
      </w:r>
      <w:r>
        <w:br/>
        <w:t xml:space="preserve">Хэрэв халдлага илэрсэн тохиолдолд </w:t>
      </w:r>
      <w:r>
        <w:rPr>
          <w:rStyle w:val="Strong"/>
        </w:rPr>
        <w:t>AMC (Alert Management Component)</w:t>
      </w:r>
      <w:r>
        <w:t xml:space="preserve"> руу </w:t>
      </w:r>
      <w:r>
        <w:rPr>
          <w:rStyle w:val="Strong"/>
        </w:rPr>
        <w:t>мэдэгдэл илгээдэг</w:t>
      </w:r>
      <w:r>
        <w:t>.</w:t>
      </w:r>
    </w:p>
    <w:p w:rsidR="00993DC0" w:rsidRDefault="00993DC0">
      <w:pPr>
        <w:rPr>
          <w:lang w:val="mn-MN"/>
        </w:rPr>
      </w:pPr>
      <w:r>
        <w:t xml:space="preserve">Packet Observation Component болон Action Manager Component нь бидний үндсэн хувь нэмэр биш бөгөөд эдгээрийн талаар олон нийтэд нээлттэй баримт бичгүүдэд дэлгэрэнгүй тайлбарлагдсан байдаг. Тиймээс бид голчлон </w:t>
      </w:r>
      <w:r>
        <w:rPr>
          <w:rStyle w:val="Strong"/>
        </w:rPr>
        <w:t>Feature Extraction Component</w:t>
      </w:r>
      <w:r>
        <w:t xml:space="preserve"> болон </w:t>
      </w:r>
      <w:r>
        <w:rPr>
          <w:rStyle w:val="Strong"/>
        </w:rPr>
        <w:t>Attack Detection Component</w:t>
      </w:r>
      <w:r>
        <w:t xml:space="preserve"> хэрхэн ажилладгийг илүү нарийвчлан авч үзэх болно.</w:t>
      </w:r>
      <w:r>
        <w:rPr>
          <w:lang w:val="mn-MN"/>
        </w:rPr>
        <w:t xml:space="preserve"> </w:t>
      </w:r>
    </w:p>
    <w:p w:rsidR="00993DC0" w:rsidRPr="00993DC0" w:rsidRDefault="00993DC0" w:rsidP="00993DC0">
      <w:pPr>
        <w:spacing w:before="100" w:beforeAutospacing="1" w:after="100" w:afterAutospacing="1"/>
        <w:outlineLvl w:val="2"/>
        <w:rPr>
          <w:b/>
          <w:bCs/>
          <w:sz w:val="27"/>
          <w:szCs w:val="27"/>
        </w:rPr>
      </w:pPr>
      <w:r w:rsidRPr="00993DC0">
        <w:rPr>
          <w:b/>
          <w:bCs/>
          <w:sz w:val="27"/>
          <w:szCs w:val="27"/>
        </w:rPr>
        <w:t>3.2. Feature Extraction Component (Онцлог шинжийн олборлолтын бүрэлдэхүүн хэсэг)</w:t>
      </w:r>
    </w:p>
    <w:p w:rsidR="00993DC0" w:rsidRPr="00993DC0" w:rsidRDefault="00993DC0" w:rsidP="00993DC0">
      <w:pPr>
        <w:spacing w:before="100" w:beforeAutospacing="1" w:after="100" w:afterAutospacing="1"/>
      </w:pPr>
      <w:r w:rsidRPr="00993DC0">
        <w:t xml:space="preserve">Сүлжээний аюулгүй байдлын хүрээнд </w:t>
      </w:r>
      <w:r w:rsidRPr="00993DC0">
        <w:rPr>
          <w:b/>
          <w:bCs/>
        </w:rPr>
        <w:t>feature extraction (онцлог шинж олборлолт)</w:t>
      </w:r>
      <w:r w:rsidRPr="00993DC0">
        <w:t xml:space="preserve"> гэдэг нь сүлжээний багцууд (network packets)-аас сүлжээний шинж чанаруудыг гаргаж авахын тулд нэг эсвэл хэд хэдэн аргыг ашигладаг </w:t>
      </w:r>
      <w:r w:rsidRPr="00993DC0">
        <w:rPr>
          <w:b/>
          <w:bCs/>
        </w:rPr>
        <w:t>үйл явц</w:t>
      </w:r>
      <w:r w:rsidRPr="00993DC0">
        <w:t xml:space="preserve"> юм. Эдгээр шинж чанарууд нь тухайн үеийн сүлжээний үйл ажиллагааг илэрхийлж, </w:t>
      </w:r>
      <w:r w:rsidRPr="00993DC0">
        <w:rPr>
          <w:b/>
          <w:bCs/>
        </w:rPr>
        <w:t>сүлжээний хэвийн бус (abnormal) зан үйл</w:t>
      </w:r>
      <w:r w:rsidRPr="00993DC0">
        <w:t>-ийг илрүүлэхэд ашиглагдаж болдог.</w:t>
      </w:r>
    </w:p>
    <w:p w:rsidR="00993DC0" w:rsidRPr="00993DC0" w:rsidRDefault="00993DC0" w:rsidP="00993DC0">
      <w:pPr>
        <w:spacing w:before="100" w:beforeAutospacing="1" w:after="100" w:afterAutospacing="1"/>
      </w:pPr>
      <w:r w:rsidRPr="00993DC0">
        <w:t xml:space="preserve">Жишээлбэл, TCP SYN багцын илгээх хурданд үндэслэн, хэрвээ энэ хурд ердийн хэмжээнээс хэт өндөр байвал сүлжээнд </w:t>
      </w:r>
      <w:r w:rsidRPr="00993DC0">
        <w:rPr>
          <w:b/>
          <w:bCs/>
        </w:rPr>
        <w:t>DoS халдлага</w:t>
      </w:r>
      <w:r w:rsidRPr="00993DC0">
        <w:t xml:space="preserve"> болж байна гэж тодорхойлох боломжтой. Үүнтэй адил, SYN багцын </w:t>
      </w:r>
      <w:r w:rsidRPr="00993DC0">
        <w:rPr>
          <w:b/>
          <w:bCs/>
        </w:rPr>
        <w:t>гэнэт гарч ирэх хэлбэлзэл (jitter)</w:t>
      </w:r>
      <w:r w:rsidRPr="00993DC0">
        <w:t xml:space="preserve"> нь </w:t>
      </w:r>
      <w:r w:rsidRPr="00993DC0">
        <w:rPr>
          <w:b/>
          <w:bCs/>
        </w:rPr>
        <w:t>Man-in-the-Middle (MITM)</w:t>
      </w:r>
      <w:r w:rsidRPr="00993DC0">
        <w:t xml:space="preserve"> төрлийн халдлага байж болохыг илтгэнэ.</w:t>
      </w:r>
      <w:r w:rsidRPr="00993DC0">
        <w:br/>
        <w:t xml:space="preserve">Иймээс тохирох </w:t>
      </w:r>
      <w:r w:rsidRPr="00993DC0">
        <w:rPr>
          <w:b/>
          <w:bCs/>
        </w:rPr>
        <w:t>сүлжээний шинжүүдийг зөв гарган авах нь кибер халдлагыг илрүүлэхэд маш чухал</w:t>
      </w:r>
      <w:r w:rsidRPr="00993DC0">
        <w:t xml:space="preserve"> үүрэгтэй.</w:t>
      </w:r>
    </w:p>
    <w:p w:rsidR="00993DC0" w:rsidRPr="00993DC0" w:rsidRDefault="00993DC0" w:rsidP="00993DC0">
      <w:pPr>
        <w:spacing w:before="100" w:beforeAutospacing="1" w:after="100" w:afterAutospacing="1"/>
      </w:pPr>
      <w:r w:rsidRPr="00993DC0">
        <w:t xml:space="preserve">Гэвч IoT сүлжээний орчны хувьд feature extraction хийхэд дараах </w:t>
      </w:r>
      <w:r w:rsidRPr="00993DC0">
        <w:rPr>
          <w:b/>
          <w:bCs/>
        </w:rPr>
        <w:t>сорилтууд</w:t>
      </w:r>
      <w:r w:rsidRPr="00993DC0">
        <w:t xml:space="preserve"> тулгардаг:</w:t>
      </w:r>
    </w:p>
    <w:p w:rsidR="00993DC0" w:rsidRPr="00993DC0" w:rsidRDefault="00993DC0" w:rsidP="00993DC0">
      <w:pPr>
        <w:numPr>
          <w:ilvl w:val="0"/>
          <w:numId w:val="2"/>
        </w:numPr>
        <w:spacing w:before="100" w:beforeAutospacing="1" w:after="100" w:afterAutospacing="1"/>
      </w:pPr>
      <w:r w:rsidRPr="00993DC0">
        <w:t xml:space="preserve">IoT сүлжээнд олон төрлийн төхөөрөмж ажилладаг бөгөөд эдгээр нь маш олон </w:t>
      </w:r>
      <w:r w:rsidRPr="00993DC0">
        <w:rPr>
          <w:b/>
          <w:bCs/>
        </w:rPr>
        <w:t>зэрэгцээ холболтууд (parallel sessions)</w:t>
      </w:r>
      <w:r w:rsidRPr="00993DC0">
        <w:t xml:space="preserve"> үүсгэдэг. Энэ нь тухайн холболтуудын хоорондын хамаарлыг илэрхийлэх ашигтай мэдээллийг гаргаж авахыг хүндрүүлдэг.</w:t>
      </w:r>
    </w:p>
    <w:p w:rsidR="00993DC0" w:rsidRPr="00993DC0" w:rsidRDefault="00993DC0" w:rsidP="00993DC0">
      <w:pPr>
        <w:numPr>
          <w:ilvl w:val="0"/>
          <w:numId w:val="2"/>
        </w:numPr>
        <w:spacing w:before="100" w:beforeAutospacing="1" w:after="100" w:afterAutospacing="1"/>
      </w:pPr>
      <w:r w:rsidRPr="00993DC0">
        <w:t xml:space="preserve">Олон холболт нэгэн зэрэг явагдаж буй үед ажиглагдаж буй </w:t>
      </w:r>
      <w:r w:rsidRPr="00993DC0">
        <w:rPr>
          <w:b/>
          <w:bCs/>
        </w:rPr>
        <w:t>сүлжээний багцууд хоорондоо хутгалддаг</w:t>
      </w:r>
      <w:r w:rsidRPr="00993DC0">
        <w:t>.</w:t>
      </w:r>
    </w:p>
    <w:p w:rsidR="00993DC0" w:rsidRPr="00993DC0" w:rsidRDefault="00993DC0" w:rsidP="00993DC0">
      <w:pPr>
        <w:numPr>
          <w:ilvl w:val="0"/>
          <w:numId w:val="2"/>
        </w:numPr>
        <w:spacing w:before="100" w:beforeAutospacing="1" w:after="100" w:afterAutospacing="1"/>
      </w:pPr>
      <w:r w:rsidRPr="00993DC0">
        <w:t xml:space="preserve">Сүлжээний холболтуудын үргэлжлэх хугацаа болон дамжуулах өгөгдлийн хэмжээ харилцан адилгүй байдаг тул </w:t>
      </w:r>
      <w:r w:rsidRPr="00993DC0">
        <w:rPr>
          <w:b/>
          <w:bCs/>
        </w:rPr>
        <w:t>session-ийн мэдээллийг хадгалахад их хэмжээний санах ой</w:t>
      </w:r>
      <w:r w:rsidRPr="00993DC0">
        <w:t xml:space="preserve"> шаардагддаг.</w:t>
      </w:r>
    </w:p>
    <w:p w:rsidR="00993DC0" w:rsidRPr="00993DC0" w:rsidRDefault="00993DC0" w:rsidP="00993DC0">
      <w:pPr>
        <w:numPr>
          <w:ilvl w:val="0"/>
          <w:numId w:val="2"/>
        </w:numPr>
        <w:spacing w:before="100" w:beforeAutospacing="1" w:after="100" w:afterAutospacing="1"/>
      </w:pPr>
      <w:r w:rsidRPr="00993DC0">
        <w:rPr>
          <w:b/>
          <w:bCs/>
        </w:rPr>
        <w:t>DoS/DDoS халдлагын үед багцын урсгалын хурд маш өндөр</w:t>
      </w:r>
      <w:r w:rsidRPr="00993DC0">
        <w:t xml:space="preserve"> буюу секундэд сая сая багц хүрч болох тул feature extraction хийх нь илүү хүнд болдог.</w:t>
      </w:r>
    </w:p>
    <w:p w:rsidR="00993DC0" w:rsidRPr="00993DC0" w:rsidRDefault="00D36040" w:rsidP="00993DC0">
      <w:r w:rsidRPr="00D36040">
        <w:rPr>
          <w:noProof/>
          <w14:ligatures w14:val="standardContextual"/>
        </w:rPr>
        <w:pict>
          <v:rect id="_x0000_i1044" alt="" style="width:468pt;height:.05pt;mso-width-percent:0;mso-height-percent:0;mso-width-percent:0;mso-height-percent:0" o:hralign="center" o:hrstd="t" o:hr="t" fillcolor="#a0a0a0" stroked="f"/>
        </w:pict>
      </w:r>
    </w:p>
    <w:p w:rsidR="00993DC0" w:rsidRPr="00993DC0" w:rsidRDefault="00993DC0" w:rsidP="00993DC0">
      <w:pPr>
        <w:spacing w:before="100" w:beforeAutospacing="1" w:after="100" w:afterAutospacing="1"/>
      </w:pPr>
      <w:r w:rsidRPr="00993DC0">
        <w:lastRenderedPageBreak/>
        <w:t xml:space="preserve">Эдгээр асуудлыг шийдэхийн тулд бид </w:t>
      </w:r>
      <w:r w:rsidRPr="00993DC0">
        <w:rPr>
          <w:b/>
          <w:bCs/>
        </w:rPr>
        <w:t>Damped Incremental Statistics алгоритмд</w:t>
      </w:r>
      <w:r w:rsidRPr="00993DC0">
        <w:t xml:space="preserve"> суурилсан </w:t>
      </w:r>
      <w:r w:rsidRPr="00993DC0">
        <w:rPr>
          <w:b/>
          <w:bCs/>
        </w:rPr>
        <w:t>онцлог шинж олборлогч (feature extractor)</w:t>
      </w:r>
      <w:r w:rsidRPr="00993DC0">
        <w:t xml:space="preserve"> боловсруулсан.</w:t>
      </w:r>
      <w:r w:rsidRPr="00993DC0">
        <w:br/>
        <w:t xml:space="preserve">Энэхүү алгоритм нь дээр дурдсан сорилтуудыг шийдвэрлэх </w:t>
      </w:r>
      <w:r w:rsidRPr="00993DC0">
        <w:rPr>
          <w:b/>
          <w:bCs/>
        </w:rPr>
        <w:t>дараах гурван аргыг</w:t>
      </w:r>
      <w:r w:rsidRPr="00993DC0">
        <w:t xml:space="preserve"> агуулдаг:</w:t>
      </w:r>
    </w:p>
    <w:p w:rsidR="00993DC0" w:rsidRPr="00993DC0" w:rsidRDefault="00993DC0" w:rsidP="00993DC0">
      <w:pPr>
        <w:numPr>
          <w:ilvl w:val="0"/>
          <w:numId w:val="3"/>
        </w:numPr>
        <w:spacing w:before="100" w:beforeAutospacing="1" w:after="100" w:afterAutospacing="1"/>
      </w:pPr>
      <w:r w:rsidRPr="00993DC0">
        <w:rPr>
          <w:b/>
          <w:bCs/>
        </w:rPr>
        <w:t>Running total technique (хуримтлагдсан нийлбэрийн арга):</w:t>
      </w:r>
      <w:r w:rsidRPr="00993DC0">
        <w:br/>
        <w:t>Шинэ утгыг өмнөх нийлбэрт нэмэх замаар нийт утгыг байнга шинэчилдэг. Энэ аргаар олон сессийн багцуудаас мэдээллийг дарааллын дагуу цуглуулна.</w:t>
      </w:r>
    </w:p>
    <w:p w:rsidR="00993DC0" w:rsidRPr="00993DC0" w:rsidRDefault="00993DC0" w:rsidP="00993DC0">
      <w:pPr>
        <w:numPr>
          <w:ilvl w:val="0"/>
          <w:numId w:val="3"/>
        </w:numPr>
        <w:spacing w:before="100" w:beforeAutospacing="1" w:after="100" w:afterAutospacing="1"/>
      </w:pPr>
      <w:r w:rsidRPr="00993DC0">
        <w:rPr>
          <w:b/>
          <w:bCs/>
        </w:rPr>
        <w:t>Exponential decay function (экспоненциал бууралттай функц):</w:t>
      </w:r>
      <w:r w:rsidRPr="00993DC0">
        <w:br/>
        <w:t>Багцын жинг хугацааны явцад экспоненциал хэлбэрээр бууруулан тооцдог.</w:t>
      </w:r>
      <w:r w:rsidRPr="00993DC0">
        <w:br/>
        <w:t xml:space="preserve">Хэрвээ тухайн багцын жин 0-тэй тэнцвэл, </w:t>
      </w:r>
      <w:r w:rsidRPr="00993DC0">
        <w:rPr>
          <w:b/>
          <w:bCs/>
        </w:rPr>
        <w:t>санах ой хэмнэхийн тулд тухайн багцын мэдээллийг устгана.</w:t>
      </w:r>
    </w:p>
    <w:p w:rsidR="00993DC0" w:rsidRPr="00993DC0" w:rsidRDefault="00993DC0" w:rsidP="00993DC0">
      <w:pPr>
        <w:numPr>
          <w:ilvl w:val="0"/>
          <w:numId w:val="3"/>
        </w:numPr>
        <w:spacing w:before="100" w:beforeAutospacing="1" w:after="100" w:afterAutospacing="1"/>
      </w:pPr>
      <w:r w:rsidRPr="00993DC0">
        <w:rPr>
          <w:b/>
          <w:bCs/>
        </w:rPr>
        <w:t>Cumulative sum (хуримтлагдсан нийлбэр):</w:t>
      </w:r>
      <w:r w:rsidRPr="00993DC0">
        <w:br/>
        <w:t xml:space="preserve">Багцуудын статистик утгуудыг хадгалахад </w:t>
      </w:r>
      <w:r w:rsidRPr="00993DC0">
        <w:rPr>
          <w:b/>
          <w:bCs/>
        </w:rPr>
        <w:t>скользящий цонх (sliding window)</w:t>
      </w:r>
      <w:r w:rsidRPr="00993DC0">
        <w:t xml:space="preserve"> ашиглахын оронд хуримтлагдсан нийлбэрийг хэрэглэснээр тооцооллын нарийн төвөгтэй байдлыг </w:t>
      </w:r>
      <w:r w:rsidRPr="00993DC0">
        <w:rPr>
          <w:b/>
          <w:bCs/>
        </w:rPr>
        <w:t>O(n)-оос O(1)</w:t>
      </w:r>
      <w:r w:rsidRPr="00993DC0">
        <w:t xml:space="preserve"> болгон бууруулдаг.</w:t>
      </w:r>
    </w:p>
    <w:p w:rsidR="00993DC0" w:rsidRDefault="00993DC0">
      <w:r w:rsidRPr="00993DC0">
        <w:rPr>
          <w:noProof/>
        </w:rPr>
        <w:drawing>
          <wp:inline distT="0" distB="0" distL="0" distR="0" wp14:anchorId="1328161D" wp14:editId="041BF493">
            <wp:extent cx="5943600" cy="2467610"/>
            <wp:effectExtent l="0" t="0" r="0" b="0"/>
            <wp:docPr id="61842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0252" name=""/>
                    <pic:cNvPicPr/>
                  </pic:nvPicPr>
                  <pic:blipFill>
                    <a:blip r:embed="rId5"/>
                    <a:stretch>
                      <a:fillRect/>
                    </a:stretch>
                  </pic:blipFill>
                  <pic:spPr>
                    <a:xfrm>
                      <a:off x="0" y="0"/>
                      <a:ext cx="5943600" cy="2467610"/>
                    </a:xfrm>
                    <a:prstGeom prst="rect">
                      <a:avLst/>
                    </a:prstGeom>
                  </pic:spPr>
                </pic:pic>
              </a:graphicData>
            </a:graphic>
          </wp:inline>
        </w:drawing>
      </w:r>
    </w:p>
    <w:p w:rsidR="00993DC0" w:rsidRDefault="00993DC0">
      <w:pPr>
        <w:rPr>
          <w:lang w:val="mn-MN"/>
        </w:rPr>
      </w:pPr>
      <w:r w:rsidRPr="00993DC0">
        <w:rPr>
          <w:noProof/>
        </w:rPr>
        <w:lastRenderedPageBreak/>
        <w:drawing>
          <wp:inline distT="0" distB="0" distL="0" distR="0" wp14:anchorId="1D4B1189" wp14:editId="19CDCC2E">
            <wp:extent cx="5943600" cy="3002915"/>
            <wp:effectExtent l="0" t="0" r="0" b="0"/>
            <wp:docPr id="45930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00312" name=""/>
                    <pic:cNvPicPr/>
                  </pic:nvPicPr>
                  <pic:blipFill>
                    <a:blip r:embed="rId6"/>
                    <a:stretch>
                      <a:fillRect/>
                    </a:stretch>
                  </pic:blipFill>
                  <pic:spPr>
                    <a:xfrm>
                      <a:off x="0" y="0"/>
                      <a:ext cx="5943600" cy="3002915"/>
                    </a:xfrm>
                    <a:prstGeom prst="rect">
                      <a:avLst/>
                    </a:prstGeom>
                  </pic:spPr>
                </pic:pic>
              </a:graphicData>
            </a:graphic>
          </wp:inline>
        </w:drawing>
      </w:r>
      <w:r>
        <w:rPr>
          <w:lang w:val="mn-MN"/>
        </w:rPr>
        <w:t xml:space="preserve"> </w:t>
      </w:r>
    </w:p>
    <w:p w:rsidR="00993DC0" w:rsidRDefault="00993DC0">
      <w:pPr>
        <w:rPr>
          <w:lang w:val="mn-MN"/>
        </w:rPr>
      </w:pPr>
      <w:r w:rsidRPr="00993DC0">
        <w:rPr>
          <w:noProof/>
          <w:lang w:val="mn-MN"/>
        </w:rPr>
        <w:drawing>
          <wp:inline distT="0" distB="0" distL="0" distR="0" wp14:anchorId="23E24EDB" wp14:editId="6F4EB00C">
            <wp:extent cx="5943600" cy="1492885"/>
            <wp:effectExtent l="0" t="0" r="0" b="5715"/>
            <wp:docPr id="141915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8653" name=""/>
                    <pic:cNvPicPr/>
                  </pic:nvPicPr>
                  <pic:blipFill>
                    <a:blip r:embed="rId7"/>
                    <a:stretch>
                      <a:fillRect/>
                    </a:stretch>
                  </pic:blipFill>
                  <pic:spPr>
                    <a:xfrm>
                      <a:off x="0" y="0"/>
                      <a:ext cx="5943600" cy="1492885"/>
                    </a:xfrm>
                    <a:prstGeom prst="rect">
                      <a:avLst/>
                    </a:prstGeom>
                  </pic:spPr>
                </pic:pic>
              </a:graphicData>
            </a:graphic>
          </wp:inline>
        </w:drawing>
      </w:r>
      <w:r>
        <w:rPr>
          <w:lang w:val="mn-MN"/>
        </w:rPr>
        <w:t xml:space="preserve"> </w:t>
      </w:r>
    </w:p>
    <w:p w:rsidR="00993DC0" w:rsidRDefault="00993DC0">
      <w:pPr>
        <w:rPr>
          <w:lang w:val="mn-MN"/>
        </w:rPr>
      </w:pPr>
      <w:r w:rsidRPr="00993DC0">
        <w:rPr>
          <w:noProof/>
          <w:lang w:val="mn-MN"/>
        </w:rPr>
        <w:drawing>
          <wp:inline distT="0" distB="0" distL="0" distR="0" wp14:anchorId="453AE609" wp14:editId="5DB8F900">
            <wp:extent cx="5943600" cy="3120390"/>
            <wp:effectExtent l="0" t="0" r="0" b="3810"/>
            <wp:docPr id="106645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56413" name=""/>
                    <pic:cNvPicPr/>
                  </pic:nvPicPr>
                  <pic:blipFill>
                    <a:blip r:embed="rId8"/>
                    <a:stretch>
                      <a:fillRect/>
                    </a:stretch>
                  </pic:blipFill>
                  <pic:spPr>
                    <a:xfrm>
                      <a:off x="0" y="0"/>
                      <a:ext cx="5943600" cy="3120390"/>
                    </a:xfrm>
                    <a:prstGeom prst="rect">
                      <a:avLst/>
                    </a:prstGeom>
                  </pic:spPr>
                </pic:pic>
              </a:graphicData>
            </a:graphic>
          </wp:inline>
        </w:drawing>
      </w:r>
    </w:p>
    <w:p w:rsidR="00993DC0" w:rsidRDefault="00993DC0" w:rsidP="00993DC0">
      <w:pPr>
        <w:pStyle w:val="Heading3"/>
        <w:rPr>
          <w:rStyle w:val="Strong"/>
          <w:b/>
          <w:bCs/>
        </w:rPr>
      </w:pPr>
    </w:p>
    <w:p w:rsidR="00993DC0" w:rsidRDefault="00993DC0" w:rsidP="00993DC0">
      <w:pPr>
        <w:pStyle w:val="Heading3"/>
      </w:pPr>
      <w:r>
        <w:rPr>
          <w:rStyle w:val="Strong"/>
          <w:b/>
          <w:bCs/>
          <w:lang w:val="mn-MN"/>
        </w:rPr>
        <w:lastRenderedPageBreak/>
        <w:t>Т</w:t>
      </w:r>
      <w:r>
        <w:rPr>
          <w:rStyle w:val="Strong"/>
          <w:b/>
          <w:bCs/>
        </w:rPr>
        <w:t>айлбар (Technical Explanation)</w:t>
      </w:r>
    </w:p>
    <w:p w:rsidR="00993DC0" w:rsidRDefault="00993DC0" w:rsidP="00993DC0">
      <w:pPr>
        <w:pStyle w:val="NormalWeb"/>
        <w:numPr>
          <w:ilvl w:val="0"/>
          <w:numId w:val="4"/>
        </w:numPr>
      </w:pPr>
      <w:r>
        <w:t xml:space="preserve">Энэхүү алгоритмын зорилго нь </w:t>
      </w:r>
      <w:r>
        <w:rPr>
          <w:rStyle w:val="Strong"/>
        </w:rPr>
        <w:t>сүлжээний багц бүрийн статистик мэдээллийг бодит цагт хуримтлуулж</w:t>
      </w:r>
      <w:r>
        <w:t xml:space="preserve">, дараа нь энэ мэдээллээс </w:t>
      </w:r>
      <w:r>
        <w:rPr>
          <w:rStyle w:val="Strong"/>
        </w:rPr>
        <w:t>онцлог шинжүүдийг хурдан (O(1))</w:t>
      </w:r>
      <w:r>
        <w:t xml:space="preserve"> гарган авах юм.</w:t>
      </w:r>
    </w:p>
    <w:p w:rsidR="00993DC0" w:rsidRDefault="00993DC0" w:rsidP="00993DC0">
      <w:pPr>
        <w:pStyle w:val="NormalWeb"/>
        <w:numPr>
          <w:ilvl w:val="0"/>
          <w:numId w:val="4"/>
        </w:numPr>
      </w:pPr>
      <w:r>
        <w:rPr>
          <w:rStyle w:val="katex-mathml"/>
        </w:rPr>
        <w:t>dαd_\alpha</w:t>
      </w:r>
      <w:r>
        <w:rPr>
          <w:rStyle w:val="mord"/>
          <w:rFonts w:eastAsiaTheme="majorEastAsia"/>
        </w:rPr>
        <w:t>dα</w:t>
      </w:r>
      <w:r>
        <w:rPr>
          <w:rStyle w:val="vlist-s"/>
        </w:rPr>
        <w:t>​</w:t>
      </w:r>
      <w:r>
        <w:t xml:space="preserve"> функц нь </w:t>
      </w:r>
      <w:r>
        <w:rPr>
          <w:rStyle w:val="Strong"/>
        </w:rPr>
        <w:t>экспоненциал бууралтын (exponential decay)</w:t>
      </w:r>
      <w:r>
        <w:t xml:space="preserve"> үүрэгтэй бөгөөд хуучин өгөгдлийн жинг аажмаар багасгаж, </w:t>
      </w:r>
      <w:r>
        <w:rPr>
          <w:rStyle w:val="Strong"/>
        </w:rPr>
        <w:t>шинэ өгөгдөлд илүү жин өгдөг</w:t>
      </w:r>
      <w:r>
        <w:t>.</w:t>
      </w:r>
    </w:p>
    <w:p w:rsidR="00993DC0" w:rsidRDefault="00993DC0" w:rsidP="00993DC0">
      <w:pPr>
        <w:pStyle w:val="NormalWeb"/>
        <w:numPr>
          <w:ilvl w:val="0"/>
          <w:numId w:val="4"/>
        </w:numPr>
      </w:pPr>
      <w:r>
        <w:rPr>
          <w:rStyle w:val="katex-mathml"/>
        </w:rPr>
        <w:t>LSILSI</w:t>
      </w:r>
      <w:r>
        <w:rPr>
          <w:rStyle w:val="mord"/>
          <w:rFonts w:eastAsiaTheme="majorEastAsia"/>
        </w:rPr>
        <w:t>LSI</w:t>
      </w:r>
      <w:r>
        <w:t xml:space="preserve">, </w:t>
      </w:r>
      <w:r>
        <w:rPr>
          <w:rStyle w:val="katex-mathml"/>
        </w:rPr>
        <w:t>SSISSI</w:t>
      </w:r>
      <w:r>
        <w:rPr>
          <w:rStyle w:val="mord"/>
          <w:rFonts w:eastAsiaTheme="majorEastAsia"/>
        </w:rPr>
        <w:t>SSI</w:t>
      </w:r>
      <w:r>
        <w:t xml:space="preserve">, </w:t>
      </w:r>
      <w:r>
        <w:rPr>
          <w:rStyle w:val="katex-mathml"/>
        </w:rPr>
        <w:t>SRijSR_{ij}</w:t>
      </w:r>
      <w:r>
        <w:rPr>
          <w:rStyle w:val="mord"/>
          <w:rFonts w:eastAsiaTheme="majorEastAsia"/>
        </w:rPr>
        <w:t>SRij</w:t>
      </w:r>
      <w:r>
        <w:rPr>
          <w:rStyle w:val="vlist-s"/>
        </w:rPr>
        <w:t>​</w:t>
      </w:r>
      <w:r>
        <w:t xml:space="preserve"> зэрэг утгууд нь дараа нь </w:t>
      </w:r>
      <w:r>
        <w:rPr>
          <w:rStyle w:val="Strong"/>
        </w:rPr>
        <w:t>халдлага илрүүлэх нейрон сүлжээ (DDN)</w:t>
      </w:r>
      <w:r>
        <w:t>-д орж, сургалт болон ангилалд ашиглагддаг.</w:t>
      </w:r>
    </w:p>
    <w:p w:rsidR="00993DC0" w:rsidRDefault="00993DC0" w:rsidP="00993DC0">
      <w:pPr>
        <w:pStyle w:val="NormalWeb"/>
        <w:numPr>
          <w:ilvl w:val="0"/>
          <w:numId w:val="4"/>
        </w:numPr>
      </w:pPr>
      <w:r>
        <w:t xml:space="preserve">Эцэст нь, </w:t>
      </w:r>
      <w:r>
        <w:rPr>
          <w:rStyle w:val="Strong"/>
        </w:rPr>
        <w:t>нормалчлал (normalization)</w:t>
      </w:r>
      <w:r>
        <w:t xml:space="preserve"> нь ялгаатай хэмжээ, нэгжтэй шинжүүдийг ижил хэмжээнд оруулж, </w:t>
      </w:r>
      <w:r>
        <w:rPr>
          <w:rStyle w:val="Strong"/>
        </w:rPr>
        <w:t>моделийн сургалтын үр дүнг сайжруулах</w:t>
      </w:r>
      <w:r>
        <w:t xml:space="preserve"> зорилготой юм.</w:t>
      </w:r>
    </w:p>
    <w:p w:rsidR="00EC7AC8" w:rsidRDefault="00EC7AC8" w:rsidP="00EC7AC8">
      <w:pPr>
        <w:pStyle w:val="NormalWeb"/>
      </w:pPr>
      <w:r>
        <w:t>Сүүлийн арван жилд кибер халдлагыг илрүүлэхийн тулд машин сургалтын аргуудыг (жишээлбэл, CNN [48], LSTM [49], болон уламжлалт ML алгоритмууд [50]) ашиглах талаар тогтвортой судалгаа хийгдэж ирсэн.</w:t>
      </w:r>
      <w:r>
        <w:br/>
        <w:t xml:space="preserve">Гэсэн хэдий ч эдгээр аргууд тус бүр өөрийн гэсэн </w:t>
      </w:r>
      <w:r>
        <w:rPr>
          <w:rStyle w:val="Strong"/>
        </w:rPr>
        <w:t>сул талуудтай</w:t>
      </w:r>
      <w:r>
        <w:t>.</w:t>
      </w:r>
    </w:p>
    <w:p w:rsidR="00EC7AC8" w:rsidRDefault="00EC7AC8" w:rsidP="00EC7AC8">
      <w:pPr>
        <w:pStyle w:val="NormalWeb"/>
        <w:numPr>
          <w:ilvl w:val="0"/>
          <w:numId w:val="5"/>
        </w:numPr>
      </w:pPr>
      <w:r>
        <w:rPr>
          <w:rStyle w:val="Strong"/>
        </w:rPr>
        <w:t>CNN (Convolutional Neural Network)</w:t>
      </w:r>
      <w:r>
        <w:t xml:space="preserve"> нь хөрш утгуудын хоорондын хамаарлыг гарган авахад сайн боловч, сүлжээний урсгалын өгөгдөлд ийм төрлийн дараалсан бүтэц ховор байдаг.</w:t>
      </w:r>
    </w:p>
    <w:p w:rsidR="00EC7AC8" w:rsidRDefault="00EC7AC8" w:rsidP="00EC7AC8">
      <w:pPr>
        <w:pStyle w:val="NormalWeb"/>
        <w:numPr>
          <w:ilvl w:val="0"/>
          <w:numId w:val="5"/>
        </w:numPr>
      </w:pPr>
      <w:r>
        <w:rPr>
          <w:rStyle w:val="Strong"/>
        </w:rPr>
        <w:t>Уламжлалт машин сургалтын аргууд</w:t>
      </w:r>
      <w:r>
        <w:t xml:space="preserve"> нь тооцооллын хувьд хөнгөн ч гэлээ, сүлжээний урсгал дахь </w:t>
      </w:r>
      <w:r>
        <w:rPr>
          <w:rStyle w:val="Strong"/>
        </w:rPr>
        <w:t>нэгдмэл бус, нарийн төвөгтэй хамаарлыг</w:t>
      </w:r>
      <w:r>
        <w:t xml:space="preserve"> тодорхойлохдоо хангалтгүй.</w:t>
      </w:r>
    </w:p>
    <w:p w:rsidR="00EC7AC8" w:rsidRDefault="00EC7AC8" w:rsidP="00EC7AC8">
      <w:pPr>
        <w:pStyle w:val="NormalWeb"/>
      </w:pPr>
      <w:r>
        <w:t xml:space="preserve">Иймээс </w:t>
      </w:r>
      <w:r>
        <w:rPr>
          <w:rStyle w:val="Strong"/>
        </w:rPr>
        <w:t>DNN (Deep Neural Network)</w:t>
      </w:r>
      <w:r>
        <w:t xml:space="preserve"> нь халдлагыг өндөр нарийвчлалтай илрүүлэхийн зэрэгцээ </w:t>
      </w:r>
      <w:r>
        <w:rPr>
          <w:rStyle w:val="Strong"/>
        </w:rPr>
        <w:t>бага нөөц зарцуулалттай</w:t>
      </w:r>
      <w:r>
        <w:t xml:space="preserve"> байж чаддаг тул илүү тохиромжтой хувилбар гэж үзсэн.</w:t>
      </w:r>
    </w:p>
    <w:p w:rsidR="00EC7AC8" w:rsidRPr="00EC7AC8" w:rsidRDefault="00EC7AC8" w:rsidP="00EC7AC8">
      <w:pPr>
        <w:spacing w:before="100" w:beforeAutospacing="1" w:after="100" w:afterAutospacing="1"/>
      </w:pPr>
      <w:r w:rsidRPr="00EC7AC8">
        <w:rPr>
          <w:b/>
          <w:bCs/>
        </w:rPr>
        <w:t>Realguard</w:t>
      </w:r>
      <w:r w:rsidRPr="00EC7AC8">
        <w:t xml:space="preserve"> системд халдлага илрүүлэх бүрэлдэхүүн нь </w:t>
      </w:r>
      <w:r w:rsidRPr="00EC7AC8">
        <w:rPr>
          <w:b/>
          <w:bCs/>
        </w:rPr>
        <w:t>хөнгөн жинтэй DNN загвар</w:t>
      </w:r>
      <w:r w:rsidRPr="00EC7AC8">
        <w:t xml:space="preserve"> дээр суурилдаг.</w:t>
      </w:r>
      <w:r w:rsidRPr="00EC7AC8">
        <w:br/>
        <w:t xml:space="preserve">Энэ загвар нь </w:t>
      </w:r>
      <w:r w:rsidRPr="00EC7AC8">
        <w:rPr>
          <w:b/>
          <w:bCs/>
        </w:rPr>
        <w:t>сүлжээний онцлог шинжүүд ба халдлагын шинж тэмдгүүдийн хоорондох шугаман бус, төвөгтэй хамаарлыг</w:t>
      </w:r>
      <w:r w:rsidRPr="00EC7AC8">
        <w:t xml:space="preserve"> дүгнэх чадвартай.</w:t>
      </w:r>
    </w:p>
    <w:p w:rsidR="00EC7AC8" w:rsidRPr="00EC7AC8" w:rsidRDefault="00EC7AC8" w:rsidP="00EC7AC8">
      <w:pPr>
        <w:spacing w:before="100" w:beforeAutospacing="1" w:after="100" w:afterAutospacing="1"/>
      </w:pPr>
      <w:r w:rsidRPr="00EC7AC8">
        <w:t>Бидний тулгарсан хамгийн том бэрхшээл бол:</w:t>
      </w:r>
    </w:p>
    <w:p w:rsidR="00EC7AC8" w:rsidRPr="00EC7AC8" w:rsidRDefault="00EC7AC8" w:rsidP="00EC7AC8">
      <w:pPr>
        <w:spacing w:beforeAutospacing="1" w:afterAutospacing="1"/>
      </w:pPr>
      <w:r w:rsidRPr="00EC7AC8">
        <w:t xml:space="preserve">Халдлагыг өндөр нарийвчлалтай илрүүлэхийн зэрэгцээ нөөцийг бага ашиглахын тулд </w:t>
      </w:r>
      <w:r w:rsidRPr="00EC7AC8">
        <w:rPr>
          <w:b/>
          <w:bCs/>
        </w:rPr>
        <w:t>скрыт (hidden) зангилаануудын (nodes)</w:t>
      </w:r>
      <w:r w:rsidRPr="00EC7AC8">
        <w:t xml:space="preserve"> тоог оновчтой болгох.</w:t>
      </w:r>
    </w:p>
    <w:p w:rsidR="00EC7AC8" w:rsidRPr="00EC7AC8" w:rsidRDefault="00EC7AC8" w:rsidP="00EC7AC8">
      <w:pPr>
        <w:spacing w:before="100" w:beforeAutospacing="1" w:after="100" w:afterAutospacing="1"/>
      </w:pPr>
      <w:r w:rsidRPr="00EC7AC8">
        <w:t>Хэрэв хэт олон hidden node байвал:</w:t>
      </w:r>
    </w:p>
    <w:p w:rsidR="00EC7AC8" w:rsidRPr="00EC7AC8" w:rsidRDefault="00EC7AC8" w:rsidP="00EC7AC8">
      <w:pPr>
        <w:numPr>
          <w:ilvl w:val="0"/>
          <w:numId w:val="6"/>
        </w:numPr>
        <w:spacing w:before="100" w:beforeAutospacing="1" w:after="100" w:afterAutospacing="1"/>
      </w:pPr>
      <w:r w:rsidRPr="00EC7AC8">
        <w:t>нарийвчлал нэмэгдэх боловч</w:t>
      </w:r>
    </w:p>
    <w:p w:rsidR="00EC7AC8" w:rsidRPr="00EC7AC8" w:rsidRDefault="00EC7AC8" w:rsidP="00EC7AC8">
      <w:pPr>
        <w:numPr>
          <w:ilvl w:val="0"/>
          <w:numId w:val="6"/>
        </w:numPr>
        <w:spacing w:before="100" w:beforeAutospacing="1" w:after="100" w:afterAutospacing="1"/>
      </w:pPr>
      <w:r w:rsidRPr="00EC7AC8">
        <w:rPr>
          <w:b/>
          <w:bCs/>
        </w:rPr>
        <w:t>илрүүлэлтийн хурд удааширч</w:t>
      </w:r>
      <w:r w:rsidRPr="00EC7AC8">
        <w:t>,</w:t>
      </w:r>
    </w:p>
    <w:p w:rsidR="00EC7AC8" w:rsidRPr="00EC7AC8" w:rsidRDefault="00EC7AC8" w:rsidP="00EC7AC8">
      <w:pPr>
        <w:numPr>
          <w:ilvl w:val="0"/>
          <w:numId w:val="6"/>
        </w:numPr>
        <w:spacing w:before="100" w:beforeAutospacing="1" w:after="100" w:afterAutospacing="1"/>
      </w:pPr>
      <w:r w:rsidRPr="00EC7AC8">
        <w:rPr>
          <w:b/>
          <w:bCs/>
        </w:rPr>
        <w:t>overfitting (илүүдэл сургалт)</w:t>
      </w:r>
      <w:r w:rsidRPr="00EC7AC8">
        <w:t xml:space="preserve"> үүсэх эрсдэлтэй.</w:t>
      </w:r>
    </w:p>
    <w:p w:rsidR="00EC7AC8" w:rsidRPr="00EC7AC8" w:rsidRDefault="00EC7AC8" w:rsidP="00EC7AC8">
      <w:pPr>
        <w:spacing w:before="100" w:beforeAutospacing="1" w:after="100" w:afterAutospacing="1"/>
      </w:pPr>
      <w:r w:rsidRPr="00EC7AC8">
        <w:lastRenderedPageBreak/>
        <w:t xml:space="preserve">Энэ асуудал нь </w:t>
      </w:r>
      <w:r w:rsidRPr="00EC7AC8">
        <w:rPr>
          <w:b/>
          <w:bCs/>
        </w:rPr>
        <w:t>сүлжээний урсгалын (traffic)</w:t>
      </w:r>
      <w:r w:rsidRPr="00EC7AC8">
        <w:t xml:space="preserve"> өгөгдөлтэй ажиллах үед бүр ч төвөгтэй болдог. Учир нь загвар нь </w:t>
      </w:r>
      <w:r w:rsidRPr="00EC7AC8">
        <w:rPr>
          <w:b/>
          <w:bCs/>
        </w:rPr>
        <w:t>хангалттай гүн ба өргөн</w:t>
      </w:r>
      <w:r w:rsidRPr="00EC7AC8">
        <w:t xml:space="preserve"> байх шаардлагатай бөгөөд ингэснээр оролтын өгөгдлийн хоорондын хамаарлыг бүрэн илэрхийлж чадна.Энэ асуудлыг шийдэхийн тулд бид </w:t>
      </w:r>
      <w:r w:rsidRPr="00EC7AC8">
        <w:rPr>
          <w:b/>
          <w:bCs/>
        </w:rPr>
        <w:t>growing approach (өсгөх арга)</w:t>
      </w:r>
      <w:r w:rsidRPr="00EC7AC8">
        <w:t>-г хэрэглэсэн.</w:t>
      </w:r>
      <w:r w:rsidRPr="00EC7AC8">
        <w:br/>
        <w:t xml:space="preserve">Энэ арга нь анх зөвхөн оролт болон гаралтын зангилаануудтай </w:t>
      </w:r>
      <w:r w:rsidRPr="00EC7AC8">
        <w:rPr>
          <w:b/>
          <w:bCs/>
        </w:rPr>
        <w:t>минимал сүлжээнээс</w:t>
      </w:r>
      <w:r w:rsidRPr="00EC7AC8">
        <w:t xml:space="preserve"> эхэлж,</w:t>
      </w:r>
      <w:r w:rsidRPr="00EC7AC8">
        <w:br/>
        <w:t xml:space="preserve">дараа нь </w:t>
      </w:r>
      <w:r w:rsidRPr="00EC7AC8">
        <w:rPr>
          <w:b/>
          <w:bCs/>
        </w:rPr>
        <w:t>далд үе (hidden layer)</w:t>
      </w:r>
      <w:r w:rsidRPr="00EC7AC8">
        <w:t xml:space="preserve"> болон </w:t>
      </w:r>
      <w:r w:rsidRPr="00EC7AC8">
        <w:rPr>
          <w:b/>
          <w:bCs/>
        </w:rPr>
        <w:t>hidden neuron</w:t>
      </w:r>
      <w:r w:rsidRPr="00EC7AC8">
        <w:t>-уудыг аажмаар нэмж, манай шалгуурыг хангах хүртэл өргөжүүлдэг.</w:t>
      </w:r>
    </w:p>
    <w:p w:rsidR="00EC7AC8" w:rsidRPr="00EC7AC8" w:rsidRDefault="00EC7AC8" w:rsidP="00EC7AC8">
      <w:pPr>
        <w:spacing w:before="100" w:beforeAutospacing="1" w:after="100" w:afterAutospacing="1"/>
      </w:pPr>
      <w:r w:rsidRPr="00EC7AC8">
        <w:t>Эцсийн байдлаар бидний оновчтой болгосон загвар нь:</w:t>
      </w:r>
    </w:p>
    <w:p w:rsidR="00EC7AC8" w:rsidRPr="00EC7AC8" w:rsidRDefault="00EC7AC8" w:rsidP="00EC7AC8">
      <w:pPr>
        <w:numPr>
          <w:ilvl w:val="0"/>
          <w:numId w:val="7"/>
        </w:numPr>
        <w:spacing w:before="100" w:beforeAutospacing="1" w:after="100" w:afterAutospacing="1"/>
      </w:pPr>
      <w:r w:rsidRPr="00EC7AC8">
        <w:rPr>
          <w:b/>
          <w:bCs/>
        </w:rPr>
        <w:t>5 ширхэг hidden layer</w:t>
      </w:r>
      <w:r w:rsidRPr="00EC7AC8">
        <w:t>,</w:t>
      </w:r>
    </w:p>
    <w:p w:rsidR="00EC7AC8" w:rsidRPr="00EC7AC8" w:rsidRDefault="00EC7AC8" w:rsidP="00EC7AC8">
      <w:pPr>
        <w:numPr>
          <w:ilvl w:val="0"/>
          <w:numId w:val="7"/>
        </w:numPr>
        <w:spacing w:before="100" w:beforeAutospacing="1" w:after="100" w:afterAutospacing="1"/>
      </w:pPr>
      <w:r w:rsidRPr="00EC7AC8">
        <w:rPr>
          <w:b/>
          <w:bCs/>
        </w:rPr>
        <w:t>нийт 34,315 параметртэй</w:t>
      </w:r>
      <w:r w:rsidRPr="00EC7AC8">
        <w:t>,</w:t>
      </w:r>
    </w:p>
    <w:p w:rsidR="00EC7AC8" w:rsidRPr="00EC7AC8" w:rsidRDefault="00EC7AC8" w:rsidP="00EC7AC8">
      <w:pPr>
        <w:numPr>
          <w:ilvl w:val="0"/>
          <w:numId w:val="7"/>
        </w:numPr>
        <w:spacing w:before="100" w:beforeAutospacing="1" w:after="100" w:afterAutospacing="1"/>
      </w:pPr>
      <w:r w:rsidRPr="00EC7AC8">
        <w:t>өндөр илрүүлэлтийн гүйцэтгэлтэй,</w:t>
      </w:r>
    </w:p>
    <w:p w:rsidR="00EC7AC8" w:rsidRDefault="00EC7AC8" w:rsidP="00EC7AC8">
      <w:pPr>
        <w:numPr>
          <w:ilvl w:val="0"/>
          <w:numId w:val="7"/>
        </w:numPr>
        <w:spacing w:before="100" w:beforeAutospacing="1" w:after="100" w:afterAutospacing="1"/>
      </w:pPr>
      <w:r w:rsidRPr="00EC7AC8">
        <w:t>хялбар бүтэцтэй байхаар хийгдсэн.</w:t>
      </w:r>
    </w:p>
    <w:p w:rsidR="00EC7AC8" w:rsidRPr="00EC7AC8" w:rsidRDefault="00EC7AC8" w:rsidP="00EC7AC8">
      <w:pPr>
        <w:spacing w:before="100" w:beforeAutospacing="1" w:after="100" w:afterAutospacing="1"/>
        <w:ind w:left="720"/>
      </w:pPr>
      <w:r w:rsidRPr="00EC7AC8">
        <w:rPr>
          <w:b/>
          <w:bCs/>
        </w:rPr>
        <w:t>Figure 2</w:t>
      </w:r>
      <w:r w:rsidRPr="00EC7AC8">
        <w:t>-т харуулсанчлан,</w:t>
      </w:r>
      <w:r w:rsidRPr="00EC7AC8">
        <w:br/>
        <w:t xml:space="preserve">бүх hidden layer бүр нь </w:t>
      </w:r>
      <w:r w:rsidRPr="00EC7AC8">
        <w:rPr>
          <w:b/>
          <w:bCs/>
        </w:rPr>
        <w:t>нейронуудаас</w:t>
      </w:r>
      <w:r w:rsidRPr="00EC7AC8">
        <w:t xml:space="preserve"> бүрддэг бөгөөд</w:t>
      </w:r>
      <w:r w:rsidRPr="00EC7AC8">
        <w:br/>
        <w:t xml:space="preserve">тэдгээр нь </w:t>
      </w:r>
      <w:r w:rsidRPr="00EC7AC8">
        <w:rPr>
          <w:b/>
          <w:bCs/>
        </w:rPr>
        <w:t>дараагийн үеийн бүх нейронтой бүрэн холбогдсон (fully connected)</w:t>
      </w:r>
      <w:r w:rsidRPr="00EC7AC8">
        <w:t xml:space="preserve"> байдаг.</w:t>
      </w:r>
    </w:p>
    <w:p w:rsidR="00EC7AC8" w:rsidRPr="00EC7AC8" w:rsidRDefault="00EC7AC8" w:rsidP="00EC7AC8">
      <w:pPr>
        <w:spacing w:before="100" w:beforeAutospacing="1" w:after="100" w:afterAutospacing="1"/>
      </w:pPr>
      <w:r w:rsidRPr="00EC7AC8">
        <w:t xml:space="preserve">Мэдээлэл нь </w:t>
      </w:r>
      <w:r w:rsidRPr="00EC7AC8">
        <w:rPr>
          <w:b/>
          <w:bCs/>
        </w:rPr>
        <w:t>forward propagation</w:t>
      </w:r>
      <w:r w:rsidRPr="00EC7AC8">
        <w:t xml:space="preserve"> буюу урд чиглэлд дамждаг.</w:t>
      </w:r>
      <w:r w:rsidRPr="00EC7AC8">
        <w:br/>
        <w:t>Нейрон бүрийн үүрэг бол өмнөх үеийн гаралтыг хүлээн авч, шинэ утгад хувиргах юм.</w:t>
      </w:r>
    </w:p>
    <w:p w:rsidR="00993DC0" w:rsidRDefault="00EC7AC8">
      <w:pPr>
        <w:rPr>
          <w:lang w:val="en-US"/>
        </w:rPr>
      </w:pPr>
      <w:r w:rsidRPr="00EC7AC8">
        <w:rPr>
          <w:noProof/>
        </w:rPr>
        <w:lastRenderedPageBreak/>
        <w:drawing>
          <wp:inline distT="0" distB="0" distL="0" distR="0" wp14:anchorId="7D46A24C" wp14:editId="7A970339">
            <wp:extent cx="5943600" cy="4758055"/>
            <wp:effectExtent l="0" t="0" r="0" b="4445"/>
            <wp:docPr id="10116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724" name=""/>
                    <pic:cNvPicPr/>
                  </pic:nvPicPr>
                  <pic:blipFill>
                    <a:blip r:embed="rId9"/>
                    <a:stretch>
                      <a:fillRect/>
                    </a:stretch>
                  </pic:blipFill>
                  <pic:spPr>
                    <a:xfrm>
                      <a:off x="0" y="0"/>
                      <a:ext cx="5943600" cy="4758055"/>
                    </a:xfrm>
                    <a:prstGeom prst="rect">
                      <a:avLst/>
                    </a:prstGeom>
                  </pic:spPr>
                </pic:pic>
              </a:graphicData>
            </a:graphic>
          </wp:inline>
        </w:drawing>
      </w:r>
    </w:p>
    <w:p w:rsidR="00EC7AC8" w:rsidRDefault="00EC7AC8" w:rsidP="00EC7AC8">
      <w:pPr>
        <w:pStyle w:val="Heading3"/>
      </w:pPr>
      <w:r>
        <w:rPr>
          <w:rStyle w:val="Strong"/>
          <w:b/>
          <w:bCs/>
          <w:lang w:val="en-US"/>
        </w:rPr>
        <w:t>T</w:t>
      </w:r>
      <w:r>
        <w:rPr>
          <w:rStyle w:val="Strong"/>
          <w:b/>
          <w:bCs/>
        </w:rPr>
        <w:t>айлбар (Technical Explanation)</w:t>
      </w:r>
    </w:p>
    <w:p w:rsidR="00EC7AC8" w:rsidRDefault="00EC7AC8" w:rsidP="00EC7AC8">
      <w:pPr>
        <w:pStyle w:val="NormalWeb"/>
        <w:numPr>
          <w:ilvl w:val="0"/>
          <w:numId w:val="8"/>
        </w:numPr>
      </w:pPr>
      <w:r>
        <w:t xml:space="preserve">Энэ хэсэг нь </w:t>
      </w:r>
      <w:r>
        <w:rPr>
          <w:rStyle w:val="Strong"/>
        </w:rPr>
        <w:t>Realguard-ийн DNN суурь халдлага илрүүлэх загварын тооцооллын логик</w:t>
      </w:r>
      <w:r>
        <w:t xml:space="preserve"> юм.</w:t>
      </w:r>
    </w:p>
    <w:p w:rsidR="00EC7AC8" w:rsidRDefault="00EC7AC8" w:rsidP="00EC7AC8">
      <w:pPr>
        <w:pStyle w:val="NormalWeb"/>
        <w:numPr>
          <w:ilvl w:val="0"/>
          <w:numId w:val="8"/>
        </w:numPr>
      </w:pPr>
      <w:r>
        <w:t xml:space="preserve">DNN-ийн </w:t>
      </w:r>
      <w:r>
        <w:rPr>
          <w:rStyle w:val="Strong"/>
        </w:rPr>
        <w:t>давхаргуудын тоо (depth)</w:t>
      </w:r>
      <w:r>
        <w:t xml:space="preserve"> болон </w:t>
      </w:r>
      <w:r>
        <w:rPr>
          <w:rStyle w:val="Strong"/>
        </w:rPr>
        <w:t>нейронуудын тоо (width)</w:t>
      </w:r>
      <w:r>
        <w:t xml:space="preserve"> нь</w:t>
      </w:r>
      <w:r>
        <w:br/>
        <w:t>нарийвчлал ба хурдны хоорондын тэнцвэрийг хангах үндсэн параметр.</w:t>
      </w:r>
    </w:p>
    <w:p w:rsidR="00EC7AC8" w:rsidRDefault="00EC7AC8" w:rsidP="00EC7AC8">
      <w:pPr>
        <w:pStyle w:val="NormalWeb"/>
        <w:numPr>
          <w:ilvl w:val="0"/>
          <w:numId w:val="8"/>
        </w:numPr>
      </w:pPr>
      <w:r>
        <w:rPr>
          <w:rStyle w:val="Strong"/>
        </w:rPr>
        <w:t>Growing approach</w:t>
      </w:r>
      <w:r>
        <w:t xml:space="preserve"> нь загварыг аажмаар өргөжүүлж, </w:t>
      </w:r>
      <w:r>
        <w:rPr>
          <w:rStyle w:val="Strong"/>
        </w:rPr>
        <w:t>resouce-constrained</w:t>
      </w:r>
      <w:r>
        <w:t xml:space="preserve"> орчинд хамгийн тохиромжтой бүтэц олох аргыг илэрхийлдэг.</w:t>
      </w:r>
    </w:p>
    <w:p w:rsidR="00EC7AC8" w:rsidRDefault="00EC7AC8" w:rsidP="00EC7AC8">
      <w:pPr>
        <w:pStyle w:val="NormalWeb"/>
        <w:numPr>
          <w:ilvl w:val="0"/>
          <w:numId w:val="8"/>
        </w:numPr>
      </w:pPr>
      <w:r>
        <w:rPr>
          <w:rStyle w:val="Strong"/>
        </w:rPr>
        <w:t>ReLU</w:t>
      </w:r>
      <w:r>
        <w:t xml:space="preserve"> функц нь хамгийн түгээмэл бөгөөд хурдан тооцоологддог activation функц юм.</w:t>
      </w:r>
      <w:r w:rsidRPr="00EC7AC8">
        <w:t xml:space="preserve"> </w:t>
      </w:r>
    </w:p>
    <w:p w:rsidR="00EC7AC8" w:rsidRPr="00AB1B1F" w:rsidRDefault="00EC7AC8" w:rsidP="00EC7AC8">
      <w:pPr>
        <w:pStyle w:val="NormalWeb"/>
        <w:ind w:left="720"/>
        <w:rPr>
          <w:lang w:val="mn-MN"/>
        </w:rPr>
      </w:pPr>
    </w:p>
    <w:p w:rsidR="00EC7AC8" w:rsidRDefault="00EC7AC8"/>
    <w:p w:rsidR="00AB1B1F" w:rsidRDefault="00AB1B1F"/>
    <w:p w:rsidR="00AB1B1F" w:rsidRDefault="00AB1B1F"/>
    <w:p w:rsidR="00AB1B1F" w:rsidRDefault="00AB1B1F"/>
    <w:p w:rsidR="00AB1B1F" w:rsidRDefault="00AB1B1F"/>
    <w:p w:rsidR="00AB1B1F" w:rsidRDefault="00AB1B1F"/>
    <w:p w:rsidR="00AB1B1F" w:rsidRDefault="00AB1B1F" w:rsidP="00AB1B1F">
      <w:pPr>
        <w:pStyle w:val="Heading3"/>
      </w:pPr>
      <w:r>
        <w:t>4.2. Өгөгдлийн сан (Datasets)</w:t>
      </w:r>
    </w:p>
    <w:p w:rsidR="00AB1B1F" w:rsidRDefault="00AB1B1F" w:rsidP="00AB1B1F">
      <w:pPr>
        <w:pStyle w:val="NormalWeb"/>
      </w:pPr>
      <w:r>
        <w:t xml:space="preserve">Манай туршилтанд Realguard-ийн илрүүлэх чадвар болон ажиллах хурдыг үнэлэхийн тулд </w:t>
      </w:r>
      <w:r>
        <w:rPr>
          <w:rStyle w:val="Strong"/>
        </w:rPr>
        <w:t>CIC-IDS2017 өгөгдлийн сан</w:t>
      </w:r>
      <w:r>
        <w:t xml:space="preserve"> ашигласан. Энэ өгөгдлийн сан нь Нью-Брансуик их сургуулиас нийтэлсэн бөгөөд гүнзгий сургалтын (deep learning) моделийг сургуулахад хангалттай хэмжээний нийтлэг кибер халдлагын аномаль сүлжээний урсгалыг агуулдаг [58].</w:t>
      </w:r>
    </w:p>
    <w:p w:rsidR="00AB1B1F" w:rsidRDefault="00AB1B1F" w:rsidP="00AB1B1F">
      <w:pPr>
        <w:pStyle w:val="NormalWeb"/>
      </w:pPr>
      <w:r>
        <w:t xml:space="preserve">Сүлжээний урсгалыг 2017 оны 7 сарын 3-ны өглөөний 9 цагаас 7 сарын 7-ны өдрийн 17 цаг хүртэл цуглуулсан бөгөөд үүний үр дүнд 51.1 гигабайт мэдээлэл болон 13 төрлийн сүлжээний урсгал (эрүүл 1 төрөл ба 12 төрлийн халдлагын урсгал) бий болсон. Мөн энэ өгөгдлийн сан нь </w:t>
      </w:r>
      <w:r>
        <w:rPr>
          <w:rStyle w:val="Strong"/>
        </w:rPr>
        <w:t>pcap форматын raw сүлжээний мэдээллийг</w:t>
      </w:r>
      <w:r>
        <w:t xml:space="preserve"> өгсөн тул бид Flow ID-г ашиглахгүйгээр, пакет бүрт шошго (label) оноож, санал болгож буй аргачлалыг боловсруулах хурдыг үнэлэх боломжтой болсон.</w:t>
      </w:r>
    </w:p>
    <w:p w:rsidR="00AB1B1F" w:rsidRDefault="00AB1B1F" w:rsidP="00AB1B1F">
      <w:pPr>
        <w:pStyle w:val="NormalWeb"/>
      </w:pPr>
      <w:r>
        <w:t xml:space="preserve">Таблиц 3-д үзүүлсэнээр, пакет бүрт шошго оноосон өгөгдлийн сан нь ойролцоогоор 1,595 сая шошгологдсон пакетуудтай бөгөөд үүний дунд ойролцоогоор 12 сая нь энгийн (normal) пакет юм. Энэхүү өгөгдлийн сангийн тэнцвэргүй байдлыг арилгаж, </w:t>
      </w:r>
      <w:r>
        <w:rPr>
          <w:rStyle w:val="Strong"/>
        </w:rPr>
        <w:t>олон ангиллын (multi-class) шалгуурыг</w:t>
      </w:r>
      <w:r>
        <w:t xml:space="preserve"> хангахын тулд, туршилтанд тус бүр халдлагын төрөлд 200,000 пакет, энгийн пакетад 400,000 пакетыг сонгон, </w:t>
      </w:r>
      <w:r>
        <w:rPr>
          <w:rStyle w:val="Strong"/>
        </w:rPr>
        <w:t>K-fold cross-validation (k = 5)</w:t>
      </w:r>
      <w:r>
        <w:t xml:space="preserve"> аргыг ашигласан.</w:t>
      </w:r>
    </w:p>
    <w:p w:rsidR="00AB1B1F" w:rsidRPr="00AB1B1F" w:rsidRDefault="00AB1B1F" w:rsidP="00AB1B1F">
      <w:pPr>
        <w:spacing w:before="100" w:beforeAutospacing="1" w:after="100" w:afterAutospacing="1"/>
        <w:outlineLvl w:val="2"/>
        <w:rPr>
          <w:b/>
          <w:bCs/>
          <w:sz w:val="27"/>
          <w:szCs w:val="27"/>
        </w:rPr>
      </w:pPr>
      <w:r w:rsidRPr="00AB1B1F">
        <w:rPr>
          <w:b/>
          <w:bCs/>
          <w:sz w:val="27"/>
          <w:szCs w:val="27"/>
        </w:rPr>
        <w:t>4.3. Үнэлгээний үзүүлэлтүүд (Evaluation Metrics)</w:t>
      </w:r>
    </w:p>
    <w:p w:rsidR="00AB1B1F" w:rsidRPr="00AB1B1F" w:rsidRDefault="00AB1B1F" w:rsidP="00AB1B1F">
      <w:pPr>
        <w:spacing w:before="100" w:beforeAutospacing="1" w:after="100" w:afterAutospacing="1"/>
      </w:pPr>
      <w:r w:rsidRPr="00AB1B1F">
        <w:t xml:space="preserve">Энэ хэсэгт </w:t>
      </w:r>
      <w:r w:rsidRPr="00AB1B1F">
        <w:rPr>
          <w:b/>
          <w:bCs/>
        </w:rPr>
        <w:t>Realguard алгоритмын халдлагыг илрүүлэх чадварыг үнэлэх аргачлалыг</w:t>
      </w:r>
      <w:r w:rsidRPr="00AB1B1F">
        <w:t xml:space="preserve"> тайлбарлаж байна. Үүний тулд </w:t>
      </w:r>
      <w:r w:rsidRPr="00AB1B1F">
        <w:rPr>
          <w:b/>
          <w:bCs/>
        </w:rPr>
        <w:t>дүрмийн дагуу машин сургалтын (ML) түгээмэл хэрэглэгддэг 4 үзүүлэлтийг</w:t>
      </w:r>
      <w:r w:rsidRPr="00AB1B1F">
        <w:t xml:space="preserve"> ашигласан:</w:t>
      </w:r>
    </w:p>
    <w:p w:rsidR="00AB1B1F" w:rsidRPr="00AB1B1F" w:rsidRDefault="00AB1B1F" w:rsidP="00AB1B1F">
      <w:pPr>
        <w:numPr>
          <w:ilvl w:val="0"/>
          <w:numId w:val="9"/>
        </w:numPr>
        <w:spacing w:before="100" w:beforeAutospacing="1" w:after="100" w:afterAutospacing="1"/>
      </w:pPr>
      <w:r w:rsidRPr="00AB1B1F">
        <w:rPr>
          <w:b/>
          <w:bCs/>
        </w:rPr>
        <w:t>Confusion Matrix (Холилдсон матриц)</w:t>
      </w:r>
    </w:p>
    <w:p w:rsidR="00AB1B1F" w:rsidRPr="00AB1B1F" w:rsidRDefault="00AB1B1F" w:rsidP="00AB1B1F">
      <w:pPr>
        <w:numPr>
          <w:ilvl w:val="1"/>
          <w:numId w:val="9"/>
        </w:numPr>
        <w:spacing w:before="100" w:beforeAutospacing="1" w:after="100" w:afterAutospacing="1"/>
      </w:pPr>
      <w:r w:rsidRPr="00AB1B1F">
        <w:t xml:space="preserve">Энэ нь 2 мөр, 2 багана бүхий хүснэгт бөгөөд </w:t>
      </w:r>
      <w:r w:rsidRPr="00AB1B1F">
        <w:rPr>
          <w:b/>
          <w:bCs/>
        </w:rPr>
        <w:t>TP (true positive), TN (true negative), FP (false positive), FN (false negative)</w:t>
      </w:r>
      <w:r w:rsidRPr="00AB1B1F">
        <w:t xml:space="preserve"> гэсэн үнэн, худал илрүүлэлтүүдийн тоог харуулдаг.</w:t>
      </w:r>
    </w:p>
    <w:p w:rsidR="00AB1B1F" w:rsidRPr="00AB1B1F" w:rsidRDefault="00AB1B1F" w:rsidP="00AB1B1F">
      <w:pPr>
        <w:numPr>
          <w:ilvl w:val="1"/>
          <w:numId w:val="9"/>
        </w:numPr>
        <w:spacing w:before="100" w:beforeAutospacing="1" w:after="100" w:afterAutospacing="1"/>
      </w:pPr>
      <w:r w:rsidRPr="00AB1B1F">
        <w:t>Мөрүүд нь бодит (actual) анги, баганууд нь таамагласан (predicted) ангиудыг илэрхийлнэ.</w:t>
      </w:r>
    </w:p>
    <w:p w:rsidR="00AB1B1F" w:rsidRPr="00AB1B1F" w:rsidRDefault="00AB1B1F" w:rsidP="00AB1B1F">
      <w:pPr>
        <w:numPr>
          <w:ilvl w:val="1"/>
          <w:numId w:val="9"/>
        </w:numPr>
        <w:spacing w:before="100" w:beforeAutospacing="1" w:after="100" w:afterAutospacing="1"/>
      </w:pPr>
      <w:r w:rsidRPr="00AB1B1F">
        <w:t>Энэ хүснэгт нь ангиллын аргын ажиллагааг визуал байдлаар харуулахад ашиглагддаг.</w:t>
      </w:r>
    </w:p>
    <w:p w:rsidR="00AB1B1F" w:rsidRPr="00AB1B1F" w:rsidRDefault="00AB1B1F" w:rsidP="00AB1B1F">
      <w:pPr>
        <w:spacing w:before="100" w:beforeAutospacing="1" w:after="100" w:afterAutospacing="1"/>
      </w:pPr>
      <w:r w:rsidRPr="00AB1B1F">
        <w:rPr>
          <w:b/>
          <w:bCs/>
          <w:noProof/>
        </w:rPr>
        <w:lastRenderedPageBreak/>
        <w:drawing>
          <wp:inline distT="0" distB="0" distL="0" distR="0" wp14:anchorId="1CED3E77" wp14:editId="023500AE">
            <wp:extent cx="5943600" cy="4011295"/>
            <wp:effectExtent l="0" t="0" r="0" b="1905"/>
            <wp:docPr id="114230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02908" name=""/>
                    <pic:cNvPicPr/>
                  </pic:nvPicPr>
                  <pic:blipFill>
                    <a:blip r:embed="rId10"/>
                    <a:stretch>
                      <a:fillRect/>
                    </a:stretch>
                  </pic:blipFill>
                  <pic:spPr>
                    <a:xfrm>
                      <a:off x="0" y="0"/>
                      <a:ext cx="5943600" cy="4011295"/>
                    </a:xfrm>
                    <a:prstGeom prst="rect">
                      <a:avLst/>
                    </a:prstGeom>
                  </pic:spPr>
                </pic:pic>
              </a:graphicData>
            </a:graphic>
          </wp:inline>
        </w:drawing>
      </w:r>
      <w:r w:rsidRPr="00AB1B1F">
        <w:rPr>
          <w:b/>
          <w:bCs/>
        </w:rPr>
        <w:t xml:space="preserve"> Тайлбар:</w:t>
      </w:r>
    </w:p>
    <w:p w:rsidR="00AB1B1F" w:rsidRPr="00AB1B1F" w:rsidRDefault="00AB1B1F" w:rsidP="00AB1B1F">
      <w:pPr>
        <w:numPr>
          <w:ilvl w:val="0"/>
          <w:numId w:val="10"/>
        </w:numPr>
        <w:spacing w:before="100" w:beforeAutospacing="1" w:after="100" w:afterAutospacing="1"/>
      </w:pPr>
      <w:r w:rsidRPr="00AB1B1F">
        <w:t xml:space="preserve">Confusion matrix-ийн тусламжтайгаар </w:t>
      </w:r>
      <w:r w:rsidRPr="00AB1B1F">
        <w:rPr>
          <w:b/>
          <w:bCs/>
        </w:rPr>
        <w:t>ангилалтын үр дүнг визуал хэлбэрээр</w:t>
      </w:r>
      <w:r w:rsidRPr="00AB1B1F">
        <w:t xml:space="preserve"> харж, ямар ангилалд алдаа их байгааг шууд үзэж болно.</w:t>
      </w:r>
    </w:p>
    <w:p w:rsidR="00AB1B1F" w:rsidRPr="00AB1B1F" w:rsidRDefault="00AB1B1F" w:rsidP="00AB1B1F">
      <w:pPr>
        <w:numPr>
          <w:ilvl w:val="0"/>
          <w:numId w:val="10"/>
        </w:numPr>
        <w:spacing w:before="100" w:beforeAutospacing="1" w:after="100" w:afterAutospacing="1"/>
      </w:pPr>
      <w:r w:rsidRPr="00AB1B1F">
        <w:t xml:space="preserve">Манай туршилтад confusion matrix-ийн </w:t>
      </w:r>
      <w:r w:rsidRPr="00AB1B1F">
        <w:rPr>
          <w:b/>
          <w:bCs/>
        </w:rPr>
        <w:t>мөр бүрт зөв таамаглалтын тоо ба TPR утгыг</w:t>
      </w:r>
      <w:r w:rsidRPr="00AB1B1F">
        <w:t xml:space="preserve"> харуулсан.</w:t>
      </w:r>
    </w:p>
    <w:p w:rsidR="00600ADA" w:rsidRDefault="00600ADA" w:rsidP="00600ADA">
      <w:r>
        <w:t>Энгийн жишээ: Эмчийн оношлогоо</w:t>
      </w:r>
    </w:p>
    <w:p w:rsidR="00600ADA" w:rsidRDefault="00600ADA" w:rsidP="00600ADA"/>
    <w:p w:rsidR="00600ADA" w:rsidRDefault="00600ADA" w:rsidP="00600ADA">
      <w:r>
        <w:t>100 хүн шинжилгээнд хамрагдахаар ирсэн:</w:t>
      </w:r>
    </w:p>
    <w:p w:rsidR="00600ADA" w:rsidRDefault="00600ADA" w:rsidP="00600ADA">
      <w:r>
        <w:t>- 40: үнэхээр өвчтэй</w:t>
      </w:r>
    </w:p>
    <w:p w:rsidR="00600ADA" w:rsidRDefault="00600ADA" w:rsidP="00600ADA">
      <w:r>
        <w:t>- 60: эрүүл</w:t>
      </w:r>
    </w:p>
    <w:p w:rsidR="00600ADA" w:rsidRDefault="00600ADA" w:rsidP="00600ADA"/>
    <w:p w:rsidR="00600ADA" w:rsidRDefault="00600ADA" w:rsidP="00600ADA">
      <w:r>
        <w:t>Эмчийн оношлогоо:</w:t>
      </w:r>
    </w:p>
    <w:p w:rsidR="00600ADA" w:rsidRDefault="00600ADA" w:rsidP="00600ADA">
      <w:r>
        <w:t>38 хүн өвчтэй гэж зөв оношлогдсон (Үнэн эерэг, TP)</w:t>
      </w:r>
    </w:p>
    <w:p w:rsidR="00600ADA" w:rsidRDefault="00600ADA" w:rsidP="00600ADA">
      <w:r>
        <w:t>2 хүн өвдөөгүй (Хуурамч эерэг, FN)</w:t>
      </w:r>
    </w:p>
    <w:p w:rsidR="00600ADA" w:rsidRDefault="00600ADA" w:rsidP="00600ADA">
      <w:r>
        <w:t>55 хүн эрүүл гэж зөв оношлогдсон (Үнэн сөрөг, TN)</w:t>
      </w:r>
    </w:p>
    <w:p w:rsidR="00AB1B1F" w:rsidRDefault="00600ADA" w:rsidP="00600ADA">
      <w:pPr>
        <w:rPr>
          <w:lang w:val="mn-MN"/>
        </w:rPr>
      </w:pPr>
      <w:r>
        <w:t>5 хүн өвчтэй гэж буруу оношлогдсон (Хуурамч сөрөг, FP)</w:t>
      </w:r>
      <w:r w:rsidR="00BE7A30">
        <w:rPr>
          <w:lang w:val="mn-MN"/>
        </w:rPr>
        <w:t xml:space="preserve"> </w:t>
      </w:r>
    </w:p>
    <w:p w:rsidR="00BE7A30" w:rsidRDefault="00BE7A30" w:rsidP="00600ADA">
      <w:pPr>
        <w:rPr>
          <w:lang w:val="mn-MN"/>
        </w:rPr>
      </w:pPr>
    </w:p>
    <w:p w:rsidR="00BE7A30" w:rsidRDefault="00BE7A30" w:rsidP="00600ADA">
      <w:pPr>
        <w:rPr>
          <w:lang w:val="mn-MN"/>
        </w:rPr>
      </w:pPr>
    </w:p>
    <w:p w:rsidR="00BE7A30" w:rsidRDefault="00BE7A30" w:rsidP="00600ADA">
      <w:pPr>
        <w:rPr>
          <w:lang w:val="mn-MN"/>
        </w:rPr>
      </w:pPr>
    </w:p>
    <w:p w:rsidR="00BE7A30" w:rsidRDefault="00BE7A30" w:rsidP="00600ADA">
      <w:pPr>
        <w:rPr>
          <w:lang w:val="mn-MN"/>
        </w:rPr>
      </w:pPr>
    </w:p>
    <w:p w:rsidR="00BE7A30" w:rsidRDefault="00BE7A30" w:rsidP="00600ADA">
      <w:pPr>
        <w:rPr>
          <w:lang w:val="mn-MN"/>
        </w:rPr>
      </w:pPr>
    </w:p>
    <w:p w:rsidR="00BE7A30" w:rsidRDefault="00BE7A30" w:rsidP="00600ADA">
      <w:pPr>
        <w:rPr>
          <w:lang w:val="mn-MN"/>
        </w:rPr>
      </w:pPr>
    </w:p>
    <w:p w:rsidR="00BE7A30" w:rsidRDefault="00BE7A30" w:rsidP="00BE7A30">
      <w:pPr>
        <w:pStyle w:val="Heading3"/>
      </w:pPr>
      <w:r>
        <w:lastRenderedPageBreak/>
        <w:t>Ажиллах хурд (Runtime performance)</w:t>
      </w:r>
    </w:p>
    <w:p w:rsidR="00BE7A30" w:rsidRDefault="00BE7A30" w:rsidP="00BE7A30">
      <w:pPr>
        <w:pStyle w:val="NormalWeb"/>
      </w:pPr>
      <w:r>
        <w:t xml:space="preserve">Realguard-ийн давуу тал нь </w:t>
      </w:r>
      <w:r>
        <w:rPr>
          <w:rStyle w:val="Strong"/>
        </w:rPr>
        <w:t>IoT шлюз дээр ашиглахад тохиромжтой, бага нөөц ашигладаг, кибер халдлагыг real-time буюу шууд илрүүлэх чадвартай</w:t>
      </w:r>
      <w:r>
        <w:t xml:space="preserve"> явдал юм. Энэхүү давуу талыг батлахын тулд бид туршилтын орчинд (PC ба Raspberry Pi) Realguard-ийн сургалт ба боловсруулалтын хурдыг үнэлж, орчин үеийн real-time IDS болох Kitsune [23] системтэй харьцуулсан.</w:t>
      </w:r>
    </w:p>
    <w:p w:rsidR="00BE7A30" w:rsidRDefault="00BE7A30" w:rsidP="00BE7A30">
      <w:pPr>
        <w:pStyle w:val="NormalWeb"/>
      </w:pPr>
      <w:r>
        <w:t xml:space="preserve">Таблиц 6-д үзүүлснээр, Realguard аль аль орчинд Kitsune-с илүү үр дүн үзүүлж байна. PC дээр манай сургалт ба боловсруулалтын хурд ойролцоогоор </w:t>
      </w:r>
      <w:r>
        <w:rPr>
          <w:rStyle w:val="Strong"/>
        </w:rPr>
        <w:t>сэжигтэн 6000 пакет/секунд</w:t>
      </w:r>
      <w:r>
        <w:t xml:space="preserve"> (packet/s) болон </w:t>
      </w:r>
      <w:r>
        <w:rPr>
          <w:rStyle w:val="Strong"/>
        </w:rPr>
        <w:t>88,200 пакет/секунд</w:t>
      </w:r>
      <w:r>
        <w:t xml:space="preserve">, харин Kitsune-ийнх </w:t>
      </w:r>
      <w:r>
        <w:rPr>
          <w:rStyle w:val="Strong"/>
        </w:rPr>
        <w:t>1,100 пакет/секунд</w:t>
      </w:r>
      <w:r>
        <w:t xml:space="preserve"> болон </w:t>
      </w:r>
      <w:r>
        <w:rPr>
          <w:rStyle w:val="Strong"/>
        </w:rPr>
        <w:t>37,300 пакет/секунд</w:t>
      </w:r>
      <w:r>
        <w:t xml:space="preserve"> байна.</w:t>
      </w:r>
    </w:p>
    <w:p w:rsidR="00BE7A30" w:rsidRDefault="00BE7A30" w:rsidP="00BE7A30">
      <w:pPr>
        <w:pStyle w:val="NormalWeb"/>
      </w:pPr>
      <w:r>
        <w:t xml:space="preserve">Raspberry Pi дээр ч мөн ижил үр дүн ажиглагдсан бөгөөд манай боловсруулалтын хурд Kitsune-с </w:t>
      </w:r>
      <w:r>
        <w:rPr>
          <w:rStyle w:val="Strong"/>
        </w:rPr>
        <w:t>хоёр дахин хурдан</w:t>
      </w:r>
      <w:r>
        <w:t xml:space="preserve"> байна. Мөн манай халдлагыг илрүүлэх моделийг edge gateway дээр сургах боломжтой бөгөөд сургалтын хурд </w:t>
      </w:r>
      <w:r>
        <w:rPr>
          <w:rStyle w:val="Strong"/>
        </w:rPr>
        <w:t>1,150 пакет/секунд</w:t>
      </w:r>
      <w:r>
        <w:t xml:space="preserve"> гэж хэмжигджээ.</w:t>
      </w:r>
    </w:p>
    <w:p w:rsidR="00BE7A30" w:rsidRDefault="00BE7A30" w:rsidP="00BE7A30">
      <w:pPr>
        <w:pStyle w:val="NormalWeb"/>
      </w:pPr>
      <w:r>
        <w:t xml:space="preserve">Бид мөн Realguard ба өрсөлдөгчдийн Raspberry Pi дээр ажиллах үед </w:t>
      </w:r>
      <w:r>
        <w:rPr>
          <w:rStyle w:val="Strong"/>
        </w:rPr>
        <w:t>санах ойн ашиглалт ба CPU-ийн хэрэглээг</w:t>
      </w:r>
      <w:r>
        <w:t xml:space="preserve"> бүртгэж, Таблиц 7-д үзүүлсэн. Үзүүлэлтээс харахад, манай IDS нь </w:t>
      </w:r>
      <w:r>
        <w:rPr>
          <w:rStyle w:val="Strong"/>
        </w:rPr>
        <w:t>зөвхөн 114.5 MB RAM ба 36% CPU</w:t>
      </w:r>
      <w:r>
        <w:t xml:space="preserve"> хэрэглэж байгаа нь бусад шийдлүүдтэй харьцуулахад илүү үр ашигтайг харуулж байна.</w:t>
      </w:r>
    </w:p>
    <w:p w:rsidR="00BE7A30" w:rsidRDefault="00BE7A30" w:rsidP="00BE7A30">
      <w:pPr>
        <w:pStyle w:val="NormalWeb"/>
      </w:pPr>
      <w:r>
        <w:t xml:space="preserve">Эдгээр үр дүнгээс харахад, Realguard нь </w:t>
      </w:r>
      <w:r>
        <w:rPr>
          <w:rStyle w:val="Strong"/>
        </w:rPr>
        <w:t>сүлжээний шлюз дээр байршуулсан үед хөнгөн, үр ашигтай</w:t>
      </w:r>
      <w:r>
        <w:t xml:space="preserve"> IDS болохыг дахин нотолж байна</w:t>
      </w:r>
    </w:p>
    <w:p w:rsidR="00BE7A30" w:rsidRDefault="00BE7A30" w:rsidP="00600ADA">
      <w:pPr>
        <w:rPr>
          <w:lang w:val="mn-MN"/>
        </w:rPr>
      </w:pPr>
    </w:p>
    <w:p w:rsidR="00A04060" w:rsidRDefault="00A04060" w:rsidP="00A04060">
      <w:pPr>
        <w:pStyle w:val="Heading2"/>
      </w:pPr>
      <w:r>
        <w:rPr>
          <w:rFonts w:ascii="Apple Color Emoji" w:hAnsi="Apple Color Emoji" w:cs="Apple Color Emoji"/>
        </w:rPr>
        <w:t>🧠</w:t>
      </w:r>
      <w:r>
        <w:t xml:space="preserve"> I. Судалгааны зорилго ба ач холбогдол</w:t>
      </w:r>
    </w:p>
    <w:p w:rsidR="00A04060" w:rsidRDefault="00A04060" w:rsidP="00A04060">
      <w:pPr>
        <w:pStyle w:val="NormalWeb"/>
      </w:pPr>
      <w:r>
        <w:rPr>
          <w:rStyle w:val="Strong"/>
        </w:rPr>
        <w:t>1</w:t>
      </w:r>
      <w:r>
        <w:rPr>
          <w:rStyle w:val="Strong"/>
          <w:rFonts w:ascii="Apple Color Emoji" w:hAnsi="Apple Color Emoji" w:cs="Apple Color Emoji"/>
        </w:rPr>
        <w:t>️⃣</w:t>
      </w:r>
      <w:r>
        <w:rPr>
          <w:rStyle w:val="Strong"/>
        </w:rPr>
        <w:t xml:space="preserve"> Яагаад IoT орчинд Realguard хэрэгтэй гэж үзсэн бэ?</w:t>
      </w:r>
      <w:r>
        <w:br/>
      </w:r>
      <w:r>
        <w:rPr>
          <w:rFonts w:ascii="Apple Color Emoji" w:hAnsi="Apple Color Emoji" w:cs="Apple Color Emoji"/>
        </w:rPr>
        <w:t>🇲🇳</w:t>
      </w:r>
      <w:r>
        <w:t xml:space="preserve"> IoT төхөөрөмжүүдийн нөөц хязгаартай тул уламжлалт IDS системүүдийг ашиглахад тохиромжгүй.</w:t>
      </w:r>
      <w:r>
        <w:br/>
        <w:t>Realguard нь бага нөөцөөр real-time халдлага илрүүлэх чадвартай.</w:t>
      </w:r>
      <w:r>
        <w:br/>
      </w:r>
      <w:r>
        <w:rPr>
          <w:rFonts w:ascii="Apple Color Emoji" w:hAnsi="Apple Color Emoji" w:cs="Apple Color Emoji"/>
        </w:rPr>
        <w:t>🇯🇵</w:t>
      </w:r>
      <w:r>
        <w:t xml:space="preserve"> IoT</w:t>
      </w:r>
      <w:r>
        <w:rPr>
          <w:rFonts w:ascii="MS Mincho" w:eastAsia="MS Mincho" w:hAnsi="MS Mincho" w:cs="MS Mincho" w:hint="eastAsia"/>
        </w:rPr>
        <w:t>デバイスはリソースが限られているため、従来の</w:t>
      </w:r>
      <w:r>
        <w:t>IDS</w:t>
      </w:r>
      <w:r>
        <w:rPr>
          <w:rFonts w:ascii="MS Mincho" w:eastAsia="MS Mincho" w:hAnsi="MS Mincho" w:cs="MS Mincho" w:hint="eastAsia"/>
        </w:rPr>
        <w:t>は適していません。</w:t>
      </w:r>
      <w:r>
        <w:t>Realguard</w:t>
      </w:r>
      <w:r>
        <w:rPr>
          <w:rFonts w:ascii="MS Mincho" w:eastAsia="MS Mincho" w:hAnsi="MS Mincho" w:cs="MS Mincho" w:hint="eastAsia"/>
        </w:rPr>
        <w:t>は少ないリソースでリアルタイムに攻撃を検知できます。</w:t>
      </w:r>
    </w:p>
    <w:p w:rsidR="00A04060" w:rsidRDefault="00D36040" w:rsidP="00A04060">
      <w:r w:rsidRPr="00D36040">
        <w:rPr>
          <w:noProof/>
          <w14:ligatures w14:val="standardContextual"/>
        </w:rPr>
        <w:pict>
          <v:rect id="_x0000_i1043"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2</w:t>
      </w:r>
      <w:r>
        <w:rPr>
          <w:rStyle w:val="Strong"/>
          <w:rFonts w:ascii="Apple Color Emoji" w:hAnsi="Apple Color Emoji" w:cs="Apple Color Emoji"/>
        </w:rPr>
        <w:t>️⃣</w:t>
      </w:r>
      <w:r>
        <w:rPr>
          <w:rStyle w:val="Strong"/>
        </w:rPr>
        <w:t xml:space="preserve"> Realguard нь өмнөх NIDS-уудаас юугаараа ялгаатай вэ?</w:t>
      </w:r>
      <w:r>
        <w:br/>
      </w:r>
      <w:r>
        <w:rPr>
          <w:rFonts w:ascii="Apple Color Emoji" w:hAnsi="Apple Color Emoji" w:cs="Apple Color Emoji"/>
        </w:rPr>
        <w:t>🇲🇳</w:t>
      </w:r>
      <w:r>
        <w:t xml:space="preserve"> Realguard нь lightweight архитектуртай, Raspberry Pi зэрэг жижиг төхөөрөмж дээр шууд ажиллаж чаддаг.</w:t>
      </w:r>
      <w:r>
        <w:br/>
      </w:r>
      <w:r>
        <w:rPr>
          <w:rFonts w:ascii="Apple Color Emoji" w:hAnsi="Apple Color Emoji" w:cs="Apple Color Emoji"/>
        </w:rPr>
        <w:t>🇯🇵</w:t>
      </w:r>
      <w:r>
        <w:t xml:space="preserve"> Realguard</w:t>
      </w:r>
      <w:r>
        <w:rPr>
          <w:rFonts w:ascii="MS Mincho" w:eastAsia="MS Mincho" w:hAnsi="MS Mincho" w:cs="MS Mincho" w:hint="eastAsia"/>
        </w:rPr>
        <w:t>は軽量な構成で、</w:t>
      </w:r>
      <w:r>
        <w:t>Raspberry Pi</w:t>
      </w:r>
      <w:r>
        <w:rPr>
          <w:rFonts w:ascii="MS Mincho" w:eastAsia="MS Mincho" w:hAnsi="MS Mincho" w:cs="MS Mincho" w:hint="eastAsia"/>
        </w:rPr>
        <w:t>のような小型デバイス上でも直接動作できる点が特徴です。</w:t>
      </w:r>
    </w:p>
    <w:p w:rsidR="00A04060" w:rsidRDefault="00D36040" w:rsidP="00A04060">
      <w:r w:rsidRPr="00D36040">
        <w:rPr>
          <w:noProof/>
          <w14:ligatures w14:val="standardContextual"/>
        </w:rPr>
        <w:pict>
          <v:rect id="_x0000_i1042"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lastRenderedPageBreak/>
        <w:t>3</w:t>
      </w:r>
      <w:r>
        <w:rPr>
          <w:rStyle w:val="Strong"/>
          <w:rFonts w:ascii="Apple Color Emoji" w:hAnsi="Apple Color Emoji" w:cs="Apple Color Emoji"/>
        </w:rPr>
        <w:t>️⃣</w:t>
      </w:r>
      <w:r>
        <w:rPr>
          <w:rStyle w:val="Strong"/>
        </w:rPr>
        <w:t xml:space="preserve"> Яагаад Raspberry Pi-г туршилтын орчин болгож сонгосон бэ?</w:t>
      </w:r>
      <w:r>
        <w:br/>
      </w:r>
      <w:r>
        <w:rPr>
          <w:rFonts w:ascii="Apple Color Emoji" w:hAnsi="Apple Color Emoji" w:cs="Apple Color Emoji"/>
        </w:rPr>
        <w:t>🇲🇳</w:t>
      </w:r>
      <w:r>
        <w:t xml:space="preserve"> Raspberry Pi нь IoT gateway-ийн бодит орчныг хамгийн сайн дуурайлгадаг хямд, бодит төхөөрөмж юм.</w:t>
      </w:r>
      <w:r>
        <w:br/>
      </w:r>
      <w:r>
        <w:rPr>
          <w:rFonts w:ascii="Apple Color Emoji" w:hAnsi="Apple Color Emoji" w:cs="Apple Color Emoji"/>
        </w:rPr>
        <w:t>🇯🇵</w:t>
      </w:r>
      <w:r>
        <w:t xml:space="preserve"> Raspberry Pi</w:t>
      </w:r>
      <w:r>
        <w:rPr>
          <w:rFonts w:ascii="MS Mincho" w:eastAsia="MS Mincho" w:hAnsi="MS Mincho" w:cs="MS Mincho" w:hint="eastAsia"/>
        </w:rPr>
        <w:t>は実際の</w:t>
      </w:r>
      <w:r>
        <w:t>IoT</w:t>
      </w:r>
      <w:r>
        <w:rPr>
          <w:rFonts w:ascii="MS Mincho" w:eastAsia="MS Mincho" w:hAnsi="MS Mincho" w:cs="MS Mincho" w:hint="eastAsia"/>
        </w:rPr>
        <w:t>ゲートウェイ環境を再現できる安価で現実的なデバイスだからです。</w:t>
      </w:r>
    </w:p>
    <w:p w:rsidR="00A04060" w:rsidRDefault="00D36040" w:rsidP="00A04060">
      <w:r w:rsidRPr="00D36040">
        <w:rPr>
          <w:noProof/>
          <w14:ligatures w14:val="standardContextual"/>
        </w:rPr>
        <w:pict>
          <v:rect id="_x0000_i1041"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4</w:t>
      </w:r>
      <w:r>
        <w:rPr>
          <w:rStyle w:val="Strong"/>
          <w:rFonts w:ascii="Apple Color Emoji" w:hAnsi="Apple Color Emoji" w:cs="Apple Color Emoji"/>
        </w:rPr>
        <w:t>️⃣</w:t>
      </w:r>
      <w:r>
        <w:rPr>
          <w:rStyle w:val="Strong"/>
        </w:rPr>
        <w:t xml:space="preserve"> Realguard-г бодит орчинд хэрэглэхэд ямар давуу талтай вэ?</w:t>
      </w:r>
      <w:r>
        <w:br/>
      </w:r>
      <w:r>
        <w:rPr>
          <w:rFonts w:ascii="Apple Color Emoji" w:hAnsi="Apple Color Emoji" w:cs="Apple Color Emoji"/>
        </w:rPr>
        <w:t>🇲🇳</w:t>
      </w:r>
      <w:r>
        <w:t xml:space="preserve"> Хурдан, бага нөөц хэрэглэдэг тул smart home, factory зэрэг бодит орчинд шууд ашиглах боломжтой.</w:t>
      </w:r>
      <w:r>
        <w:br/>
      </w:r>
      <w:r>
        <w:rPr>
          <w:rFonts w:ascii="Apple Color Emoji" w:hAnsi="Apple Color Emoji" w:cs="Apple Color Emoji"/>
        </w:rPr>
        <w:t>🇯🇵</w:t>
      </w:r>
      <w:r>
        <w:t xml:space="preserve"> </w:t>
      </w:r>
      <w:r>
        <w:rPr>
          <w:rFonts w:ascii="MS Mincho" w:eastAsia="MS Mincho" w:hAnsi="MS Mincho" w:cs="MS Mincho" w:hint="eastAsia"/>
        </w:rPr>
        <w:t>高速で省リソースなので、スマートホームや工場などの実環境でそのまま利用可能です。</w:t>
      </w:r>
    </w:p>
    <w:p w:rsidR="00A04060" w:rsidRDefault="00D36040" w:rsidP="00A04060">
      <w:r w:rsidRPr="00D36040">
        <w:rPr>
          <w:noProof/>
          <w14:ligatures w14:val="standardContextual"/>
        </w:rPr>
        <w:pict>
          <v:rect id="_x0000_i1040" alt="" style="width:468pt;height:.05pt;mso-width-percent:0;mso-height-percent:0;mso-width-percent:0;mso-height-percent:0" o:hralign="center" o:hrstd="t" o:hr="t" fillcolor="#a0a0a0" stroked="f"/>
        </w:pict>
      </w:r>
    </w:p>
    <w:p w:rsidR="00A04060" w:rsidRDefault="00A04060" w:rsidP="00A04060">
      <w:pPr>
        <w:pStyle w:val="Heading2"/>
      </w:pPr>
      <w:r>
        <w:rPr>
          <w:rFonts w:ascii="Apple Color Emoji" w:hAnsi="Apple Color Emoji" w:cs="Apple Color Emoji"/>
        </w:rPr>
        <w:t>⚙️</w:t>
      </w:r>
      <w:r>
        <w:t xml:space="preserve"> II. Техникийн хэрэгжилт ба архитектур</w:t>
      </w:r>
    </w:p>
    <w:p w:rsidR="00A04060" w:rsidRDefault="00A04060" w:rsidP="00A04060">
      <w:pPr>
        <w:pStyle w:val="NormalWeb"/>
      </w:pPr>
      <w:r>
        <w:rPr>
          <w:rStyle w:val="Strong"/>
        </w:rPr>
        <w:t>5</w:t>
      </w:r>
      <w:r>
        <w:rPr>
          <w:rStyle w:val="Strong"/>
          <w:rFonts w:ascii="Apple Color Emoji" w:hAnsi="Apple Color Emoji" w:cs="Apple Color Emoji"/>
        </w:rPr>
        <w:t>️⃣</w:t>
      </w:r>
      <w:r>
        <w:rPr>
          <w:rStyle w:val="Strong"/>
        </w:rPr>
        <w:t xml:space="preserve"> DNN загвар ямар бүтэцтэй вэ?</w:t>
      </w:r>
      <w:r>
        <w:br/>
      </w:r>
      <w:r>
        <w:rPr>
          <w:rFonts w:ascii="Apple Color Emoji" w:hAnsi="Apple Color Emoji" w:cs="Apple Color Emoji"/>
        </w:rPr>
        <w:t>🇲🇳</w:t>
      </w:r>
      <w:r>
        <w:t xml:space="preserve"> Realguard нь 3 бүрэн холбогдсон давхаргатай (Dense layers) DNN ашигладаг.</w:t>
      </w:r>
      <w:r>
        <w:br/>
      </w:r>
      <w:r>
        <w:rPr>
          <w:rFonts w:ascii="Apple Color Emoji" w:hAnsi="Apple Color Emoji" w:cs="Apple Color Emoji"/>
        </w:rPr>
        <w:t>🇯🇵</w:t>
      </w:r>
      <w:r>
        <w:t xml:space="preserve"> Realguard</w:t>
      </w:r>
      <w:r>
        <w:rPr>
          <w:rFonts w:ascii="MS Mincho" w:eastAsia="MS Mincho" w:hAnsi="MS Mincho" w:cs="MS Mincho" w:hint="eastAsia"/>
        </w:rPr>
        <w:t>は</w:t>
      </w:r>
      <w:r>
        <w:t>3</w:t>
      </w:r>
      <w:r>
        <w:rPr>
          <w:rFonts w:ascii="MS Mincho" w:eastAsia="MS Mincho" w:hAnsi="MS Mincho" w:cs="MS Mincho" w:hint="eastAsia"/>
        </w:rPr>
        <w:t>層の全結合ニューラルネットワーク（</w:t>
      </w:r>
      <w:r>
        <w:t>DNN</w:t>
      </w:r>
      <w:r>
        <w:rPr>
          <w:rFonts w:ascii="MS Mincho" w:eastAsia="MS Mincho" w:hAnsi="MS Mincho" w:cs="MS Mincho" w:hint="eastAsia"/>
        </w:rPr>
        <w:t>）を使用しています。</w:t>
      </w:r>
    </w:p>
    <w:p w:rsidR="00A04060" w:rsidRDefault="00D36040" w:rsidP="00A04060">
      <w:r w:rsidRPr="00D36040">
        <w:rPr>
          <w:noProof/>
          <w14:ligatures w14:val="standardContextual"/>
        </w:rPr>
        <w:pict>
          <v:rect id="_x0000_i1039"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6</w:t>
      </w:r>
      <w:r>
        <w:rPr>
          <w:rStyle w:val="Strong"/>
          <w:rFonts w:ascii="Apple Color Emoji" w:hAnsi="Apple Color Emoji" w:cs="Apple Color Emoji"/>
        </w:rPr>
        <w:t>️⃣</w:t>
      </w:r>
      <w:r>
        <w:rPr>
          <w:rStyle w:val="Strong"/>
        </w:rPr>
        <w:t xml:space="preserve"> Feature extraction хэрхэн хийгддэг вэ?</w:t>
      </w:r>
      <w:r>
        <w:br/>
      </w:r>
      <w:r>
        <w:rPr>
          <w:rFonts w:ascii="Apple Color Emoji" w:hAnsi="Apple Color Emoji" w:cs="Apple Color Emoji"/>
        </w:rPr>
        <w:t>🇲🇳</w:t>
      </w:r>
      <w:r>
        <w:t xml:space="preserve"> Network packet-аас 80 гаруй шинж чанар (feature) гарган авч, нормал ба халдлага гэж ангилна.</w:t>
      </w:r>
      <w:r>
        <w:br/>
      </w:r>
      <w:r>
        <w:rPr>
          <w:rFonts w:ascii="Apple Color Emoji" w:hAnsi="Apple Color Emoji" w:cs="Apple Color Emoji"/>
        </w:rPr>
        <w:t>🇯🇵</w:t>
      </w:r>
      <w:r>
        <w:t xml:space="preserve"> </w:t>
      </w:r>
      <w:r>
        <w:rPr>
          <w:rFonts w:ascii="MS Mincho" w:eastAsia="MS Mincho" w:hAnsi="MS Mincho" w:cs="MS Mincho" w:hint="eastAsia"/>
        </w:rPr>
        <w:t>ネットワークパケットから</w:t>
      </w:r>
      <w:r>
        <w:t>80</w:t>
      </w:r>
      <w:r>
        <w:rPr>
          <w:rFonts w:ascii="MS Mincho" w:eastAsia="MS Mincho" w:hAnsi="MS Mincho" w:cs="MS Mincho" w:hint="eastAsia"/>
        </w:rPr>
        <w:t>以上の特徴量を抽出し、「正常」か「攻撃」かを分類します。</w:t>
      </w:r>
    </w:p>
    <w:p w:rsidR="00A04060" w:rsidRDefault="00D36040" w:rsidP="00A04060">
      <w:r w:rsidRPr="00D36040">
        <w:rPr>
          <w:noProof/>
          <w14:ligatures w14:val="standardContextual"/>
        </w:rPr>
        <w:pict>
          <v:rect id="_x0000_i1038"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7</w:t>
      </w:r>
      <w:r>
        <w:rPr>
          <w:rStyle w:val="Strong"/>
          <w:rFonts w:ascii="Apple Color Emoji" w:hAnsi="Apple Color Emoji" w:cs="Apple Color Emoji"/>
        </w:rPr>
        <w:t>️⃣</w:t>
      </w:r>
      <w:r>
        <w:rPr>
          <w:rStyle w:val="Strong"/>
        </w:rPr>
        <w:t xml:space="preserve"> Training data ямар эх үүсвэрээс авсан бэ?</w:t>
      </w:r>
      <w:r>
        <w:br/>
      </w:r>
      <w:r>
        <w:rPr>
          <w:rFonts w:ascii="Apple Color Emoji" w:hAnsi="Apple Color Emoji" w:cs="Apple Color Emoji"/>
        </w:rPr>
        <w:t>🇲🇳</w:t>
      </w:r>
      <w:r>
        <w:t xml:space="preserve"> CIC-IDS2017 dataset ашигласан. Энэ нь 13 төрлийн траффик агуулсан бодит өгөгдөл юм.</w:t>
      </w:r>
      <w:r>
        <w:br/>
      </w:r>
      <w:r>
        <w:rPr>
          <w:rFonts w:ascii="Apple Color Emoji" w:hAnsi="Apple Color Emoji" w:cs="Apple Color Emoji"/>
        </w:rPr>
        <w:t>🇯🇵</w:t>
      </w:r>
      <w:r>
        <w:t xml:space="preserve"> CIC-IDS2017</w:t>
      </w:r>
      <w:r>
        <w:rPr>
          <w:rFonts w:ascii="MS Mincho" w:eastAsia="MS Mincho" w:hAnsi="MS Mincho" w:cs="MS Mincho" w:hint="eastAsia"/>
        </w:rPr>
        <w:t>データセットを使用しました。これは</w:t>
      </w:r>
      <w:r>
        <w:t>13</w:t>
      </w:r>
      <w:r>
        <w:rPr>
          <w:rFonts w:ascii="MS Mincho" w:eastAsia="MS Mincho" w:hAnsi="MS Mincho" w:cs="MS Mincho" w:hint="eastAsia"/>
        </w:rPr>
        <w:t>種類のトラフィックを含む実データです。</w:t>
      </w:r>
    </w:p>
    <w:p w:rsidR="00A04060" w:rsidRDefault="00D36040" w:rsidP="00A04060">
      <w:r w:rsidRPr="00D36040">
        <w:rPr>
          <w:noProof/>
          <w14:ligatures w14:val="standardContextual"/>
        </w:rPr>
        <w:pict>
          <v:rect id="_x0000_i1037"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8</w:t>
      </w:r>
      <w:r>
        <w:rPr>
          <w:rStyle w:val="Strong"/>
          <w:rFonts w:ascii="Apple Color Emoji" w:hAnsi="Apple Color Emoji" w:cs="Apple Color Emoji"/>
        </w:rPr>
        <w:t>️⃣</w:t>
      </w:r>
      <w:r>
        <w:rPr>
          <w:rStyle w:val="Strong"/>
        </w:rPr>
        <w:t xml:space="preserve"> Model-оо хэрхэн баталгаажуулсан бэ?</w:t>
      </w:r>
      <w:r>
        <w:br/>
      </w:r>
      <w:r>
        <w:rPr>
          <w:rFonts w:ascii="Apple Color Emoji" w:hAnsi="Apple Color Emoji" w:cs="Apple Color Emoji"/>
        </w:rPr>
        <w:t>🇲🇳</w:t>
      </w:r>
      <w:r>
        <w:t xml:space="preserve"> K-fold cross-validation (k=5) аргаар баталгаажуулсан.</w:t>
      </w:r>
      <w:r>
        <w:br/>
      </w:r>
      <w:r>
        <w:rPr>
          <w:rFonts w:ascii="Apple Color Emoji" w:hAnsi="Apple Color Emoji" w:cs="Apple Color Emoji"/>
        </w:rPr>
        <w:t>🇯🇵</w:t>
      </w:r>
      <w:r>
        <w:t xml:space="preserve"> K</w:t>
      </w:r>
      <w:r>
        <w:rPr>
          <w:rFonts w:ascii="MS Mincho" w:eastAsia="MS Mincho" w:hAnsi="MS Mincho" w:cs="MS Mincho" w:hint="eastAsia"/>
        </w:rPr>
        <w:t>分割交差検証（</w:t>
      </w:r>
      <w:r>
        <w:t>k=5</w:t>
      </w:r>
      <w:r>
        <w:rPr>
          <w:rFonts w:ascii="MS Mincho" w:eastAsia="MS Mincho" w:hAnsi="MS Mincho" w:cs="MS Mincho" w:hint="eastAsia"/>
        </w:rPr>
        <w:t>）を用いてモデルを検証しました。</w:t>
      </w:r>
    </w:p>
    <w:p w:rsidR="00A04060" w:rsidRDefault="00D36040" w:rsidP="00A04060">
      <w:r w:rsidRPr="00D36040">
        <w:rPr>
          <w:noProof/>
          <w14:ligatures w14:val="standardContextual"/>
        </w:rPr>
        <w:lastRenderedPageBreak/>
        <w:pict>
          <v:rect id="_x0000_i1036" alt="" style="width:468pt;height:.05pt;mso-width-percent:0;mso-height-percent:0;mso-width-percent:0;mso-height-percent:0" o:hralign="center" o:hrstd="t" o:hr="t" fillcolor="#a0a0a0" stroked="f"/>
        </w:pict>
      </w:r>
    </w:p>
    <w:p w:rsidR="00A04060" w:rsidRDefault="00A04060" w:rsidP="00A04060">
      <w:pPr>
        <w:pStyle w:val="Heading2"/>
      </w:pPr>
      <w:r>
        <w:rPr>
          <w:rFonts w:ascii="Apple Color Emoji" w:hAnsi="Apple Color Emoji" w:cs="Apple Color Emoji"/>
        </w:rPr>
        <w:t>📊</w:t>
      </w:r>
      <w:r>
        <w:t xml:space="preserve"> III. Үр дүн ба гүйцэтгэл</w:t>
      </w:r>
    </w:p>
    <w:p w:rsidR="00A04060" w:rsidRDefault="00A04060" w:rsidP="00A04060">
      <w:pPr>
        <w:pStyle w:val="NormalWeb"/>
      </w:pPr>
      <w:r>
        <w:rPr>
          <w:rStyle w:val="Strong"/>
        </w:rPr>
        <w:t>9</w:t>
      </w:r>
      <w:r>
        <w:rPr>
          <w:rStyle w:val="Strong"/>
          <w:rFonts w:ascii="Apple Color Emoji" w:hAnsi="Apple Color Emoji" w:cs="Apple Color Emoji"/>
        </w:rPr>
        <w:t>️⃣</w:t>
      </w:r>
      <w:r>
        <w:rPr>
          <w:rStyle w:val="Strong"/>
        </w:rPr>
        <w:t xml:space="preserve"> Яагаад Realguard-ийн accuracy өндөр (99%) гарсан гэж үзэж байна вэ?</w:t>
      </w:r>
      <w:r>
        <w:br/>
      </w:r>
      <w:r>
        <w:rPr>
          <w:rFonts w:ascii="Apple Color Emoji" w:hAnsi="Apple Color Emoji" w:cs="Apple Color Emoji"/>
        </w:rPr>
        <w:t>🇲🇳</w:t>
      </w:r>
      <w:r>
        <w:t xml:space="preserve"> Feature normalization ба DNN-ийн оновчтой сургалт (fine-tuning) үр дүн өгсөн.</w:t>
      </w:r>
      <w:r>
        <w:br/>
      </w:r>
      <w:r>
        <w:rPr>
          <w:rFonts w:ascii="Apple Color Emoji" w:hAnsi="Apple Color Emoji" w:cs="Apple Color Emoji"/>
        </w:rPr>
        <w:t>🇯🇵</w:t>
      </w:r>
      <w:r>
        <w:t xml:space="preserve"> </w:t>
      </w:r>
      <w:r>
        <w:rPr>
          <w:rFonts w:ascii="MS Mincho" w:eastAsia="MS Mincho" w:hAnsi="MS Mincho" w:cs="MS Mincho" w:hint="eastAsia"/>
        </w:rPr>
        <w:t>特徴量の正規化と</w:t>
      </w:r>
      <w:r>
        <w:t>DNN</w:t>
      </w:r>
      <w:r>
        <w:rPr>
          <w:rFonts w:ascii="MS Mincho" w:eastAsia="MS Mincho" w:hAnsi="MS Mincho" w:cs="MS Mincho" w:hint="eastAsia"/>
        </w:rPr>
        <w:t>モデルの微調整によって高い精度を実現しました。</w:t>
      </w:r>
    </w:p>
    <w:p w:rsidR="00A04060" w:rsidRDefault="00D36040" w:rsidP="00A04060">
      <w:r w:rsidRPr="00D36040">
        <w:rPr>
          <w:noProof/>
          <w14:ligatures w14:val="standardContextual"/>
        </w:rPr>
        <w:pict>
          <v:rect id="_x0000_i1035" alt="" style="width:468pt;height:.05pt;mso-width-percent:0;mso-height-percent:0;mso-width-percent:0;mso-height-percent:0" o:hralign="center" o:hrstd="t" o:hr="t" fillcolor="#a0a0a0" stroked="f"/>
        </w:pict>
      </w:r>
    </w:p>
    <w:p w:rsidR="00A04060" w:rsidRDefault="00A04060" w:rsidP="00A04060">
      <w:pPr>
        <w:pStyle w:val="NormalWeb"/>
      </w:pPr>
      <w:r>
        <w:rPr>
          <w:rStyle w:val="Strong"/>
          <w:rFonts w:ascii="Apple Color Emoji" w:hAnsi="Apple Color Emoji" w:cs="Apple Color Emoji"/>
        </w:rPr>
        <w:t>🔟</w:t>
      </w:r>
      <w:r>
        <w:rPr>
          <w:rStyle w:val="Strong"/>
        </w:rPr>
        <w:t xml:space="preserve"> FPR бага байхын шалтгаан юу вэ?</w:t>
      </w:r>
      <w:r>
        <w:br/>
      </w:r>
      <w:r>
        <w:rPr>
          <w:rFonts w:ascii="Apple Color Emoji" w:hAnsi="Apple Color Emoji" w:cs="Apple Color Emoji"/>
        </w:rPr>
        <w:t>🇲🇳</w:t>
      </w:r>
      <w:r>
        <w:t xml:space="preserve"> Хуучин пакетийг “decay” хийдэг Exponential Decay алгоритм хэрэглэсэн.</w:t>
      </w:r>
      <w:r>
        <w:br/>
      </w:r>
      <w:r>
        <w:rPr>
          <w:rFonts w:ascii="Apple Color Emoji" w:hAnsi="Apple Color Emoji" w:cs="Apple Color Emoji"/>
        </w:rPr>
        <w:t>🇯🇵</w:t>
      </w:r>
      <w:r>
        <w:t xml:space="preserve"> </w:t>
      </w:r>
      <w:r>
        <w:rPr>
          <w:rFonts w:ascii="MS Mincho" w:eastAsia="MS Mincho" w:hAnsi="MS Mincho" w:cs="MS Mincho" w:hint="eastAsia"/>
        </w:rPr>
        <w:t>古いパケット情報を徐々に減衰させる「指数減衰アルゴリズム」を使用したためです。</w:t>
      </w:r>
    </w:p>
    <w:p w:rsidR="00A04060" w:rsidRDefault="00D36040" w:rsidP="00A04060">
      <w:r w:rsidRPr="00D36040">
        <w:rPr>
          <w:noProof/>
          <w14:ligatures w14:val="standardContextual"/>
        </w:rPr>
        <w:pict>
          <v:rect id="_x0000_i1034"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11</w:t>
      </w:r>
      <w:r>
        <w:rPr>
          <w:rStyle w:val="Strong"/>
          <w:rFonts w:ascii="Apple Color Emoji" w:hAnsi="Apple Color Emoji" w:cs="Apple Color Emoji"/>
        </w:rPr>
        <w:t>️⃣</w:t>
      </w:r>
      <w:r>
        <w:rPr>
          <w:rStyle w:val="Strong"/>
        </w:rPr>
        <w:t xml:space="preserve"> Realguard болон Kitsune-ийн ялгаа юу вэ?</w:t>
      </w:r>
      <w:r>
        <w:br/>
      </w:r>
      <w:r>
        <w:rPr>
          <w:rFonts w:ascii="Apple Color Emoji" w:hAnsi="Apple Color Emoji" w:cs="Apple Color Emoji"/>
        </w:rPr>
        <w:t>🇲🇳</w:t>
      </w:r>
      <w:r>
        <w:t xml:space="preserve"> Kitsune нь автоэнкодер суурьтай бол Realguard нь DNN суурьтай бөгөөд 2–3 дахин хурдан.</w:t>
      </w:r>
      <w:r>
        <w:br/>
      </w:r>
      <w:r>
        <w:rPr>
          <w:rFonts w:ascii="Apple Color Emoji" w:hAnsi="Apple Color Emoji" w:cs="Apple Color Emoji"/>
        </w:rPr>
        <w:t>🇯🇵</w:t>
      </w:r>
      <w:r>
        <w:t xml:space="preserve"> Kitsune</w:t>
      </w:r>
      <w:r>
        <w:rPr>
          <w:rFonts w:ascii="MS Mincho" w:eastAsia="MS Mincho" w:hAnsi="MS Mincho" w:cs="MS Mincho" w:hint="eastAsia"/>
        </w:rPr>
        <w:t>はオートエンコーダ</w:t>
      </w:r>
      <w:r w:rsidR="003917D2">
        <w:rPr>
          <w:rFonts w:ascii="MS Mincho" w:eastAsia="MS Mincho" w:hAnsi="MS Mincho" w:cs="MS Mincho" w:hint="eastAsia"/>
        </w:rPr>
        <w:t>я</w:t>
      </w:r>
      <w:r>
        <w:rPr>
          <w:rFonts w:ascii="MS Mincho" w:eastAsia="MS Mincho" w:hAnsi="MS Mincho" w:cs="MS Mincho" w:hint="eastAsia"/>
        </w:rPr>
        <w:t>を使用しますが、</w:t>
      </w:r>
      <w:r>
        <w:t>Realguard</w:t>
      </w:r>
      <w:r>
        <w:rPr>
          <w:rFonts w:ascii="MS Mincho" w:eastAsia="MS Mincho" w:hAnsi="MS Mincho" w:cs="MS Mincho" w:hint="eastAsia"/>
        </w:rPr>
        <w:t>は</w:t>
      </w:r>
      <w:r>
        <w:t>DNN</w:t>
      </w:r>
      <w:r>
        <w:rPr>
          <w:rFonts w:ascii="MS Mincho" w:eastAsia="MS Mincho" w:hAnsi="MS Mincho" w:cs="MS Mincho" w:hint="eastAsia"/>
        </w:rPr>
        <w:t>ベースで</w:t>
      </w:r>
      <w:r>
        <w:t>2</w:t>
      </w:r>
      <w:r>
        <w:rPr>
          <w:rFonts w:ascii="MS Mincho" w:eastAsia="MS Mincho" w:hAnsi="MS Mincho" w:cs="MS Mincho" w:hint="eastAsia"/>
        </w:rPr>
        <w:t>〜</w:t>
      </w:r>
      <w:r>
        <w:t>3</w:t>
      </w:r>
      <w:r>
        <w:rPr>
          <w:rFonts w:ascii="MS Mincho" w:eastAsia="MS Mincho" w:hAnsi="MS Mincho" w:cs="MS Mincho" w:hint="eastAsia"/>
        </w:rPr>
        <w:t>倍高速です。</w:t>
      </w:r>
    </w:p>
    <w:p w:rsidR="00A04060" w:rsidRDefault="00D36040" w:rsidP="00A04060">
      <w:r w:rsidRPr="00D36040">
        <w:rPr>
          <w:noProof/>
          <w14:ligatures w14:val="standardContextual"/>
        </w:rPr>
        <w:pict>
          <v:rect id="_x0000_i1033"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12</w:t>
      </w:r>
      <w:r>
        <w:rPr>
          <w:rStyle w:val="Strong"/>
          <w:rFonts w:ascii="Apple Color Emoji" w:hAnsi="Apple Color Emoji" w:cs="Apple Color Emoji"/>
        </w:rPr>
        <w:t>️⃣</w:t>
      </w:r>
      <w:r>
        <w:rPr>
          <w:rStyle w:val="Strong"/>
        </w:rPr>
        <w:t xml:space="preserve"> Raspberry Pi дээрх туршилтын үр дүнг хэрхэн хэмжсэн бэ?</w:t>
      </w:r>
      <w:r>
        <w:br/>
      </w:r>
      <w:r>
        <w:rPr>
          <w:rFonts w:ascii="Apple Color Emoji" w:hAnsi="Apple Color Emoji" w:cs="Apple Color Emoji"/>
        </w:rPr>
        <w:t>🇲🇳</w:t>
      </w:r>
      <w:r>
        <w:t xml:space="preserve"> Processing rate (packet/sec), CPU, RAM хэрэглээ, real-time delay хэмжсэн.</w:t>
      </w:r>
      <w:r>
        <w:br/>
      </w:r>
      <w:r>
        <w:rPr>
          <w:rFonts w:ascii="Apple Color Emoji" w:hAnsi="Apple Color Emoji" w:cs="Apple Color Emoji"/>
        </w:rPr>
        <w:t>🇯🇵</w:t>
      </w:r>
      <w:r>
        <w:t xml:space="preserve"> </w:t>
      </w:r>
      <w:r>
        <w:rPr>
          <w:rFonts w:ascii="MS Mincho" w:eastAsia="MS Mincho" w:hAnsi="MS Mincho" w:cs="MS Mincho" w:hint="eastAsia"/>
        </w:rPr>
        <w:t>処理速度（パケット</w:t>
      </w:r>
      <w:r>
        <w:t>/</w:t>
      </w:r>
      <w:r>
        <w:rPr>
          <w:rFonts w:ascii="MS Mincho" w:eastAsia="MS Mincho" w:hAnsi="MS Mincho" w:cs="MS Mincho" w:hint="eastAsia"/>
        </w:rPr>
        <w:t>秒）、</w:t>
      </w:r>
      <w:r>
        <w:t>CPU</w:t>
      </w:r>
      <w:r>
        <w:rPr>
          <w:rFonts w:ascii="MS Mincho" w:eastAsia="MS Mincho" w:hAnsi="MS Mincho" w:cs="MS Mincho" w:hint="eastAsia"/>
        </w:rPr>
        <w:t>・</w:t>
      </w:r>
      <w:r>
        <w:t>RAM</w:t>
      </w:r>
      <w:r>
        <w:rPr>
          <w:rFonts w:ascii="MS Mincho" w:eastAsia="MS Mincho" w:hAnsi="MS Mincho" w:cs="MS Mincho" w:hint="eastAsia"/>
        </w:rPr>
        <w:t>使用率、リアルタイム遅延を測定しました。</w:t>
      </w:r>
    </w:p>
    <w:p w:rsidR="00A04060" w:rsidRDefault="00D36040" w:rsidP="00A04060">
      <w:r w:rsidRPr="00D36040">
        <w:rPr>
          <w:noProof/>
          <w14:ligatures w14:val="standardContextual"/>
        </w:rPr>
        <w:pict>
          <v:rect id="_x0000_i1032"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13</w:t>
      </w:r>
      <w:r>
        <w:rPr>
          <w:rStyle w:val="Strong"/>
          <w:rFonts w:ascii="Apple Color Emoji" w:hAnsi="Apple Color Emoji" w:cs="Apple Color Emoji"/>
        </w:rPr>
        <w:t>️⃣</w:t>
      </w:r>
      <w:r>
        <w:rPr>
          <w:rStyle w:val="Strong"/>
        </w:rPr>
        <w:t xml:space="preserve"> Real-time илрүүлэлт ямар хугацаанд явагддаг вэ?</w:t>
      </w:r>
      <w:r>
        <w:br/>
      </w:r>
      <w:r>
        <w:rPr>
          <w:rFonts w:ascii="Apple Color Emoji" w:hAnsi="Apple Color Emoji" w:cs="Apple Color Emoji"/>
        </w:rPr>
        <w:t>🇲🇳</w:t>
      </w:r>
      <w:r>
        <w:t xml:space="preserve"> Нэг пакетийг 10–15 миллисекундэд боловсруулдаг.</w:t>
      </w:r>
      <w:r>
        <w:br/>
      </w:r>
      <w:r>
        <w:rPr>
          <w:rFonts w:ascii="Apple Color Emoji" w:hAnsi="Apple Color Emoji" w:cs="Apple Color Emoji"/>
        </w:rPr>
        <w:t>🇯🇵</w:t>
      </w:r>
      <w:r>
        <w:t xml:space="preserve"> 1</w:t>
      </w:r>
      <w:r>
        <w:rPr>
          <w:rFonts w:ascii="MS Mincho" w:eastAsia="MS Mincho" w:hAnsi="MS Mincho" w:cs="MS Mincho" w:hint="eastAsia"/>
        </w:rPr>
        <w:t>パケットあたり約</w:t>
      </w:r>
      <w:r>
        <w:t>10</w:t>
      </w:r>
      <w:r>
        <w:rPr>
          <w:rFonts w:ascii="MS Mincho" w:eastAsia="MS Mincho" w:hAnsi="MS Mincho" w:cs="MS Mincho" w:hint="eastAsia"/>
        </w:rPr>
        <w:t>〜</w:t>
      </w:r>
      <w:r>
        <w:t>15</w:t>
      </w:r>
      <w:r>
        <w:rPr>
          <w:rFonts w:ascii="MS Mincho" w:eastAsia="MS Mincho" w:hAnsi="MS Mincho" w:cs="MS Mincho" w:hint="eastAsia"/>
        </w:rPr>
        <w:t>ミリ秒で処理されます。</w:t>
      </w:r>
    </w:p>
    <w:p w:rsidR="00A04060" w:rsidRDefault="00D36040" w:rsidP="00A04060">
      <w:r w:rsidRPr="00D36040">
        <w:rPr>
          <w:noProof/>
          <w14:ligatures w14:val="standardContextual"/>
        </w:rPr>
        <w:pict>
          <v:rect id="_x0000_i1031" alt="" style="width:468pt;height:.05pt;mso-width-percent:0;mso-height-percent:0;mso-width-percent:0;mso-height-percent:0" o:hralign="center" o:hrstd="t" o:hr="t" fillcolor="#a0a0a0" stroked="f"/>
        </w:pict>
      </w:r>
    </w:p>
    <w:p w:rsidR="00A04060" w:rsidRDefault="00A04060" w:rsidP="00A04060">
      <w:pPr>
        <w:pStyle w:val="Heading2"/>
      </w:pPr>
      <w:r>
        <w:rPr>
          <w:rFonts w:ascii="Apple Color Emoji" w:hAnsi="Apple Color Emoji" w:cs="Apple Color Emoji"/>
        </w:rPr>
        <w:t>🧩</w:t>
      </w:r>
      <w:r>
        <w:t xml:space="preserve"> IV. Хязгаарлалт ба ирээдүйн ажил</w:t>
      </w:r>
    </w:p>
    <w:p w:rsidR="00A04060" w:rsidRDefault="00A04060" w:rsidP="00A04060">
      <w:pPr>
        <w:pStyle w:val="NormalWeb"/>
      </w:pPr>
      <w:r>
        <w:rPr>
          <w:rStyle w:val="Strong"/>
        </w:rPr>
        <w:t>14</w:t>
      </w:r>
      <w:r>
        <w:rPr>
          <w:rStyle w:val="Strong"/>
          <w:rFonts w:ascii="Apple Color Emoji" w:hAnsi="Apple Color Emoji" w:cs="Apple Color Emoji"/>
        </w:rPr>
        <w:t>️⃣</w:t>
      </w:r>
      <w:r>
        <w:rPr>
          <w:rStyle w:val="Strong"/>
        </w:rPr>
        <w:t xml:space="preserve"> Realguard яагаад labeled data шаарддаг вэ?</w:t>
      </w:r>
      <w:r>
        <w:br/>
      </w:r>
      <w:r>
        <w:rPr>
          <w:rFonts w:ascii="Apple Color Emoji" w:hAnsi="Apple Color Emoji" w:cs="Apple Color Emoji"/>
        </w:rPr>
        <w:t>🇲🇳</w:t>
      </w:r>
      <w:r>
        <w:t xml:space="preserve"> DNN supervised learning тул зөв ангилал бүхий өгөгдөл шаарддаг.</w:t>
      </w:r>
      <w:r>
        <w:br/>
      </w:r>
      <w:r>
        <w:rPr>
          <w:rFonts w:ascii="Apple Color Emoji" w:hAnsi="Apple Color Emoji" w:cs="Apple Color Emoji"/>
        </w:rPr>
        <w:t>🇯🇵</w:t>
      </w:r>
      <w:r>
        <w:t xml:space="preserve"> DNN</w:t>
      </w:r>
      <w:r>
        <w:rPr>
          <w:rFonts w:ascii="MS Mincho" w:eastAsia="MS Mincho" w:hAnsi="MS Mincho" w:cs="MS Mincho" w:hint="eastAsia"/>
        </w:rPr>
        <w:t>は教師あり学習であるため、正確なラベル付きデータが必要です。</w:t>
      </w:r>
    </w:p>
    <w:p w:rsidR="00A04060" w:rsidRDefault="00D36040" w:rsidP="00A04060">
      <w:r w:rsidRPr="00D36040">
        <w:rPr>
          <w:noProof/>
          <w14:ligatures w14:val="standardContextual"/>
        </w:rPr>
        <w:pict>
          <v:rect id="_x0000_i1030"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lastRenderedPageBreak/>
        <w:t>15</w:t>
      </w:r>
      <w:r>
        <w:rPr>
          <w:rStyle w:val="Strong"/>
          <w:rFonts w:ascii="Apple Color Emoji" w:hAnsi="Apple Color Emoji" w:cs="Apple Color Emoji"/>
        </w:rPr>
        <w:t>️⃣</w:t>
      </w:r>
      <w:r>
        <w:rPr>
          <w:rStyle w:val="Strong"/>
        </w:rPr>
        <w:t xml:space="preserve"> Adversarial attack-д хэр хамгаалалттай вэ?</w:t>
      </w:r>
      <w:r>
        <w:br/>
      </w:r>
      <w:r>
        <w:rPr>
          <w:rFonts w:ascii="Apple Color Emoji" w:hAnsi="Apple Color Emoji" w:cs="Apple Color Emoji"/>
        </w:rPr>
        <w:t>🇲🇳</w:t>
      </w:r>
      <w:r>
        <w:t xml:space="preserve"> Одоогоор хамгаалалт сул, дараа нь хамгаалалтын давхарга (barrier layer) нэмэхээр төлөвлөсөн.</w:t>
      </w:r>
      <w:r>
        <w:br/>
      </w:r>
      <w:r>
        <w:rPr>
          <w:rFonts w:ascii="Apple Color Emoji" w:hAnsi="Apple Color Emoji" w:cs="Apple Color Emoji"/>
        </w:rPr>
        <w:t>🇯🇵</w:t>
      </w:r>
      <w:r>
        <w:t xml:space="preserve"> </w:t>
      </w:r>
      <w:r>
        <w:rPr>
          <w:rFonts w:ascii="MS Mincho" w:eastAsia="MS Mincho" w:hAnsi="MS Mincho" w:cs="MS Mincho" w:hint="eastAsia"/>
        </w:rPr>
        <w:t>現時点では脆弱であり、今後は防御層（バリア層）を追加する予定です。</w:t>
      </w:r>
    </w:p>
    <w:p w:rsidR="00A04060" w:rsidRDefault="00D36040" w:rsidP="00A04060">
      <w:r w:rsidRPr="00D36040">
        <w:rPr>
          <w:noProof/>
          <w14:ligatures w14:val="standardContextual"/>
        </w:rPr>
        <w:pict>
          <v:rect id="_x0000_i1029"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16</w:t>
      </w:r>
      <w:r>
        <w:rPr>
          <w:rStyle w:val="Strong"/>
          <w:rFonts w:ascii="Apple Color Emoji" w:hAnsi="Apple Color Emoji" w:cs="Apple Color Emoji"/>
        </w:rPr>
        <w:t>️⃣</w:t>
      </w:r>
      <w:r>
        <w:rPr>
          <w:rStyle w:val="Strong"/>
        </w:rPr>
        <w:t xml:space="preserve"> OpenWrt-д нэгтгэхэд ямар сорилт тулгарч болох вэ?</w:t>
      </w:r>
      <w:r>
        <w:br/>
      </w:r>
      <w:r>
        <w:rPr>
          <w:rFonts w:ascii="Apple Color Emoji" w:hAnsi="Apple Color Emoji" w:cs="Apple Color Emoji"/>
        </w:rPr>
        <w:t>🇲🇳</w:t>
      </w:r>
      <w:r>
        <w:t xml:space="preserve"> Kernel compatibility ба memory management асуудал тулгарч магадгүй.</w:t>
      </w:r>
      <w:r>
        <w:br/>
      </w:r>
      <w:r>
        <w:rPr>
          <w:rFonts w:ascii="Apple Color Emoji" w:hAnsi="Apple Color Emoji" w:cs="Apple Color Emoji"/>
        </w:rPr>
        <w:t>🇯🇵</w:t>
      </w:r>
      <w:r>
        <w:t xml:space="preserve"> </w:t>
      </w:r>
      <w:r>
        <w:rPr>
          <w:rFonts w:ascii="MS Mincho" w:eastAsia="MS Mincho" w:hAnsi="MS Mincho" w:cs="MS Mincho" w:hint="eastAsia"/>
        </w:rPr>
        <w:t>カーネル互換性とメモリ管理の課題が発生する可能性があります。</w:t>
      </w:r>
    </w:p>
    <w:p w:rsidR="00A04060" w:rsidRDefault="00D36040" w:rsidP="00A04060">
      <w:r w:rsidRPr="00D36040">
        <w:rPr>
          <w:noProof/>
          <w14:ligatures w14:val="standardContextual"/>
        </w:rPr>
        <w:pict>
          <v:rect id="_x0000_i1028"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17</w:t>
      </w:r>
      <w:r>
        <w:rPr>
          <w:rStyle w:val="Strong"/>
          <w:rFonts w:ascii="Apple Color Emoji" w:hAnsi="Apple Color Emoji" w:cs="Apple Color Emoji"/>
        </w:rPr>
        <w:t>️⃣</w:t>
      </w:r>
      <w:r>
        <w:rPr>
          <w:rStyle w:val="Strong"/>
        </w:rPr>
        <w:t xml:space="preserve"> Model retraining хэр хугацаанд явагддаг вэ?</w:t>
      </w:r>
      <w:r>
        <w:br/>
      </w:r>
      <w:r>
        <w:rPr>
          <w:rFonts w:ascii="Apple Color Emoji" w:hAnsi="Apple Color Emoji" w:cs="Apple Color Emoji"/>
        </w:rPr>
        <w:t>🇲🇳</w:t>
      </w:r>
      <w:r>
        <w:t xml:space="preserve"> 100,000 пакетийн хувьд 2–3 минут шаардагдана.</w:t>
      </w:r>
      <w:r>
        <w:br/>
      </w:r>
      <w:r>
        <w:rPr>
          <w:rFonts w:ascii="Apple Color Emoji" w:hAnsi="Apple Color Emoji" w:cs="Apple Color Emoji"/>
        </w:rPr>
        <w:t>🇯🇵</w:t>
      </w:r>
      <w:r>
        <w:t xml:space="preserve"> </w:t>
      </w:r>
      <w:r>
        <w:rPr>
          <w:rFonts w:ascii="MS Mincho" w:eastAsia="MS Mincho" w:hAnsi="MS Mincho" w:cs="MS Mincho" w:hint="eastAsia"/>
        </w:rPr>
        <w:t>約</w:t>
      </w:r>
      <w:r>
        <w:t>10</w:t>
      </w:r>
      <w:r>
        <w:rPr>
          <w:rFonts w:ascii="MS Mincho" w:eastAsia="MS Mincho" w:hAnsi="MS Mincho" w:cs="MS Mincho" w:hint="eastAsia"/>
        </w:rPr>
        <w:t>万パケットの再学習には</w:t>
      </w:r>
      <w:r>
        <w:t>2</w:t>
      </w:r>
      <w:r>
        <w:rPr>
          <w:rFonts w:ascii="MS Mincho" w:eastAsia="MS Mincho" w:hAnsi="MS Mincho" w:cs="MS Mincho" w:hint="eastAsia"/>
        </w:rPr>
        <w:t>〜</w:t>
      </w:r>
      <w:r>
        <w:t>3</w:t>
      </w:r>
      <w:r>
        <w:rPr>
          <w:rFonts w:ascii="MS Mincho" w:eastAsia="MS Mincho" w:hAnsi="MS Mincho" w:cs="MS Mincho" w:hint="eastAsia"/>
        </w:rPr>
        <w:t>分かかります。</w:t>
      </w:r>
    </w:p>
    <w:p w:rsidR="00A04060" w:rsidRDefault="00D36040" w:rsidP="00A04060">
      <w:r w:rsidRPr="00D36040">
        <w:rPr>
          <w:noProof/>
          <w14:ligatures w14:val="standardContextual"/>
        </w:rPr>
        <w:pict>
          <v:rect id="_x0000_i1027" alt="" style="width:468pt;height:.05pt;mso-width-percent:0;mso-height-percent:0;mso-width-percent:0;mso-height-percent:0" o:hralign="center" o:hrstd="t" o:hr="t" fillcolor="#a0a0a0" stroked="f"/>
        </w:pict>
      </w:r>
    </w:p>
    <w:p w:rsidR="00A04060" w:rsidRDefault="00A04060" w:rsidP="00A04060">
      <w:pPr>
        <w:pStyle w:val="Heading2"/>
      </w:pPr>
      <w:r>
        <w:rPr>
          <w:rFonts w:ascii="Apple Color Emoji" w:hAnsi="Apple Color Emoji" w:cs="Apple Color Emoji"/>
        </w:rPr>
        <w:t>🚀</w:t>
      </w:r>
      <w:r>
        <w:t xml:space="preserve"> V. Хэрэглээ ба өргөтгөх боломж</w:t>
      </w:r>
    </w:p>
    <w:p w:rsidR="00A04060" w:rsidRDefault="00A04060" w:rsidP="00A04060">
      <w:pPr>
        <w:pStyle w:val="NormalWeb"/>
      </w:pPr>
      <w:r>
        <w:rPr>
          <w:rStyle w:val="Strong"/>
        </w:rPr>
        <w:t>18</w:t>
      </w:r>
      <w:r>
        <w:rPr>
          <w:rStyle w:val="Strong"/>
          <w:rFonts w:ascii="Apple Color Emoji" w:hAnsi="Apple Color Emoji" w:cs="Apple Color Emoji"/>
        </w:rPr>
        <w:t>️⃣</w:t>
      </w:r>
      <w:r>
        <w:rPr>
          <w:rStyle w:val="Strong"/>
        </w:rPr>
        <w:t xml:space="preserve"> Realguard-г IoT-аас гадна хаана ашиглаж болох вэ?</w:t>
      </w:r>
      <w:r>
        <w:br/>
      </w:r>
      <w:r>
        <w:rPr>
          <w:rFonts w:ascii="Apple Color Emoji" w:hAnsi="Apple Color Emoji" w:cs="Apple Color Emoji"/>
        </w:rPr>
        <w:t>🇲🇳</w:t>
      </w:r>
      <w:r>
        <w:t xml:space="preserve"> Smart factory, healthcare IoT, vehicle network гэх мэт орчинд ашиглаж болно.</w:t>
      </w:r>
      <w:r>
        <w:br/>
      </w:r>
      <w:r>
        <w:rPr>
          <w:rFonts w:ascii="Apple Color Emoji" w:hAnsi="Apple Color Emoji" w:cs="Apple Color Emoji"/>
        </w:rPr>
        <w:t>🇯🇵</w:t>
      </w:r>
      <w:r>
        <w:t xml:space="preserve"> </w:t>
      </w:r>
      <w:r>
        <w:rPr>
          <w:rFonts w:ascii="MS Mincho" w:eastAsia="MS Mincho" w:hAnsi="MS Mincho" w:cs="MS Mincho" w:hint="eastAsia"/>
        </w:rPr>
        <w:t>スマート工場、医療</w:t>
      </w:r>
      <w:r>
        <w:t>IoT</w:t>
      </w:r>
      <w:r>
        <w:rPr>
          <w:rFonts w:ascii="MS Mincho" w:eastAsia="MS Mincho" w:hAnsi="MS Mincho" w:cs="MS Mincho" w:hint="eastAsia"/>
        </w:rPr>
        <w:t>、車載ネットワークなどでも利用可能です。</w:t>
      </w:r>
    </w:p>
    <w:p w:rsidR="00A04060" w:rsidRDefault="00D36040" w:rsidP="00A04060">
      <w:r w:rsidRPr="00D36040">
        <w:rPr>
          <w:noProof/>
          <w14:ligatures w14:val="standardContextual"/>
        </w:rPr>
        <w:pict>
          <v:rect id="_x0000_i1026"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19</w:t>
      </w:r>
      <w:r>
        <w:rPr>
          <w:rStyle w:val="Strong"/>
          <w:rFonts w:ascii="Apple Color Emoji" w:hAnsi="Apple Color Emoji" w:cs="Apple Color Emoji"/>
        </w:rPr>
        <w:t>️⃣</w:t>
      </w:r>
      <w:r>
        <w:rPr>
          <w:rStyle w:val="Strong"/>
        </w:rPr>
        <w:t xml:space="preserve"> Commercial систем болгоход ямар өөрчлөлт хийх хэрэгтэй вэ?</w:t>
      </w:r>
      <w:r>
        <w:br/>
      </w:r>
      <w:r>
        <w:rPr>
          <w:rFonts w:ascii="Apple Color Emoji" w:hAnsi="Apple Color Emoji" w:cs="Apple Color Emoji"/>
        </w:rPr>
        <w:t>🇲🇳</w:t>
      </w:r>
      <w:r>
        <w:t xml:space="preserve"> Хэрэглэгчийн интерфейс, update management, privacy control нэмж хэрэгтэй.</w:t>
      </w:r>
      <w:r>
        <w:br/>
      </w:r>
      <w:r>
        <w:rPr>
          <w:rFonts w:ascii="Apple Color Emoji" w:hAnsi="Apple Color Emoji" w:cs="Apple Color Emoji"/>
        </w:rPr>
        <w:t>🇯🇵</w:t>
      </w:r>
      <w:r>
        <w:t xml:space="preserve"> </w:t>
      </w:r>
      <w:r>
        <w:rPr>
          <w:rFonts w:ascii="MS Mincho" w:eastAsia="MS Mincho" w:hAnsi="MS Mincho" w:cs="MS Mincho" w:hint="eastAsia"/>
        </w:rPr>
        <w:t>ユーザーインターフェース、更新管理、プライバシー制御を追加する必要があります。</w:t>
      </w:r>
    </w:p>
    <w:p w:rsidR="00A04060" w:rsidRDefault="00D36040" w:rsidP="00A04060">
      <w:r w:rsidRPr="00D36040">
        <w:rPr>
          <w:noProof/>
          <w14:ligatures w14:val="standardContextual"/>
        </w:rPr>
        <w:pict>
          <v:rect id="_x0000_i1025" alt="" style="width:468pt;height:.05pt;mso-width-percent:0;mso-height-percent:0;mso-width-percent:0;mso-height-percent:0" o:hralign="center" o:hrstd="t" o:hr="t" fillcolor="#a0a0a0" stroked="f"/>
        </w:pict>
      </w:r>
    </w:p>
    <w:p w:rsidR="00A04060" w:rsidRDefault="00A04060" w:rsidP="00A04060">
      <w:pPr>
        <w:pStyle w:val="NormalWeb"/>
      </w:pPr>
      <w:r>
        <w:rPr>
          <w:rStyle w:val="Strong"/>
        </w:rPr>
        <w:t>20</w:t>
      </w:r>
      <w:r>
        <w:rPr>
          <w:rStyle w:val="Strong"/>
          <w:rFonts w:ascii="Apple Color Emoji" w:hAnsi="Apple Color Emoji" w:cs="Apple Color Emoji"/>
        </w:rPr>
        <w:t>️⃣</w:t>
      </w:r>
      <w:r>
        <w:rPr>
          <w:rStyle w:val="Strong"/>
        </w:rPr>
        <w:t xml:space="preserve"> IDS-г IPS болгон өргөтгөж болох уу?</w:t>
      </w:r>
      <w:r>
        <w:br/>
      </w:r>
      <w:r>
        <w:rPr>
          <w:rFonts w:ascii="Apple Color Emoji" w:hAnsi="Apple Color Emoji" w:cs="Apple Color Emoji"/>
        </w:rPr>
        <w:t>🇲🇳</w:t>
      </w:r>
      <w:r>
        <w:t xml:space="preserve"> Тийм, Realguard-г IDS → IPS болгон өргөтгөж, автомат blocking механизм нэмж болно.</w:t>
      </w:r>
      <w:r>
        <w:br/>
      </w:r>
      <w:r>
        <w:rPr>
          <w:rFonts w:ascii="Apple Color Emoji" w:hAnsi="Apple Color Emoji" w:cs="Apple Color Emoji"/>
        </w:rPr>
        <w:t>🇯🇵</w:t>
      </w:r>
      <w:r>
        <w:t xml:space="preserve"> </w:t>
      </w:r>
      <w:r>
        <w:rPr>
          <w:rFonts w:ascii="MS Mincho" w:eastAsia="MS Mincho" w:hAnsi="MS Mincho" w:cs="MS Mincho" w:hint="eastAsia"/>
        </w:rPr>
        <w:t>はい。</w:t>
      </w:r>
      <w:r>
        <w:t>Realguard</w:t>
      </w:r>
      <w:r>
        <w:rPr>
          <w:rFonts w:ascii="MS Mincho" w:eastAsia="MS Mincho" w:hAnsi="MS Mincho" w:cs="MS Mincho" w:hint="eastAsia"/>
        </w:rPr>
        <w:t>は</w:t>
      </w:r>
      <w:r>
        <w:t>IDS</w:t>
      </w:r>
      <w:r>
        <w:rPr>
          <w:rFonts w:ascii="MS Mincho" w:eastAsia="MS Mincho" w:hAnsi="MS Mincho" w:cs="MS Mincho" w:hint="eastAsia"/>
        </w:rPr>
        <w:t>から</w:t>
      </w:r>
      <w:r>
        <w:t>IPS</w:t>
      </w:r>
      <w:r>
        <w:rPr>
          <w:rFonts w:ascii="MS Mincho" w:eastAsia="MS Mincho" w:hAnsi="MS Mincho" w:cs="MS Mincho" w:hint="eastAsia"/>
        </w:rPr>
        <w:t>へ拡張し、自動ブロック機能を追加することが可能です。</w:t>
      </w:r>
    </w:p>
    <w:p w:rsidR="00A04060" w:rsidRDefault="00A04060" w:rsidP="00600AD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1536"/>
        <w:gridCol w:w="1289"/>
      </w:tblGrid>
      <w:tr w:rsidR="002D35F5" w:rsidRPr="002D35F5" w:rsidTr="002D35F5">
        <w:trPr>
          <w:tblHeader/>
          <w:tblCellSpacing w:w="15" w:type="dxa"/>
        </w:trPr>
        <w:tc>
          <w:tcPr>
            <w:tcW w:w="0" w:type="auto"/>
            <w:vAlign w:val="center"/>
            <w:hideMark/>
          </w:tcPr>
          <w:p w:rsidR="002D35F5" w:rsidRPr="002D35F5" w:rsidRDefault="002D35F5" w:rsidP="002D35F5">
            <w:pPr>
              <w:jc w:val="center"/>
              <w:rPr>
                <w:b/>
                <w:bCs/>
              </w:rPr>
            </w:pPr>
            <w:r w:rsidRPr="002D35F5">
              <w:rPr>
                <w:rFonts w:eastAsia="MS Mincho"/>
                <w:b/>
                <w:bCs/>
              </w:rPr>
              <w:t>時間</w:t>
            </w:r>
            <w:r w:rsidRPr="002D35F5">
              <w:rPr>
                <w:b/>
                <w:bCs/>
              </w:rPr>
              <w:t xml:space="preserve"> (t)</w:t>
            </w:r>
          </w:p>
        </w:tc>
        <w:tc>
          <w:tcPr>
            <w:tcW w:w="0" w:type="auto"/>
            <w:vAlign w:val="center"/>
            <w:hideMark/>
          </w:tcPr>
          <w:p w:rsidR="002D35F5" w:rsidRPr="002D35F5" w:rsidRDefault="002D35F5" w:rsidP="002D35F5">
            <w:pPr>
              <w:jc w:val="center"/>
              <w:rPr>
                <w:b/>
                <w:bCs/>
              </w:rPr>
            </w:pPr>
            <w:r w:rsidRPr="002D35F5">
              <w:rPr>
                <w:rFonts w:eastAsia="MS Mincho"/>
                <w:b/>
                <w:bCs/>
              </w:rPr>
              <w:t>重み</w:t>
            </w:r>
            <w:r w:rsidRPr="002D35F5">
              <w:rPr>
                <w:b/>
                <w:bCs/>
              </w:rPr>
              <w:t xml:space="preserve"> (Weight)</w:t>
            </w:r>
          </w:p>
        </w:tc>
        <w:tc>
          <w:tcPr>
            <w:tcW w:w="0" w:type="auto"/>
            <w:vAlign w:val="center"/>
            <w:hideMark/>
          </w:tcPr>
          <w:p w:rsidR="002D35F5" w:rsidRPr="002D35F5" w:rsidRDefault="002D35F5" w:rsidP="002D35F5">
            <w:pPr>
              <w:jc w:val="center"/>
              <w:rPr>
                <w:b/>
                <w:bCs/>
              </w:rPr>
            </w:pPr>
            <w:r w:rsidRPr="002D35F5">
              <w:rPr>
                <w:rFonts w:eastAsia="MS Mincho"/>
                <w:b/>
                <w:bCs/>
              </w:rPr>
              <w:t>重要度</w:t>
            </w:r>
            <w:r w:rsidRPr="002D35F5">
              <w:rPr>
                <w:b/>
                <w:bCs/>
              </w:rPr>
              <w:t xml:space="preserve"> (%)</w:t>
            </w:r>
          </w:p>
        </w:tc>
      </w:tr>
      <w:tr w:rsidR="002D35F5" w:rsidRPr="002D35F5" w:rsidTr="002D35F5">
        <w:trPr>
          <w:tblCellSpacing w:w="15" w:type="dxa"/>
        </w:trPr>
        <w:tc>
          <w:tcPr>
            <w:tcW w:w="0" w:type="auto"/>
            <w:vAlign w:val="center"/>
            <w:hideMark/>
          </w:tcPr>
          <w:p w:rsidR="002D35F5" w:rsidRPr="002D35F5" w:rsidRDefault="002D35F5" w:rsidP="002D35F5">
            <w:r w:rsidRPr="002D35F5">
              <w:rPr>
                <w:rFonts w:eastAsia="MS Mincho"/>
              </w:rPr>
              <w:t>現在</w:t>
            </w:r>
            <w:r w:rsidRPr="002D35F5">
              <w:t xml:space="preserve"> (t=0)</w:t>
            </w:r>
          </w:p>
        </w:tc>
        <w:tc>
          <w:tcPr>
            <w:tcW w:w="0" w:type="auto"/>
            <w:vAlign w:val="center"/>
            <w:hideMark/>
          </w:tcPr>
          <w:p w:rsidR="002D35F5" w:rsidRPr="002D35F5" w:rsidRDefault="002D35F5" w:rsidP="002D35F5">
            <w:r w:rsidRPr="002D35F5">
              <w:t>2^0 = 1.0</w:t>
            </w:r>
          </w:p>
        </w:tc>
        <w:tc>
          <w:tcPr>
            <w:tcW w:w="0" w:type="auto"/>
            <w:vAlign w:val="center"/>
            <w:hideMark/>
          </w:tcPr>
          <w:p w:rsidR="002D35F5" w:rsidRPr="002D35F5" w:rsidRDefault="002D35F5" w:rsidP="002D35F5">
            <w:r w:rsidRPr="002D35F5">
              <w:t>100%</w:t>
            </w:r>
          </w:p>
        </w:tc>
      </w:tr>
      <w:tr w:rsidR="002D35F5" w:rsidRPr="002D35F5" w:rsidTr="002D35F5">
        <w:trPr>
          <w:tblCellSpacing w:w="15" w:type="dxa"/>
        </w:trPr>
        <w:tc>
          <w:tcPr>
            <w:tcW w:w="0" w:type="auto"/>
            <w:vAlign w:val="center"/>
            <w:hideMark/>
          </w:tcPr>
          <w:p w:rsidR="002D35F5" w:rsidRPr="002D35F5" w:rsidRDefault="002D35F5" w:rsidP="002D35F5">
            <w:r w:rsidRPr="002D35F5">
              <w:t>1</w:t>
            </w:r>
            <w:r w:rsidRPr="002D35F5">
              <w:rPr>
                <w:rFonts w:eastAsia="MS Mincho"/>
              </w:rPr>
              <w:t>秒前</w:t>
            </w:r>
          </w:p>
        </w:tc>
        <w:tc>
          <w:tcPr>
            <w:tcW w:w="0" w:type="auto"/>
            <w:vAlign w:val="center"/>
            <w:hideMark/>
          </w:tcPr>
          <w:p w:rsidR="002D35F5" w:rsidRPr="002D35F5" w:rsidRDefault="002D35F5" w:rsidP="002D35F5">
            <w:r w:rsidRPr="002D35F5">
              <w:t>2^-1 = 0.5</w:t>
            </w:r>
          </w:p>
        </w:tc>
        <w:tc>
          <w:tcPr>
            <w:tcW w:w="0" w:type="auto"/>
            <w:vAlign w:val="center"/>
            <w:hideMark/>
          </w:tcPr>
          <w:p w:rsidR="002D35F5" w:rsidRPr="002D35F5" w:rsidRDefault="002D35F5" w:rsidP="002D35F5">
            <w:r w:rsidRPr="002D35F5">
              <w:t>50%</w:t>
            </w:r>
          </w:p>
        </w:tc>
      </w:tr>
      <w:tr w:rsidR="002D35F5" w:rsidRPr="002D35F5" w:rsidTr="002D35F5">
        <w:trPr>
          <w:tblCellSpacing w:w="15" w:type="dxa"/>
        </w:trPr>
        <w:tc>
          <w:tcPr>
            <w:tcW w:w="0" w:type="auto"/>
            <w:vAlign w:val="center"/>
            <w:hideMark/>
          </w:tcPr>
          <w:p w:rsidR="002D35F5" w:rsidRPr="002D35F5" w:rsidRDefault="002D35F5" w:rsidP="002D35F5">
            <w:r w:rsidRPr="002D35F5">
              <w:lastRenderedPageBreak/>
              <w:t>2</w:t>
            </w:r>
            <w:r w:rsidRPr="002D35F5">
              <w:rPr>
                <w:rFonts w:eastAsia="MS Mincho"/>
              </w:rPr>
              <w:t>秒前</w:t>
            </w:r>
          </w:p>
        </w:tc>
        <w:tc>
          <w:tcPr>
            <w:tcW w:w="0" w:type="auto"/>
            <w:vAlign w:val="center"/>
            <w:hideMark/>
          </w:tcPr>
          <w:p w:rsidR="002D35F5" w:rsidRPr="002D35F5" w:rsidRDefault="002D35F5" w:rsidP="002D35F5">
            <w:r w:rsidRPr="002D35F5">
              <w:t>2^-2 = 0.25</w:t>
            </w:r>
          </w:p>
        </w:tc>
        <w:tc>
          <w:tcPr>
            <w:tcW w:w="0" w:type="auto"/>
            <w:vAlign w:val="center"/>
            <w:hideMark/>
          </w:tcPr>
          <w:p w:rsidR="002D35F5" w:rsidRPr="002D35F5" w:rsidRDefault="002D35F5" w:rsidP="002D35F5">
            <w:r w:rsidRPr="002D35F5">
              <w:t>25%</w:t>
            </w:r>
          </w:p>
        </w:tc>
      </w:tr>
      <w:tr w:rsidR="002D35F5" w:rsidRPr="002D35F5" w:rsidTr="002D35F5">
        <w:trPr>
          <w:tblCellSpacing w:w="15" w:type="dxa"/>
        </w:trPr>
        <w:tc>
          <w:tcPr>
            <w:tcW w:w="0" w:type="auto"/>
            <w:vAlign w:val="center"/>
            <w:hideMark/>
          </w:tcPr>
          <w:p w:rsidR="002D35F5" w:rsidRPr="002D35F5" w:rsidRDefault="002D35F5" w:rsidP="002D35F5">
            <w:r w:rsidRPr="002D35F5">
              <w:t>3</w:t>
            </w:r>
            <w:r w:rsidRPr="002D35F5">
              <w:rPr>
                <w:rFonts w:eastAsia="MS Mincho"/>
              </w:rPr>
              <w:t>秒前</w:t>
            </w:r>
          </w:p>
        </w:tc>
        <w:tc>
          <w:tcPr>
            <w:tcW w:w="0" w:type="auto"/>
            <w:vAlign w:val="center"/>
            <w:hideMark/>
          </w:tcPr>
          <w:p w:rsidR="002D35F5" w:rsidRPr="002D35F5" w:rsidRDefault="002D35F5" w:rsidP="002D35F5">
            <w:r w:rsidRPr="002D35F5">
              <w:t>2^-3 = 0.125</w:t>
            </w:r>
          </w:p>
        </w:tc>
        <w:tc>
          <w:tcPr>
            <w:tcW w:w="0" w:type="auto"/>
            <w:vAlign w:val="center"/>
            <w:hideMark/>
          </w:tcPr>
          <w:p w:rsidR="002D35F5" w:rsidRPr="002D35F5" w:rsidRDefault="002D35F5" w:rsidP="002D35F5">
            <w:r w:rsidRPr="002D35F5">
              <w:t>12%</w:t>
            </w:r>
          </w:p>
        </w:tc>
      </w:tr>
    </w:tbl>
    <w:p w:rsidR="002D35F5" w:rsidRDefault="002D35F5" w:rsidP="00600ADA"/>
    <w:p w:rsidR="00FE53A5" w:rsidRDefault="00FE53A5" w:rsidP="00600AD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4586"/>
      </w:tblGrid>
      <w:tr w:rsidR="00FE53A5" w:rsidRPr="00FE53A5" w:rsidTr="00FE53A5">
        <w:trPr>
          <w:tblHeader/>
          <w:tblCellSpacing w:w="15" w:type="dxa"/>
        </w:trPr>
        <w:tc>
          <w:tcPr>
            <w:tcW w:w="0" w:type="auto"/>
            <w:vAlign w:val="center"/>
            <w:hideMark/>
          </w:tcPr>
          <w:p w:rsidR="00FE53A5" w:rsidRPr="00FE53A5" w:rsidRDefault="00FE53A5">
            <w:pPr>
              <w:jc w:val="center"/>
            </w:pPr>
            <w:r w:rsidRPr="00FE53A5">
              <w:rPr>
                <w:rFonts w:ascii="MS Mincho" w:eastAsia="MS Mincho" w:hAnsi="MS Mincho" w:cs="MS Mincho" w:hint="eastAsia"/>
              </w:rPr>
              <w:t>項目</w:t>
            </w:r>
          </w:p>
        </w:tc>
        <w:tc>
          <w:tcPr>
            <w:tcW w:w="0" w:type="auto"/>
            <w:vAlign w:val="center"/>
            <w:hideMark/>
          </w:tcPr>
          <w:p w:rsidR="00FE53A5" w:rsidRPr="00FE53A5" w:rsidRDefault="00FE53A5">
            <w:pPr>
              <w:jc w:val="center"/>
            </w:pPr>
            <w:r w:rsidRPr="00FE53A5">
              <w:rPr>
                <w:rFonts w:ascii="MS Mincho" w:eastAsia="MS Mincho" w:hAnsi="MS Mincho" w:cs="MS Mincho" w:hint="eastAsia"/>
              </w:rPr>
              <w:t>意味</w:t>
            </w:r>
          </w:p>
        </w:tc>
      </w:tr>
      <w:tr w:rsidR="00FE53A5" w:rsidRPr="00FE53A5" w:rsidTr="00FE53A5">
        <w:trPr>
          <w:tblCellSpacing w:w="15" w:type="dxa"/>
        </w:trPr>
        <w:tc>
          <w:tcPr>
            <w:tcW w:w="0" w:type="auto"/>
            <w:vAlign w:val="center"/>
            <w:hideMark/>
          </w:tcPr>
          <w:p w:rsidR="00FE53A5" w:rsidRPr="00FE53A5" w:rsidRDefault="00FE53A5">
            <w:r w:rsidRPr="00FE53A5">
              <w:rPr>
                <w:rStyle w:val="Strong"/>
                <w:b w:val="0"/>
                <w:bCs w:val="0"/>
              </w:rPr>
              <w:t>w</w:t>
            </w:r>
          </w:p>
        </w:tc>
        <w:tc>
          <w:tcPr>
            <w:tcW w:w="0" w:type="auto"/>
            <w:vAlign w:val="center"/>
            <w:hideMark/>
          </w:tcPr>
          <w:p w:rsidR="00FE53A5" w:rsidRPr="00FE53A5" w:rsidRDefault="00FE53A5">
            <w:r w:rsidRPr="00FE53A5">
              <w:rPr>
                <w:rFonts w:ascii="MS Mincho" w:eastAsia="MS Mincho" w:hAnsi="MS Mincho" w:cs="MS Mincho" w:hint="eastAsia"/>
              </w:rPr>
              <w:t>重み</w:t>
            </w:r>
            <w:r w:rsidRPr="00FE53A5">
              <w:t xml:space="preserve"> (Weight)</w:t>
            </w:r>
            <w:r w:rsidRPr="00FE53A5">
              <w:rPr>
                <w:rFonts w:ascii="MS Mincho" w:eastAsia="MS Mincho" w:hAnsi="MS Mincho" w:cs="MS Mincho" w:hint="eastAsia"/>
              </w:rPr>
              <w:t>、観測回数</w:t>
            </w:r>
          </w:p>
        </w:tc>
      </w:tr>
      <w:tr w:rsidR="00FE53A5" w:rsidRPr="00FE53A5" w:rsidTr="00FE53A5">
        <w:trPr>
          <w:tblCellSpacing w:w="15" w:type="dxa"/>
        </w:trPr>
        <w:tc>
          <w:tcPr>
            <w:tcW w:w="0" w:type="auto"/>
            <w:vAlign w:val="center"/>
            <w:hideMark/>
          </w:tcPr>
          <w:p w:rsidR="00FE53A5" w:rsidRPr="00FE53A5" w:rsidRDefault="00FE53A5">
            <w:r w:rsidRPr="00FE53A5">
              <w:rPr>
                <w:rStyle w:val="Strong"/>
                <w:b w:val="0"/>
                <w:bCs w:val="0"/>
              </w:rPr>
              <w:t>LSI</w:t>
            </w:r>
          </w:p>
        </w:tc>
        <w:tc>
          <w:tcPr>
            <w:tcW w:w="0" w:type="auto"/>
            <w:vAlign w:val="center"/>
            <w:hideMark/>
          </w:tcPr>
          <w:p w:rsidR="00FE53A5" w:rsidRPr="00FE53A5" w:rsidRDefault="00FE53A5">
            <w:r w:rsidRPr="00FE53A5">
              <w:t>Linear Sum of Instances</w:t>
            </w:r>
            <w:r w:rsidRPr="00FE53A5">
              <w:rPr>
                <w:rFonts w:ascii="MS Mincho" w:eastAsia="MS Mincho" w:hAnsi="MS Mincho" w:cs="MS Mincho" w:hint="eastAsia"/>
              </w:rPr>
              <w:t>、値の合計</w:t>
            </w:r>
            <w:r w:rsidRPr="00FE53A5">
              <w:t xml:space="preserve"> (Σx)</w:t>
            </w:r>
          </w:p>
        </w:tc>
      </w:tr>
      <w:tr w:rsidR="00FE53A5" w:rsidRPr="00FE53A5" w:rsidTr="00FE53A5">
        <w:trPr>
          <w:tblCellSpacing w:w="15" w:type="dxa"/>
        </w:trPr>
        <w:tc>
          <w:tcPr>
            <w:tcW w:w="0" w:type="auto"/>
            <w:vAlign w:val="center"/>
            <w:hideMark/>
          </w:tcPr>
          <w:p w:rsidR="00FE53A5" w:rsidRPr="00FE53A5" w:rsidRDefault="00FE53A5">
            <w:r w:rsidRPr="00FE53A5">
              <w:rPr>
                <w:rStyle w:val="Strong"/>
                <w:b w:val="0"/>
                <w:bCs w:val="0"/>
              </w:rPr>
              <w:t>SSI</w:t>
            </w:r>
          </w:p>
        </w:tc>
        <w:tc>
          <w:tcPr>
            <w:tcW w:w="0" w:type="auto"/>
            <w:vAlign w:val="center"/>
            <w:hideMark/>
          </w:tcPr>
          <w:p w:rsidR="00FE53A5" w:rsidRPr="00FE53A5" w:rsidRDefault="00FE53A5">
            <w:r w:rsidRPr="00FE53A5">
              <w:t>Squared Sum of Instances</w:t>
            </w:r>
            <w:r w:rsidRPr="00FE53A5">
              <w:rPr>
                <w:rFonts w:ascii="MS Mincho" w:eastAsia="MS Mincho" w:hAnsi="MS Mincho" w:cs="MS Mincho" w:hint="eastAsia"/>
              </w:rPr>
              <w:t>、値の二乗和</w:t>
            </w:r>
            <w:r w:rsidRPr="00FE53A5">
              <w:t xml:space="preserve"> (Σx²)</w:t>
            </w:r>
          </w:p>
        </w:tc>
      </w:tr>
      <w:tr w:rsidR="00FE53A5" w:rsidRPr="00FE53A5" w:rsidTr="00FE53A5">
        <w:trPr>
          <w:tblCellSpacing w:w="15" w:type="dxa"/>
        </w:trPr>
        <w:tc>
          <w:tcPr>
            <w:tcW w:w="0" w:type="auto"/>
            <w:vAlign w:val="center"/>
            <w:hideMark/>
          </w:tcPr>
          <w:p w:rsidR="00FE53A5" w:rsidRPr="00FE53A5" w:rsidRDefault="00FE53A5">
            <w:r w:rsidRPr="00FE53A5">
              <w:rPr>
                <w:rStyle w:val="Strong"/>
                <w:b w:val="0"/>
                <w:bCs w:val="0"/>
              </w:rPr>
              <w:t>SR_ij</w:t>
            </w:r>
          </w:p>
        </w:tc>
        <w:tc>
          <w:tcPr>
            <w:tcW w:w="0" w:type="auto"/>
            <w:vAlign w:val="center"/>
            <w:hideMark/>
          </w:tcPr>
          <w:p w:rsidR="00FE53A5" w:rsidRPr="00FE53A5" w:rsidRDefault="00FE53A5">
            <w:r w:rsidRPr="00FE53A5">
              <w:t>Sum of Residual products</w:t>
            </w:r>
            <w:r w:rsidRPr="00FE53A5">
              <w:rPr>
                <w:rFonts w:ascii="MS Mincho" w:eastAsia="MS Mincho" w:hAnsi="MS Mincho" w:cs="MS Mincho" w:hint="eastAsia"/>
              </w:rPr>
              <w:t>、相関計算</w:t>
            </w:r>
          </w:p>
        </w:tc>
      </w:tr>
      <w:tr w:rsidR="00FE53A5" w:rsidRPr="00FE53A5" w:rsidTr="00FE53A5">
        <w:trPr>
          <w:tblCellSpacing w:w="15" w:type="dxa"/>
        </w:trPr>
        <w:tc>
          <w:tcPr>
            <w:tcW w:w="0" w:type="auto"/>
            <w:vAlign w:val="center"/>
            <w:hideMark/>
          </w:tcPr>
          <w:p w:rsidR="00FE53A5" w:rsidRPr="00FE53A5" w:rsidRDefault="00FE53A5">
            <w:r w:rsidRPr="00FE53A5">
              <w:rPr>
                <w:rStyle w:val="Strong"/>
                <w:b w:val="0"/>
                <w:bCs w:val="0"/>
              </w:rPr>
              <w:t>t_L</w:t>
            </w:r>
          </w:p>
        </w:tc>
        <w:tc>
          <w:tcPr>
            <w:tcW w:w="0" w:type="auto"/>
            <w:vAlign w:val="center"/>
            <w:hideMark/>
          </w:tcPr>
          <w:p w:rsidR="00FE53A5" w:rsidRPr="00FE53A5" w:rsidRDefault="00FE53A5">
            <w:r w:rsidRPr="00FE53A5">
              <w:rPr>
                <w:rFonts w:ascii="MS Mincho" w:eastAsia="MS Mincho" w:hAnsi="MS Mincho" w:cs="MS Mincho" w:hint="eastAsia"/>
              </w:rPr>
              <w:t>最後に更新した時刻</w:t>
            </w:r>
          </w:p>
        </w:tc>
      </w:tr>
    </w:tbl>
    <w:p w:rsidR="00FE53A5" w:rsidRDefault="00FE53A5" w:rsidP="00600AD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2682"/>
        <w:gridCol w:w="908"/>
        <w:gridCol w:w="898"/>
        <w:gridCol w:w="936"/>
        <w:gridCol w:w="2497"/>
      </w:tblGrid>
      <w:tr w:rsidR="00EB31DF" w:rsidTr="00EB31DF">
        <w:trPr>
          <w:tblHeader/>
          <w:tblCellSpacing w:w="15" w:type="dxa"/>
        </w:trPr>
        <w:tc>
          <w:tcPr>
            <w:tcW w:w="0" w:type="auto"/>
            <w:vAlign w:val="center"/>
            <w:hideMark/>
          </w:tcPr>
          <w:p w:rsidR="00EB31DF" w:rsidRDefault="00EB31DF">
            <w:pPr>
              <w:jc w:val="center"/>
              <w:rPr>
                <w:b/>
                <w:bCs/>
              </w:rPr>
            </w:pPr>
            <w:r>
              <w:rPr>
                <w:rFonts w:ascii="MS Mincho" w:eastAsia="MS Mincho" w:hAnsi="MS Mincho" w:cs="MS Mincho" w:hint="eastAsia"/>
                <w:b/>
                <w:bCs/>
              </w:rPr>
              <w:t>システム</w:t>
            </w:r>
          </w:p>
        </w:tc>
        <w:tc>
          <w:tcPr>
            <w:tcW w:w="0" w:type="auto"/>
            <w:vAlign w:val="center"/>
            <w:hideMark/>
          </w:tcPr>
          <w:p w:rsidR="00EB31DF" w:rsidRDefault="00EB31DF">
            <w:pPr>
              <w:jc w:val="center"/>
              <w:rPr>
                <w:b/>
                <w:bCs/>
              </w:rPr>
            </w:pPr>
            <w:r>
              <w:rPr>
                <w:rFonts w:ascii="MS Mincho" w:eastAsia="MS Mincho" w:hAnsi="MS Mincho" w:cs="MS Mincho" w:hint="eastAsia"/>
                <w:b/>
                <w:bCs/>
              </w:rPr>
              <w:t>アルゴリズム</w:t>
            </w:r>
          </w:p>
        </w:tc>
        <w:tc>
          <w:tcPr>
            <w:tcW w:w="0" w:type="auto"/>
            <w:vAlign w:val="center"/>
            <w:hideMark/>
          </w:tcPr>
          <w:p w:rsidR="00EB31DF" w:rsidRDefault="00EB31DF">
            <w:pPr>
              <w:jc w:val="center"/>
              <w:rPr>
                <w:b/>
                <w:bCs/>
              </w:rPr>
            </w:pPr>
            <w:r>
              <w:rPr>
                <w:b/>
                <w:bCs/>
              </w:rPr>
              <w:t>TPR (%)</w:t>
            </w:r>
          </w:p>
        </w:tc>
        <w:tc>
          <w:tcPr>
            <w:tcW w:w="0" w:type="auto"/>
            <w:vAlign w:val="center"/>
            <w:hideMark/>
          </w:tcPr>
          <w:p w:rsidR="00EB31DF" w:rsidRDefault="00EB31DF">
            <w:pPr>
              <w:jc w:val="center"/>
              <w:rPr>
                <w:b/>
                <w:bCs/>
              </w:rPr>
            </w:pPr>
            <w:r>
              <w:rPr>
                <w:b/>
                <w:bCs/>
              </w:rPr>
              <w:t>FPR (%)</w:t>
            </w:r>
          </w:p>
        </w:tc>
        <w:tc>
          <w:tcPr>
            <w:tcW w:w="0" w:type="auto"/>
            <w:vAlign w:val="center"/>
            <w:hideMark/>
          </w:tcPr>
          <w:p w:rsidR="00EB31DF" w:rsidRDefault="00EB31DF">
            <w:pPr>
              <w:jc w:val="center"/>
              <w:rPr>
                <w:b/>
                <w:bCs/>
              </w:rPr>
            </w:pPr>
            <w:r>
              <w:rPr>
                <w:b/>
                <w:bCs/>
              </w:rPr>
              <w:t>ACC (%)</w:t>
            </w:r>
          </w:p>
        </w:tc>
        <w:tc>
          <w:tcPr>
            <w:tcW w:w="0" w:type="auto"/>
            <w:vAlign w:val="center"/>
            <w:hideMark/>
          </w:tcPr>
          <w:p w:rsidR="00EB31DF" w:rsidRDefault="00EB31DF">
            <w:pPr>
              <w:jc w:val="center"/>
              <w:rPr>
                <w:b/>
                <w:bCs/>
              </w:rPr>
            </w:pPr>
            <w:r>
              <w:rPr>
                <w:rFonts w:ascii="MS Mincho" w:eastAsia="MS Mincho" w:hAnsi="MS Mincho" w:cs="MS Mincho" w:hint="eastAsia"/>
                <w:b/>
                <w:bCs/>
              </w:rPr>
              <w:t>特徴</w:t>
            </w:r>
          </w:p>
        </w:tc>
      </w:tr>
      <w:tr w:rsidR="00EB31DF" w:rsidTr="00EB31DF">
        <w:trPr>
          <w:tblCellSpacing w:w="15" w:type="dxa"/>
        </w:trPr>
        <w:tc>
          <w:tcPr>
            <w:tcW w:w="0" w:type="auto"/>
            <w:vAlign w:val="center"/>
            <w:hideMark/>
          </w:tcPr>
          <w:p w:rsidR="00EB31DF" w:rsidRDefault="00EB31DF">
            <w:r>
              <w:rPr>
                <w:rFonts w:ascii="Apple Color Emoji" w:hAnsi="Apple Color Emoji" w:cs="Apple Color Emoji"/>
              </w:rPr>
              <w:t>🥇</w:t>
            </w:r>
            <w:r>
              <w:t xml:space="preserve"> </w:t>
            </w:r>
            <w:r>
              <w:rPr>
                <w:rStyle w:val="Strong"/>
              </w:rPr>
              <w:t>Realguard</w:t>
            </w:r>
          </w:p>
        </w:tc>
        <w:tc>
          <w:tcPr>
            <w:tcW w:w="0" w:type="auto"/>
            <w:vAlign w:val="center"/>
            <w:hideMark/>
          </w:tcPr>
          <w:p w:rsidR="00EB31DF" w:rsidRDefault="00EB31DF">
            <w:r>
              <w:t>RF + DNN + LASSO</w:t>
            </w:r>
          </w:p>
        </w:tc>
        <w:tc>
          <w:tcPr>
            <w:tcW w:w="0" w:type="auto"/>
            <w:vAlign w:val="center"/>
            <w:hideMark/>
          </w:tcPr>
          <w:p w:rsidR="00EB31DF" w:rsidRDefault="00EB31DF">
            <w:r>
              <w:rPr>
                <w:rStyle w:val="Strong"/>
              </w:rPr>
              <w:t>99.66</w:t>
            </w:r>
          </w:p>
        </w:tc>
        <w:tc>
          <w:tcPr>
            <w:tcW w:w="0" w:type="auto"/>
            <w:vAlign w:val="center"/>
            <w:hideMark/>
          </w:tcPr>
          <w:p w:rsidR="00EB31DF" w:rsidRDefault="00EB31DF">
            <w:r>
              <w:rPr>
                <w:rStyle w:val="Strong"/>
              </w:rPr>
              <w:t>0.40</w:t>
            </w:r>
          </w:p>
        </w:tc>
        <w:tc>
          <w:tcPr>
            <w:tcW w:w="0" w:type="auto"/>
            <w:vAlign w:val="center"/>
            <w:hideMark/>
          </w:tcPr>
          <w:p w:rsidR="00EB31DF" w:rsidRDefault="00EB31DF">
            <w:r>
              <w:rPr>
                <w:rStyle w:val="Strong"/>
              </w:rPr>
              <w:t>99.64</w:t>
            </w:r>
          </w:p>
        </w:tc>
        <w:tc>
          <w:tcPr>
            <w:tcW w:w="0" w:type="auto"/>
            <w:vAlign w:val="center"/>
            <w:hideMark/>
          </w:tcPr>
          <w:p w:rsidR="00EB31DF" w:rsidRDefault="00EB31DF">
            <w:r>
              <w:rPr>
                <w:rFonts w:ascii="MS Mincho" w:eastAsia="MS Mincho" w:hAnsi="MS Mincho" w:cs="MS Mincho" w:hint="eastAsia"/>
              </w:rPr>
              <w:t>軽量・高速（</w:t>
            </w:r>
            <w:r>
              <w:t xml:space="preserve">88k pkt/s </w:t>
            </w:r>
            <w:r>
              <w:rPr>
                <w:rFonts w:ascii="MS Mincho" w:eastAsia="MS Mincho" w:hAnsi="MS Mincho" w:cs="MS Mincho" w:hint="eastAsia"/>
              </w:rPr>
              <w:t>処理）</w:t>
            </w:r>
          </w:p>
        </w:tc>
      </w:tr>
      <w:tr w:rsidR="00EB31DF" w:rsidTr="00EB31DF">
        <w:trPr>
          <w:tblCellSpacing w:w="15" w:type="dxa"/>
        </w:trPr>
        <w:tc>
          <w:tcPr>
            <w:tcW w:w="0" w:type="auto"/>
            <w:vAlign w:val="center"/>
            <w:hideMark/>
          </w:tcPr>
          <w:p w:rsidR="00EB31DF" w:rsidRDefault="00EB31DF">
            <w:r>
              <w:t>NB-SVM</w:t>
            </w:r>
          </w:p>
        </w:tc>
        <w:tc>
          <w:tcPr>
            <w:tcW w:w="0" w:type="auto"/>
            <w:vAlign w:val="center"/>
            <w:hideMark/>
          </w:tcPr>
          <w:p w:rsidR="00EB31DF" w:rsidRDefault="00EB31DF">
            <w:r>
              <w:t>Naive Bayes + SVM</w:t>
            </w:r>
          </w:p>
        </w:tc>
        <w:tc>
          <w:tcPr>
            <w:tcW w:w="0" w:type="auto"/>
            <w:vAlign w:val="center"/>
            <w:hideMark/>
          </w:tcPr>
          <w:p w:rsidR="00EB31DF" w:rsidRDefault="00EB31DF">
            <w:r>
              <w:t>99.46</w:t>
            </w:r>
          </w:p>
        </w:tc>
        <w:tc>
          <w:tcPr>
            <w:tcW w:w="0" w:type="auto"/>
            <w:vAlign w:val="center"/>
            <w:hideMark/>
          </w:tcPr>
          <w:p w:rsidR="00EB31DF" w:rsidRDefault="00EB31DF">
            <w:r>
              <w:t>3.00</w:t>
            </w:r>
          </w:p>
        </w:tc>
        <w:tc>
          <w:tcPr>
            <w:tcW w:w="0" w:type="auto"/>
            <w:vAlign w:val="center"/>
            <w:hideMark/>
          </w:tcPr>
          <w:p w:rsidR="00EB31DF" w:rsidRDefault="00EB31DF">
            <w:r>
              <w:t>98.92</w:t>
            </w:r>
          </w:p>
        </w:tc>
        <w:tc>
          <w:tcPr>
            <w:tcW w:w="0" w:type="auto"/>
            <w:vAlign w:val="center"/>
            <w:hideMark/>
          </w:tcPr>
          <w:p w:rsidR="00EB31DF" w:rsidRDefault="00EB31DF">
            <w:r>
              <w:rPr>
                <w:rFonts w:ascii="MS Mincho" w:eastAsia="MS Mincho" w:hAnsi="MS Mincho" w:cs="MS Mincho" w:hint="eastAsia"/>
              </w:rPr>
              <w:t>シンプルだが誤検知多い</w:t>
            </w:r>
          </w:p>
        </w:tc>
      </w:tr>
      <w:tr w:rsidR="00EB31DF" w:rsidTr="00EB31DF">
        <w:trPr>
          <w:tblCellSpacing w:w="15" w:type="dxa"/>
        </w:trPr>
        <w:tc>
          <w:tcPr>
            <w:tcW w:w="0" w:type="auto"/>
            <w:vAlign w:val="center"/>
            <w:hideMark/>
          </w:tcPr>
          <w:p w:rsidR="00EB31DF" w:rsidRDefault="00EB31DF">
            <w:r>
              <w:t>DT-EnSVM</w:t>
            </w:r>
          </w:p>
        </w:tc>
        <w:tc>
          <w:tcPr>
            <w:tcW w:w="0" w:type="auto"/>
            <w:vAlign w:val="center"/>
            <w:hideMark/>
          </w:tcPr>
          <w:p w:rsidR="00EB31DF" w:rsidRDefault="00EB31DF">
            <w:r>
              <w:t>Decision Tree + Ensemble SVM</w:t>
            </w:r>
          </w:p>
        </w:tc>
        <w:tc>
          <w:tcPr>
            <w:tcW w:w="0" w:type="auto"/>
            <w:vAlign w:val="center"/>
            <w:hideMark/>
          </w:tcPr>
          <w:p w:rsidR="00EB31DF" w:rsidRDefault="00EB31DF">
            <w:r>
              <w:t>99.15</w:t>
            </w:r>
          </w:p>
        </w:tc>
        <w:tc>
          <w:tcPr>
            <w:tcW w:w="0" w:type="auto"/>
            <w:vAlign w:val="center"/>
            <w:hideMark/>
          </w:tcPr>
          <w:p w:rsidR="00EB31DF" w:rsidRDefault="00EB31DF">
            <w:r>
              <w:t>4.00</w:t>
            </w:r>
          </w:p>
        </w:tc>
        <w:tc>
          <w:tcPr>
            <w:tcW w:w="0" w:type="auto"/>
            <w:vAlign w:val="center"/>
            <w:hideMark/>
          </w:tcPr>
          <w:p w:rsidR="00EB31DF" w:rsidRDefault="00EB31DF">
            <w:r>
              <w:t>98.46</w:t>
            </w:r>
          </w:p>
        </w:tc>
        <w:tc>
          <w:tcPr>
            <w:tcW w:w="0" w:type="auto"/>
            <w:vAlign w:val="center"/>
            <w:hideMark/>
          </w:tcPr>
          <w:p w:rsidR="00EB31DF" w:rsidRDefault="00EB31DF">
            <w:r>
              <w:rPr>
                <w:rFonts w:ascii="MS Mincho" w:eastAsia="MS Mincho" w:hAnsi="MS Mincho" w:cs="MS Mincho" w:hint="eastAsia"/>
              </w:rPr>
              <w:t>アンサンブル、</w:t>
            </w:r>
            <w:r>
              <w:t xml:space="preserve">FPR </w:t>
            </w:r>
            <w:r>
              <w:rPr>
                <w:rFonts w:ascii="MS Mincho" w:eastAsia="MS Mincho" w:hAnsi="MS Mincho" w:cs="MS Mincho" w:hint="eastAsia"/>
              </w:rPr>
              <w:t>高め</w:t>
            </w:r>
          </w:p>
        </w:tc>
      </w:tr>
      <w:tr w:rsidR="00EB31DF" w:rsidTr="00EB31DF">
        <w:trPr>
          <w:tblCellSpacing w:w="15" w:type="dxa"/>
        </w:trPr>
        <w:tc>
          <w:tcPr>
            <w:tcW w:w="0" w:type="auto"/>
            <w:vAlign w:val="center"/>
            <w:hideMark/>
          </w:tcPr>
          <w:p w:rsidR="00EB31DF" w:rsidRDefault="00EB31DF">
            <w:r>
              <w:t>DBN</w:t>
            </w:r>
          </w:p>
        </w:tc>
        <w:tc>
          <w:tcPr>
            <w:tcW w:w="0" w:type="auto"/>
            <w:vAlign w:val="center"/>
            <w:hideMark/>
          </w:tcPr>
          <w:p w:rsidR="00EB31DF" w:rsidRDefault="00EB31DF">
            <w:r>
              <w:t>Deep Belief Network</w:t>
            </w:r>
          </w:p>
        </w:tc>
        <w:tc>
          <w:tcPr>
            <w:tcW w:w="0" w:type="auto"/>
            <w:vAlign w:val="center"/>
            <w:hideMark/>
          </w:tcPr>
          <w:p w:rsidR="00EB31DF" w:rsidRDefault="00EB31DF">
            <w:r>
              <w:t>99.00</w:t>
            </w:r>
          </w:p>
        </w:tc>
        <w:tc>
          <w:tcPr>
            <w:tcW w:w="0" w:type="auto"/>
            <w:vAlign w:val="center"/>
            <w:hideMark/>
          </w:tcPr>
          <w:p w:rsidR="00EB31DF" w:rsidRDefault="00EB31DF">
            <w:r>
              <w:t>2.10</w:t>
            </w:r>
          </w:p>
        </w:tc>
        <w:tc>
          <w:tcPr>
            <w:tcW w:w="0" w:type="auto"/>
            <w:vAlign w:val="center"/>
            <w:hideMark/>
          </w:tcPr>
          <w:p w:rsidR="00EB31DF" w:rsidRDefault="00EB31DF">
            <w:r>
              <w:t>98.24</w:t>
            </w:r>
          </w:p>
        </w:tc>
        <w:tc>
          <w:tcPr>
            <w:tcW w:w="0" w:type="auto"/>
            <w:vAlign w:val="center"/>
            <w:hideMark/>
          </w:tcPr>
          <w:p w:rsidR="00EB31DF" w:rsidRDefault="00EB31DF">
            <w:r>
              <w:rPr>
                <w:rFonts w:ascii="MS Mincho" w:eastAsia="MS Mincho" w:hAnsi="MS Mincho" w:cs="MS Mincho" w:hint="eastAsia"/>
              </w:rPr>
              <w:t>深層学習、計算コスト重い</w:t>
            </w:r>
          </w:p>
        </w:tc>
      </w:tr>
      <w:tr w:rsidR="00EB31DF" w:rsidTr="00EB31DF">
        <w:trPr>
          <w:tblCellSpacing w:w="15" w:type="dxa"/>
        </w:trPr>
        <w:tc>
          <w:tcPr>
            <w:tcW w:w="0" w:type="auto"/>
            <w:vAlign w:val="center"/>
            <w:hideMark/>
          </w:tcPr>
          <w:p w:rsidR="00EB31DF" w:rsidRDefault="00EB31DF">
            <w:r>
              <w:t>PSO+LSTM</w:t>
            </w:r>
          </w:p>
        </w:tc>
        <w:tc>
          <w:tcPr>
            <w:tcW w:w="0" w:type="auto"/>
            <w:vAlign w:val="center"/>
            <w:hideMark/>
          </w:tcPr>
          <w:p w:rsidR="00EB31DF" w:rsidRDefault="00EB31DF">
            <w:r>
              <w:t xml:space="preserve">PSO </w:t>
            </w:r>
            <w:r>
              <w:rPr>
                <w:rFonts w:ascii="MS Mincho" w:eastAsia="MS Mincho" w:hAnsi="MS Mincho" w:cs="MS Mincho" w:hint="eastAsia"/>
              </w:rPr>
              <w:t>最適化</w:t>
            </w:r>
            <w:r>
              <w:t xml:space="preserve"> + LSTM-RNN</w:t>
            </w:r>
          </w:p>
        </w:tc>
        <w:tc>
          <w:tcPr>
            <w:tcW w:w="0" w:type="auto"/>
            <w:vAlign w:val="center"/>
            <w:hideMark/>
          </w:tcPr>
          <w:p w:rsidR="00EB31DF" w:rsidRDefault="00EB31DF">
            <w:r>
              <w:t>98.68</w:t>
            </w:r>
          </w:p>
        </w:tc>
        <w:tc>
          <w:tcPr>
            <w:tcW w:w="0" w:type="auto"/>
            <w:vAlign w:val="center"/>
            <w:hideMark/>
          </w:tcPr>
          <w:p w:rsidR="00EB31DF" w:rsidRDefault="00EB31DF">
            <w:r>
              <w:rPr>
                <w:rStyle w:val="Strong"/>
              </w:rPr>
              <w:t>0.16</w:t>
            </w:r>
          </w:p>
        </w:tc>
        <w:tc>
          <w:tcPr>
            <w:tcW w:w="0" w:type="auto"/>
            <w:vAlign w:val="center"/>
            <w:hideMark/>
          </w:tcPr>
          <w:p w:rsidR="00EB31DF" w:rsidRDefault="00EB31DF">
            <w:r>
              <w:t>98.83</w:t>
            </w:r>
          </w:p>
        </w:tc>
        <w:tc>
          <w:tcPr>
            <w:tcW w:w="0" w:type="auto"/>
            <w:vAlign w:val="center"/>
            <w:hideMark/>
          </w:tcPr>
          <w:p w:rsidR="00EB31DF" w:rsidRDefault="00EB31DF">
            <w:r>
              <w:t xml:space="preserve">FPR </w:t>
            </w:r>
            <w:r>
              <w:rPr>
                <w:rFonts w:ascii="MS Mincho" w:eastAsia="MS Mincho" w:hAnsi="MS Mincho" w:cs="MS Mincho" w:hint="eastAsia"/>
              </w:rPr>
              <w:t>は低いが</w:t>
            </w:r>
            <w:r>
              <w:t xml:space="preserve"> TPR </w:t>
            </w:r>
            <w:r>
              <w:rPr>
                <w:rFonts w:ascii="MS Mincho" w:eastAsia="MS Mincho" w:hAnsi="MS Mincho" w:cs="MS Mincho" w:hint="eastAsia"/>
              </w:rPr>
              <w:t>が低め</w:t>
            </w:r>
          </w:p>
        </w:tc>
      </w:tr>
      <w:tr w:rsidR="00EB31DF" w:rsidTr="00EB31DF">
        <w:trPr>
          <w:tblCellSpacing w:w="15" w:type="dxa"/>
        </w:trPr>
        <w:tc>
          <w:tcPr>
            <w:tcW w:w="0" w:type="auto"/>
            <w:vAlign w:val="center"/>
            <w:hideMark/>
          </w:tcPr>
          <w:p w:rsidR="00EB31DF" w:rsidRDefault="00EB31DF">
            <w:r>
              <w:t>PSO+DNN</w:t>
            </w:r>
          </w:p>
        </w:tc>
        <w:tc>
          <w:tcPr>
            <w:tcW w:w="0" w:type="auto"/>
            <w:vAlign w:val="center"/>
            <w:hideMark/>
          </w:tcPr>
          <w:p w:rsidR="00EB31DF" w:rsidRDefault="00EB31DF">
            <w:r>
              <w:t>PSO + Deep Neural Network</w:t>
            </w:r>
          </w:p>
        </w:tc>
        <w:tc>
          <w:tcPr>
            <w:tcW w:w="0" w:type="auto"/>
            <w:vAlign w:val="center"/>
            <w:hideMark/>
          </w:tcPr>
          <w:p w:rsidR="00EB31DF" w:rsidRDefault="00EB31DF">
            <w:r>
              <w:t>97.58</w:t>
            </w:r>
          </w:p>
        </w:tc>
        <w:tc>
          <w:tcPr>
            <w:tcW w:w="0" w:type="auto"/>
            <w:vAlign w:val="center"/>
            <w:hideMark/>
          </w:tcPr>
          <w:p w:rsidR="00EB31DF" w:rsidRDefault="00EB31DF">
            <w:r>
              <w:t>0.28</w:t>
            </w:r>
          </w:p>
        </w:tc>
        <w:tc>
          <w:tcPr>
            <w:tcW w:w="0" w:type="auto"/>
            <w:vAlign w:val="center"/>
            <w:hideMark/>
          </w:tcPr>
          <w:p w:rsidR="00EB31DF" w:rsidRDefault="00EB31DF">
            <w:r>
              <w:t>97.85</w:t>
            </w:r>
          </w:p>
        </w:tc>
        <w:tc>
          <w:tcPr>
            <w:tcW w:w="0" w:type="auto"/>
            <w:vAlign w:val="center"/>
            <w:hideMark/>
          </w:tcPr>
          <w:p w:rsidR="00EB31DF" w:rsidRDefault="00EB31DF">
            <w:r>
              <w:rPr>
                <w:rFonts w:ascii="MS Mincho" w:eastAsia="MS Mincho" w:hAnsi="MS Mincho" w:cs="MS Mincho" w:hint="eastAsia"/>
              </w:rPr>
              <w:t>最適化された</w:t>
            </w:r>
            <w:r>
              <w:t xml:space="preserve"> DNN</w:t>
            </w:r>
          </w:p>
        </w:tc>
      </w:tr>
      <w:tr w:rsidR="00EB31DF" w:rsidTr="00EB31DF">
        <w:trPr>
          <w:tblCellSpacing w:w="15" w:type="dxa"/>
        </w:trPr>
        <w:tc>
          <w:tcPr>
            <w:tcW w:w="0" w:type="auto"/>
            <w:vAlign w:val="center"/>
            <w:hideMark/>
          </w:tcPr>
          <w:p w:rsidR="00EB31DF" w:rsidRDefault="00EB31DF">
            <w:r>
              <w:t>XGBoost</w:t>
            </w:r>
          </w:p>
        </w:tc>
        <w:tc>
          <w:tcPr>
            <w:tcW w:w="0" w:type="auto"/>
            <w:vAlign w:val="center"/>
            <w:hideMark/>
          </w:tcPr>
          <w:p w:rsidR="00EB31DF" w:rsidRDefault="00EB31DF">
            <w:r>
              <w:t>Gradient Boosting</w:t>
            </w:r>
          </w:p>
        </w:tc>
        <w:tc>
          <w:tcPr>
            <w:tcW w:w="0" w:type="auto"/>
            <w:vAlign w:val="center"/>
            <w:hideMark/>
          </w:tcPr>
          <w:p w:rsidR="00EB31DF" w:rsidRDefault="00EB31DF">
            <w:r>
              <w:t>97.40</w:t>
            </w:r>
          </w:p>
        </w:tc>
        <w:tc>
          <w:tcPr>
            <w:tcW w:w="0" w:type="auto"/>
            <w:vAlign w:val="center"/>
            <w:hideMark/>
          </w:tcPr>
          <w:p w:rsidR="00EB31DF" w:rsidRDefault="00EB31DF">
            <w:r>
              <w:rPr>
                <w:rStyle w:val="Strong"/>
              </w:rPr>
              <w:t>12.00</w:t>
            </w:r>
          </w:p>
        </w:tc>
        <w:tc>
          <w:tcPr>
            <w:tcW w:w="0" w:type="auto"/>
            <w:vAlign w:val="center"/>
            <w:hideMark/>
          </w:tcPr>
          <w:p w:rsidR="00EB31DF" w:rsidRDefault="00EB31DF">
            <w:r>
              <w:t>91.36</w:t>
            </w:r>
          </w:p>
        </w:tc>
        <w:tc>
          <w:tcPr>
            <w:tcW w:w="0" w:type="auto"/>
            <w:vAlign w:val="center"/>
            <w:hideMark/>
          </w:tcPr>
          <w:p w:rsidR="00EB31DF" w:rsidRDefault="00EB31DF">
            <w:r>
              <w:rPr>
                <w:rFonts w:ascii="MS Mincho" w:eastAsia="MS Mincho" w:hAnsi="MS Mincho" w:cs="MS Mincho" w:hint="eastAsia"/>
              </w:rPr>
              <w:t>誤検知が非常に多い</w:t>
            </w:r>
          </w:p>
        </w:tc>
      </w:tr>
      <w:tr w:rsidR="00EB31DF" w:rsidTr="00EB31DF">
        <w:trPr>
          <w:tblCellSpacing w:w="15" w:type="dxa"/>
        </w:trPr>
        <w:tc>
          <w:tcPr>
            <w:tcW w:w="0" w:type="auto"/>
            <w:vAlign w:val="center"/>
            <w:hideMark/>
          </w:tcPr>
          <w:p w:rsidR="00EB31DF" w:rsidRDefault="00EB31DF">
            <w:r>
              <w:t>AE+ANN</w:t>
            </w:r>
          </w:p>
        </w:tc>
        <w:tc>
          <w:tcPr>
            <w:tcW w:w="0" w:type="auto"/>
            <w:vAlign w:val="center"/>
            <w:hideMark/>
          </w:tcPr>
          <w:p w:rsidR="00EB31DF" w:rsidRDefault="00EB31DF">
            <w:r>
              <w:t>Autoencoder + ANN</w:t>
            </w:r>
          </w:p>
        </w:tc>
        <w:tc>
          <w:tcPr>
            <w:tcW w:w="0" w:type="auto"/>
            <w:vAlign w:val="center"/>
            <w:hideMark/>
          </w:tcPr>
          <w:p w:rsidR="00EB31DF" w:rsidRDefault="00EB31DF">
            <w:r>
              <w:t>95.81</w:t>
            </w:r>
          </w:p>
        </w:tc>
        <w:tc>
          <w:tcPr>
            <w:tcW w:w="0" w:type="auto"/>
            <w:vAlign w:val="center"/>
            <w:hideMark/>
          </w:tcPr>
          <w:p w:rsidR="00EB31DF" w:rsidRDefault="00EB31DF">
            <w:r>
              <w:t>1.23</w:t>
            </w:r>
          </w:p>
        </w:tc>
        <w:tc>
          <w:tcPr>
            <w:tcW w:w="0" w:type="auto"/>
            <w:vAlign w:val="center"/>
            <w:hideMark/>
          </w:tcPr>
          <w:p w:rsidR="00EB31DF" w:rsidRDefault="00EB31DF">
            <w:r>
              <w:t>98.18</w:t>
            </w:r>
          </w:p>
        </w:tc>
        <w:tc>
          <w:tcPr>
            <w:tcW w:w="0" w:type="auto"/>
            <w:vAlign w:val="center"/>
            <w:hideMark/>
          </w:tcPr>
          <w:p w:rsidR="00EB31DF" w:rsidRDefault="00EB31DF">
            <w:r>
              <w:t xml:space="preserve">TPR </w:t>
            </w:r>
            <w:r>
              <w:rPr>
                <w:rFonts w:ascii="MS Mincho" w:eastAsia="MS Mincho" w:hAnsi="MS Mincho" w:cs="MS Mincho" w:hint="eastAsia"/>
              </w:rPr>
              <w:t>が最も低い</w:t>
            </w:r>
          </w:p>
        </w:tc>
      </w:tr>
    </w:tbl>
    <w:p w:rsidR="002622D8" w:rsidRDefault="002622D8" w:rsidP="00600ADA"/>
    <w:p w:rsidR="002622D8" w:rsidRPr="002622D8" w:rsidRDefault="002622D8" w:rsidP="002622D8">
      <w:pPr>
        <w:pStyle w:val="gmail-p1"/>
        <w:shd w:val="clear" w:color="auto" w:fill="FFFFFF"/>
        <w:spacing w:before="0" w:beforeAutospacing="0" w:after="0" w:afterAutospacing="0"/>
        <w:rPr>
          <w:rFonts w:eastAsia="MS Mincho"/>
          <w:color w:val="808080" w:themeColor="background1" w:themeShade="80"/>
          <w:sz w:val="16"/>
          <w:szCs w:val="16"/>
        </w:rPr>
      </w:pPr>
      <w:r>
        <w:rPr>
          <w:rFonts w:ascii="Helvetica Neue" w:hAnsi="Helvetica Neue"/>
          <w:color w:val="222222"/>
        </w:rPr>
        <w:br/>
      </w:r>
      <w:r w:rsidRPr="002622D8">
        <w:rPr>
          <w:rFonts w:eastAsia="MS Mincho"/>
          <w:color w:val="808080" w:themeColor="background1" w:themeShade="80"/>
          <w:sz w:val="16"/>
          <w:szCs w:val="16"/>
        </w:rPr>
        <w:t>--</w:t>
      </w:r>
    </w:p>
    <w:p w:rsidR="002622D8" w:rsidRPr="002622D8" w:rsidRDefault="002622D8" w:rsidP="002622D8">
      <w:pPr>
        <w:pStyle w:val="gmail-p1"/>
        <w:shd w:val="clear" w:color="auto" w:fill="FFFFFF"/>
        <w:spacing w:before="0" w:beforeAutospacing="0" w:after="0" w:afterAutospacing="0"/>
        <w:rPr>
          <w:rFonts w:eastAsia="MS Mincho"/>
          <w:color w:val="808080" w:themeColor="background1" w:themeShade="80"/>
          <w:sz w:val="16"/>
          <w:szCs w:val="16"/>
        </w:rPr>
      </w:pPr>
      <w:r w:rsidRPr="002622D8">
        <w:rPr>
          <w:rFonts w:eastAsia="MS Mincho"/>
          <w:color w:val="808080" w:themeColor="background1" w:themeShade="80"/>
          <w:sz w:val="16"/>
          <w:szCs w:val="16"/>
        </w:rPr>
        <w:t>大分大学大学院</w:t>
      </w:r>
      <w:r w:rsidRPr="002622D8">
        <w:rPr>
          <w:rFonts w:eastAsia="MS Mincho"/>
          <w:color w:val="808080" w:themeColor="background1" w:themeShade="80"/>
          <w:sz w:val="16"/>
          <w:szCs w:val="16"/>
        </w:rPr>
        <w:t xml:space="preserve"> </w:t>
      </w:r>
      <w:r w:rsidRPr="002622D8">
        <w:rPr>
          <w:rFonts w:eastAsia="MS Mincho"/>
          <w:color w:val="808080" w:themeColor="background1" w:themeShade="80"/>
          <w:sz w:val="16"/>
          <w:szCs w:val="16"/>
        </w:rPr>
        <w:t>工学研究科</w:t>
      </w:r>
    </w:p>
    <w:p w:rsidR="002622D8" w:rsidRPr="002622D8" w:rsidRDefault="002622D8" w:rsidP="002622D8">
      <w:pPr>
        <w:pStyle w:val="gmail-p1"/>
        <w:shd w:val="clear" w:color="auto" w:fill="FFFFFF"/>
        <w:spacing w:before="0" w:beforeAutospacing="0" w:after="0" w:afterAutospacing="0"/>
        <w:rPr>
          <w:rFonts w:eastAsia="MS Mincho"/>
          <w:color w:val="808080" w:themeColor="background1" w:themeShade="80"/>
          <w:sz w:val="16"/>
          <w:szCs w:val="16"/>
        </w:rPr>
      </w:pPr>
      <w:r w:rsidRPr="002622D8">
        <w:rPr>
          <w:rFonts w:eastAsia="MS Mincho"/>
          <w:color w:val="808080" w:themeColor="background1" w:themeShade="80"/>
          <w:sz w:val="16"/>
          <w:szCs w:val="16"/>
        </w:rPr>
        <w:t>知能情報システム工学コース</w:t>
      </w:r>
    </w:p>
    <w:p w:rsidR="002622D8" w:rsidRPr="002622D8" w:rsidRDefault="002622D8" w:rsidP="002622D8">
      <w:pPr>
        <w:pStyle w:val="gmail-p1"/>
        <w:shd w:val="clear" w:color="auto" w:fill="FFFFFF"/>
        <w:spacing w:before="0" w:beforeAutospacing="0" w:after="0" w:afterAutospacing="0"/>
        <w:rPr>
          <w:rFonts w:eastAsia="MS Mincho"/>
          <w:color w:val="808080" w:themeColor="background1" w:themeShade="80"/>
          <w:sz w:val="16"/>
          <w:szCs w:val="16"/>
        </w:rPr>
      </w:pPr>
      <w:r w:rsidRPr="002622D8">
        <w:rPr>
          <w:rFonts w:eastAsia="MS Mincho"/>
          <w:color w:val="808080" w:themeColor="background1" w:themeShade="80"/>
          <w:sz w:val="16"/>
          <w:szCs w:val="16"/>
        </w:rPr>
        <w:t>Undarmaa (</w:t>
      </w:r>
      <w:r w:rsidRPr="002622D8">
        <w:rPr>
          <w:rFonts w:eastAsia="MS Mincho"/>
          <w:color w:val="808080" w:themeColor="background1" w:themeShade="80"/>
          <w:sz w:val="16"/>
          <w:szCs w:val="16"/>
        </w:rPr>
        <w:t>ウンダラマー）</w:t>
      </w:r>
    </w:p>
    <w:p w:rsidR="002622D8" w:rsidRPr="002622D8" w:rsidRDefault="002622D8" w:rsidP="002622D8">
      <w:pPr>
        <w:pStyle w:val="gmail-p1"/>
        <w:shd w:val="clear" w:color="auto" w:fill="FFFFFF"/>
        <w:spacing w:before="0" w:beforeAutospacing="0" w:after="0" w:afterAutospacing="0"/>
        <w:rPr>
          <w:rFonts w:eastAsia="MS Mincho"/>
          <w:color w:val="808080" w:themeColor="background1" w:themeShade="80"/>
          <w:sz w:val="16"/>
          <w:szCs w:val="16"/>
        </w:rPr>
      </w:pPr>
      <w:r w:rsidRPr="002622D8">
        <w:rPr>
          <w:rFonts w:eastAsia="MS Mincho"/>
          <w:color w:val="808080" w:themeColor="background1" w:themeShade="80"/>
          <w:sz w:val="16"/>
          <w:szCs w:val="16"/>
        </w:rPr>
        <w:t>Mail</w:t>
      </w:r>
      <w:r w:rsidRPr="002622D8">
        <w:rPr>
          <w:rStyle w:val="gmail-s1"/>
          <w:rFonts w:eastAsia="MS Mincho"/>
          <w:color w:val="808080" w:themeColor="background1" w:themeShade="80"/>
          <w:sz w:val="16"/>
          <w:szCs w:val="16"/>
        </w:rPr>
        <w:t>：</w:t>
      </w:r>
      <w:r w:rsidRPr="002622D8">
        <w:rPr>
          <w:rStyle w:val="gmail-s2"/>
          <w:rFonts w:eastAsia="MS Mincho"/>
          <w:color w:val="808080" w:themeColor="background1" w:themeShade="80"/>
          <w:sz w:val="16"/>
          <w:szCs w:val="16"/>
        </w:rPr>
        <w:t>v25y0009@</w:t>
      </w:r>
      <w:hyperlink r:id="rId11" w:history="1">
        <w:r w:rsidRPr="002622D8">
          <w:rPr>
            <w:rStyle w:val="gmail-s3"/>
            <w:rFonts w:eastAsia="MS Mincho"/>
            <w:color w:val="808080" w:themeColor="background1" w:themeShade="80"/>
            <w:sz w:val="16"/>
            <w:szCs w:val="16"/>
            <w:u w:val="single"/>
          </w:rPr>
          <w:t>oita-u.ac.jp</w:t>
        </w:r>
      </w:hyperlink>
      <w:r w:rsidRPr="002622D8">
        <w:rPr>
          <w:rStyle w:val="gmail-apple-converted-space"/>
          <w:rFonts w:eastAsia="MS Mincho"/>
          <w:color w:val="808080" w:themeColor="background1" w:themeShade="80"/>
          <w:sz w:val="16"/>
          <w:szCs w:val="16"/>
        </w:rPr>
        <w:t> </w:t>
      </w:r>
    </w:p>
    <w:p w:rsidR="002622D8" w:rsidRDefault="002622D8" w:rsidP="00600ADA"/>
    <w:p w:rsidR="00480BE5" w:rsidRDefault="00480BE5" w:rsidP="00600ADA"/>
    <w:p w:rsidR="00480BE5" w:rsidRDefault="00480BE5" w:rsidP="00600ADA"/>
    <w:p w:rsidR="00480BE5" w:rsidRDefault="00480BE5" w:rsidP="00600ADA"/>
    <w:p w:rsidR="00480BE5" w:rsidRDefault="00480BE5" w:rsidP="00600ADA"/>
    <w:p w:rsidR="00480BE5" w:rsidRDefault="00480BE5" w:rsidP="00600ADA">
      <w:pPr>
        <w:rPr>
          <w:rFonts w:ascii="MS Mincho" w:eastAsia="MS Mincho" w:hAnsi="MS Mincho" w:cs="MS Mincho"/>
        </w:rPr>
      </w:pPr>
      <w:r>
        <w:rPr>
          <w:rFonts w:ascii="MS Mincho" w:eastAsia="MS Mincho" w:hAnsi="MS Mincho" w:cs="MS Mincho" w:hint="eastAsia"/>
        </w:rPr>
        <w:t>これらすべてのシステムは</w:t>
      </w:r>
      <w:r>
        <w:t xml:space="preserve"> ― ML </w:t>
      </w:r>
      <w:r>
        <w:rPr>
          <w:rFonts w:ascii="MS Mincho" w:eastAsia="MS Mincho" w:hAnsi="MS Mincho" w:cs="MS Mincho" w:hint="eastAsia"/>
        </w:rPr>
        <w:t>ベースの</w:t>
      </w:r>
      <w:r>
        <w:t>IDS</w:t>
      </w:r>
      <w:r>
        <w:rPr>
          <w:rFonts w:ascii="MS Mincho" w:eastAsia="MS Mincho" w:hAnsi="MS Mincho" w:cs="MS Mincho" w:hint="eastAsia"/>
        </w:rPr>
        <w:t>モデルである</w:t>
      </w:r>
    </w:p>
    <w:p w:rsidR="00480BE5" w:rsidRDefault="00480BE5" w:rsidP="00600ADA">
      <w:pPr>
        <w:rPr>
          <w:rFonts w:ascii="MS Mincho" w:eastAsia="MS Mincho" w:hAnsi="MS Mincho" w:cs="MS Minch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2030"/>
        <w:gridCol w:w="4879"/>
      </w:tblGrid>
      <w:tr w:rsidR="00480BE5" w:rsidTr="00480BE5">
        <w:trPr>
          <w:tblHeader/>
          <w:tblCellSpacing w:w="15" w:type="dxa"/>
        </w:trPr>
        <w:tc>
          <w:tcPr>
            <w:tcW w:w="0" w:type="auto"/>
            <w:vAlign w:val="center"/>
            <w:hideMark/>
          </w:tcPr>
          <w:p w:rsidR="00480BE5" w:rsidRDefault="00480BE5">
            <w:pPr>
              <w:jc w:val="center"/>
              <w:rPr>
                <w:b/>
                <w:bCs/>
              </w:rPr>
            </w:pPr>
            <w:r>
              <w:rPr>
                <w:rFonts w:ascii="MS Mincho" w:eastAsia="MS Mincho" w:hAnsi="MS Mincho" w:cs="MS Mincho" w:hint="eastAsia"/>
                <w:b/>
                <w:bCs/>
              </w:rPr>
              <w:t>手法</w:t>
            </w:r>
          </w:p>
        </w:tc>
        <w:tc>
          <w:tcPr>
            <w:tcW w:w="0" w:type="auto"/>
            <w:vAlign w:val="center"/>
            <w:hideMark/>
          </w:tcPr>
          <w:p w:rsidR="00480BE5" w:rsidRDefault="00480BE5">
            <w:pPr>
              <w:jc w:val="center"/>
              <w:rPr>
                <w:b/>
                <w:bCs/>
              </w:rPr>
            </w:pPr>
            <w:r>
              <w:rPr>
                <w:b/>
                <w:bCs/>
              </w:rPr>
              <w:t>ML</w:t>
            </w:r>
            <w:r>
              <w:rPr>
                <w:rFonts w:ascii="MS Mincho" w:eastAsia="MS Mincho" w:hAnsi="MS Mincho" w:cs="MS Mincho" w:hint="eastAsia"/>
                <w:b/>
                <w:bCs/>
              </w:rPr>
              <w:t>の種類</w:t>
            </w:r>
          </w:p>
        </w:tc>
        <w:tc>
          <w:tcPr>
            <w:tcW w:w="0" w:type="auto"/>
            <w:vAlign w:val="center"/>
            <w:hideMark/>
          </w:tcPr>
          <w:p w:rsidR="00480BE5" w:rsidRDefault="00480BE5">
            <w:pPr>
              <w:jc w:val="center"/>
              <w:rPr>
                <w:b/>
                <w:bCs/>
              </w:rPr>
            </w:pPr>
            <w:r>
              <w:rPr>
                <w:rFonts w:ascii="MS Mincho" w:eastAsia="MS Mincho" w:hAnsi="MS Mincho" w:cs="MS Mincho" w:hint="eastAsia"/>
                <w:b/>
                <w:bCs/>
              </w:rPr>
              <w:t>説明</w:t>
            </w:r>
          </w:p>
        </w:tc>
      </w:tr>
      <w:tr w:rsidR="00480BE5" w:rsidTr="00480BE5">
        <w:trPr>
          <w:tblCellSpacing w:w="15" w:type="dxa"/>
        </w:trPr>
        <w:tc>
          <w:tcPr>
            <w:tcW w:w="0" w:type="auto"/>
            <w:vAlign w:val="center"/>
            <w:hideMark/>
          </w:tcPr>
          <w:p w:rsidR="00480BE5" w:rsidRDefault="00480BE5">
            <w:r>
              <w:rPr>
                <w:rStyle w:val="Strong"/>
              </w:rPr>
              <w:t>Naive Bayes + SVM</w:t>
            </w:r>
          </w:p>
        </w:tc>
        <w:tc>
          <w:tcPr>
            <w:tcW w:w="0" w:type="auto"/>
            <w:vAlign w:val="center"/>
            <w:hideMark/>
          </w:tcPr>
          <w:p w:rsidR="00480BE5" w:rsidRDefault="00480BE5">
            <w:r>
              <w:rPr>
                <w:rFonts w:ascii="MS Mincho" w:eastAsia="MS Mincho" w:hAnsi="MS Mincho" w:cs="MS Mincho" w:hint="eastAsia"/>
              </w:rPr>
              <w:t>古典的</w:t>
            </w:r>
            <w:r>
              <w:t>ML</w:t>
            </w:r>
          </w:p>
        </w:tc>
        <w:tc>
          <w:tcPr>
            <w:tcW w:w="0" w:type="auto"/>
            <w:vAlign w:val="center"/>
            <w:hideMark/>
          </w:tcPr>
          <w:p w:rsidR="00480BE5" w:rsidRDefault="00480BE5">
            <w:r>
              <w:rPr>
                <w:rFonts w:ascii="MS Mincho" w:eastAsia="MS Mincho" w:hAnsi="MS Mincho" w:cs="MS Mincho" w:hint="eastAsia"/>
              </w:rPr>
              <w:t>軽量に見えるが、</w:t>
            </w:r>
            <w:r>
              <w:t>SVM</w:t>
            </w:r>
            <w:r>
              <w:rPr>
                <w:rFonts w:ascii="MS Mincho" w:eastAsia="MS Mincho" w:hAnsi="MS Mincho" w:cs="MS Mincho" w:hint="eastAsia"/>
              </w:rPr>
              <w:t>はリアルタイム環境では計算負荷が高い。</w:t>
            </w:r>
          </w:p>
        </w:tc>
      </w:tr>
      <w:tr w:rsidR="00480BE5" w:rsidTr="00480BE5">
        <w:trPr>
          <w:tblCellSpacing w:w="15" w:type="dxa"/>
        </w:trPr>
        <w:tc>
          <w:tcPr>
            <w:tcW w:w="0" w:type="auto"/>
            <w:vAlign w:val="center"/>
            <w:hideMark/>
          </w:tcPr>
          <w:p w:rsidR="00480BE5" w:rsidRDefault="00480BE5">
            <w:r>
              <w:rPr>
                <w:rStyle w:val="Strong"/>
              </w:rPr>
              <w:t>Decision Tree + Ensemble SVM</w:t>
            </w:r>
          </w:p>
        </w:tc>
        <w:tc>
          <w:tcPr>
            <w:tcW w:w="0" w:type="auto"/>
            <w:vAlign w:val="center"/>
            <w:hideMark/>
          </w:tcPr>
          <w:p w:rsidR="00480BE5" w:rsidRDefault="00480BE5">
            <w:r>
              <w:rPr>
                <w:rFonts w:ascii="MS Mincho" w:eastAsia="MS Mincho" w:hAnsi="MS Mincho" w:cs="MS Mincho" w:hint="eastAsia"/>
              </w:rPr>
              <w:t>アンサンブル</w:t>
            </w:r>
            <w:r>
              <w:t>ML</w:t>
            </w:r>
          </w:p>
        </w:tc>
        <w:tc>
          <w:tcPr>
            <w:tcW w:w="0" w:type="auto"/>
            <w:vAlign w:val="center"/>
            <w:hideMark/>
          </w:tcPr>
          <w:p w:rsidR="00480BE5" w:rsidRDefault="00480BE5">
            <w:r>
              <w:rPr>
                <w:rFonts w:ascii="MS Mincho" w:eastAsia="MS Mincho" w:hAnsi="MS Mincho" w:cs="MS Mincho" w:hint="eastAsia"/>
              </w:rPr>
              <w:t>アンサンブル構造のため計算量が大きく、遅延が発生しやすい。</w:t>
            </w:r>
          </w:p>
        </w:tc>
      </w:tr>
      <w:tr w:rsidR="00480BE5" w:rsidTr="00480BE5">
        <w:trPr>
          <w:tblCellSpacing w:w="15" w:type="dxa"/>
        </w:trPr>
        <w:tc>
          <w:tcPr>
            <w:tcW w:w="0" w:type="auto"/>
            <w:vAlign w:val="center"/>
            <w:hideMark/>
          </w:tcPr>
          <w:p w:rsidR="00480BE5" w:rsidRDefault="00480BE5">
            <w:r>
              <w:rPr>
                <w:rStyle w:val="Strong"/>
              </w:rPr>
              <w:t>DBN</w:t>
            </w:r>
          </w:p>
        </w:tc>
        <w:tc>
          <w:tcPr>
            <w:tcW w:w="0" w:type="auto"/>
            <w:vAlign w:val="center"/>
            <w:hideMark/>
          </w:tcPr>
          <w:p w:rsidR="00480BE5" w:rsidRDefault="00480BE5">
            <w:r>
              <w:rPr>
                <w:rFonts w:ascii="MS Mincho" w:eastAsia="MS Mincho" w:hAnsi="MS Mincho" w:cs="MS Mincho" w:hint="eastAsia"/>
              </w:rPr>
              <w:t>ディープラーニング</w:t>
            </w:r>
          </w:p>
        </w:tc>
        <w:tc>
          <w:tcPr>
            <w:tcW w:w="0" w:type="auto"/>
            <w:vAlign w:val="center"/>
            <w:hideMark/>
          </w:tcPr>
          <w:p w:rsidR="00480BE5" w:rsidRDefault="00480BE5">
            <w:r>
              <w:rPr>
                <w:rFonts w:ascii="MS Mincho" w:eastAsia="MS Mincho" w:hAnsi="MS Mincho" w:cs="MS Mincho" w:hint="eastAsia"/>
              </w:rPr>
              <w:t>多層構造により、ゲートウェイ上では重すぎる。</w:t>
            </w:r>
          </w:p>
        </w:tc>
      </w:tr>
      <w:tr w:rsidR="00480BE5" w:rsidTr="00480BE5">
        <w:trPr>
          <w:tblCellSpacing w:w="15" w:type="dxa"/>
        </w:trPr>
        <w:tc>
          <w:tcPr>
            <w:tcW w:w="0" w:type="auto"/>
            <w:vAlign w:val="center"/>
            <w:hideMark/>
          </w:tcPr>
          <w:p w:rsidR="00480BE5" w:rsidRDefault="00480BE5">
            <w:r>
              <w:rPr>
                <w:rStyle w:val="Strong"/>
              </w:rPr>
              <w:t>PSO + LSTM</w:t>
            </w:r>
          </w:p>
        </w:tc>
        <w:tc>
          <w:tcPr>
            <w:tcW w:w="0" w:type="auto"/>
            <w:vAlign w:val="center"/>
            <w:hideMark/>
          </w:tcPr>
          <w:p w:rsidR="00480BE5" w:rsidRDefault="00480BE5">
            <w:r>
              <w:rPr>
                <w:rFonts w:ascii="MS Mincho" w:eastAsia="MS Mincho" w:hAnsi="MS Mincho" w:cs="MS Mincho" w:hint="eastAsia"/>
              </w:rPr>
              <w:t>最適化</w:t>
            </w:r>
            <w:r>
              <w:t xml:space="preserve"> + DL</w:t>
            </w:r>
          </w:p>
        </w:tc>
        <w:tc>
          <w:tcPr>
            <w:tcW w:w="0" w:type="auto"/>
            <w:vAlign w:val="center"/>
            <w:hideMark/>
          </w:tcPr>
          <w:p w:rsidR="00480BE5" w:rsidRDefault="00480BE5">
            <w:r>
              <w:t>LSTM</w:t>
            </w:r>
            <w:r>
              <w:rPr>
                <w:rFonts w:ascii="MS Mincho" w:eastAsia="MS Mincho" w:hAnsi="MS Mincho" w:cs="MS Mincho" w:hint="eastAsia"/>
              </w:rPr>
              <w:t>の計算が重く、リアルタイム処理に不向き。</w:t>
            </w:r>
          </w:p>
        </w:tc>
      </w:tr>
      <w:tr w:rsidR="00480BE5" w:rsidTr="00480BE5">
        <w:trPr>
          <w:tblCellSpacing w:w="15" w:type="dxa"/>
        </w:trPr>
        <w:tc>
          <w:tcPr>
            <w:tcW w:w="0" w:type="auto"/>
            <w:vAlign w:val="center"/>
            <w:hideMark/>
          </w:tcPr>
          <w:p w:rsidR="00480BE5" w:rsidRDefault="00480BE5">
            <w:r>
              <w:rPr>
                <w:rStyle w:val="Strong"/>
              </w:rPr>
              <w:t>PSO + DNN</w:t>
            </w:r>
          </w:p>
        </w:tc>
        <w:tc>
          <w:tcPr>
            <w:tcW w:w="0" w:type="auto"/>
            <w:vAlign w:val="center"/>
            <w:hideMark/>
          </w:tcPr>
          <w:p w:rsidR="00480BE5" w:rsidRDefault="00480BE5">
            <w:r>
              <w:rPr>
                <w:rFonts w:ascii="MS Mincho" w:eastAsia="MS Mincho" w:hAnsi="MS Mincho" w:cs="MS Mincho" w:hint="eastAsia"/>
              </w:rPr>
              <w:t>ディープラーニング</w:t>
            </w:r>
          </w:p>
        </w:tc>
        <w:tc>
          <w:tcPr>
            <w:tcW w:w="0" w:type="auto"/>
            <w:vAlign w:val="center"/>
            <w:hideMark/>
          </w:tcPr>
          <w:p w:rsidR="00480BE5" w:rsidRDefault="00480BE5">
            <w:r>
              <w:t>DNN</w:t>
            </w:r>
            <w:r>
              <w:rPr>
                <w:rFonts w:ascii="MS Mincho" w:eastAsia="MS Mincho" w:hAnsi="MS Mincho" w:cs="MS Mincho" w:hint="eastAsia"/>
              </w:rPr>
              <w:t>モデルが大きく、メモリ消費が高い。</w:t>
            </w:r>
          </w:p>
        </w:tc>
      </w:tr>
      <w:tr w:rsidR="00480BE5" w:rsidTr="00480BE5">
        <w:trPr>
          <w:tblCellSpacing w:w="15" w:type="dxa"/>
        </w:trPr>
        <w:tc>
          <w:tcPr>
            <w:tcW w:w="0" w:type="auto"/>
            <w:vAlign w:val="center"/>
            <w:hideMark/>
          </w:tcPr>
          <w:p w:rsidR="00480BE5" w:rsidRDefault="00480BE5">
            <w:r>
              <w:rPr>
                <w:rStyle w:val="Strong"/>
              </w:rPr>
              <w:t>XGBoost</w:t>
            </w:r>
          </w:p>
        </w:tc>
        <w:tc>
          <w:tcPr>
            <w:tcW w:w="0" w:type="auto"/>
            <w:vAlign w:val="center"/>
            <w:hideMark/>
          </w:tcPr>
          <w:p w:rsidR="00480BE5" w:rsidRDefault="00480BE5">
            <w:r>
              <w:rPr>
                <w:rFonts w:ascii="MS Mincho" w:eastAsia="MS Mincho" w:hAnsi="MS Mincho" w:cs="MS Mincho" w:hint="eastAsia"/>
              </w:rPr>
              <w:t>アンサンブル</w:t>
            </w:r>
            <w:r>
              <w:t>ML</w:t>
            </w:r>
          </w:p>
        </w:tc>
        <w:tc>
          <w:tcPr>
            <w:tcW w:w="0" w:type="auto"/>
            <w:vAlign w:val="center"/>
            <w:hideMark/>
          </w:tcPr>
          <w:p w:rsidR="00480BE5" w:rsidRDefault="00480BE5">
            <w:r>
              <w:rPr>
                <w:rFonts w:ascii="MS Mincho" w:eastAsia="MS Mincho" w:hAnsi="MS Mincho" w:cs="MS Mincho" w:hint="eastAsia"/>
              </w:rPr>
              <w:t>高精度だが計算コストが非常に高い。</w:t>
            </w:r>
          </w:p>
        </w:tc>
      </w:tr>
      <w:tr w:rsidR="00480BE5" w:rsidTr="00480BE5">
        <w:trPr>
          <w:tblCellSpacing w:w="15" w:type="dxa"/>
        </w:trPr>
        <w:tc>
          <w:tcPr>
            <w:tcW w:w="0" w:type="auto"/>
            <w:vAlign w:val="center"/>
            <w:hideMark/>
          </w:tcPr>
          <w:p w:rsidR="00480BE5" w:rsidRDefault="00480BE5">
            <w:r>
              <w:rPr>
                <w:rStyle w:val="Strong"/>
              </w:rPr>
              <w:t>AE + ANN</w:t>
            </w:r>
          </w:p>
        </w:tc>
        <w:tc>
          <w:tcPr>
            <w:tcW w:w="0" w:type="auto"/>
            <w:vAlign w:val="center"/>
            <w:hideMark/>
          </w:tcPr>
          <w:p w:rsidR="00480BE5" w:rsidRDefault="00480BE5">
            <w:r>
              <w:rPr>
                <w:rFonts w:ascii="MS Mincho" w:eastAsia="MS Mincho" w:hAnsi="MS Mincho" w:cs="MS Mincho" w:hint="eastAsia"/>
              </w:rPr>
              <w:t>特徴表現学習</w:t>
            </w:r>
          </w:p>
        </w:tc>
        <w:tc>
          <w:tcPr>
            <w:tcW w:w="0" w:type="auto"/>
            <w:vAlign w:val="center"/>
            <w:hideMark/>
          </w:tcPr>
          <w:p w:rsidR="00480BE5" w:rsidRDefault="00480BE5">
            <w:r>
              <w:rPr>
                <w:rFonts w:ascii="MS Mincho" w:eastAsia="MS Mincho" w:hAnsi="MS Mincho" w:cs="MS Mincho" w:hint="eastAsia"/>
              </w:rPr>
              <w:t>異常検知は得意だが、</w:t>
            </w:r>
            <w:r>
              <w:t>TPR</w:t>
            </w:r>
            <w:r>
              <w:rPr>
                <w:rFonts w:ascii="MS Mincho" w:eastAsia="MS Mincho" w:hAnsi="MS Mincho" w:cs="MS Mincho" w:hint="eastAsia"/>
              </w:rPr>
              <w:t>が低め。</w:t>
            </w:r>
          </w:p>
        </w:tc>
      </w:tr>
      <w:tr w:rsidR="00480BE5" w:rsidTr="00480BE5">
        <w:trPr>
          <w:tblCellSpacing w:w="15" w:type="dxa"/>
        </w:trPr>
        <w:tc>
          <w:tcPr>
            <w:tcW w:w="0" w:type="auto"/>
            <w:vAlign w:val="center"/>
            <w:hideMark/>
          </w:tcPr>
          <w:p w:rsidR="00480BE5" w:rsidRDefault="00480BE5">
            <w:r>
              <w:rPr>
                <w:rStyle w:val="Strong"/>
              </w:rPr>
              <w:t>Realguard</w:t>
            </w:r>
          </w:p>
        </w:tc>
        <w:tc>
          <w:tcPr>
            <w:tcW w:w="0" w:type="auto"/>
            <w:vAlign w:val="center"/>
            <w:hideMark/>
          </w:tcPr>
          <w:p w:rsidR="00480BE5" w:rsidRDefault="00480BE5">
            <w:r>
              <w:rPr>
                <w:rFonts w:ascii="MS Mincho" w:eastAsia="MS Mincho" w:hAnsi="MS Mincho" w:cs="MS Mincho" w:hint="eastAsia"/>
              </w:rPr>
              <w:t>ハイブリッド</w:t>
            </w:r>
            <w:r>
              <w:t xml:space="preserve">ML + </w:t>
            </w:r>
            <w:r>
              <w:rPr>
                <w:rFonts w:ascii="MS Mincho" w:eastAsia="MS Mincho" w:hAnsi="MS Mincho" w:cs="MS Mincho" w:hint="eastAsia"/>
              </w:rPr>
              <w:t>増分統計</w:t>
            </w:r>
          </w:p>
        </w:tc>
        <w:tc>
          <w:tcPr>
            <w:tcW w:w="0" w:type="auto"/>
            <w:vAlign w:val="center"/>
            <w:hideMark/>
          </w:tcPr>
          <w:p w:rsidR="00480BE5" w:rsidRDefault="00480BE5">
            <w:r>
              <w:rPr>
                <w:rStyle w:val="Strong"/>
              </w:rPr>
              <w:t>IoT</w:t>
            </w:r>
            <w:r>
              <w:rPr>
                <w:rStyle w:val="Strong"/>
                <w:rFonts w:ascii="MS Mincho" w:eastAsia="MS Mincho" w:hAnsi="MS Mincho" w:cs="MS Mincho" w:hint="eastAsia"/>
              </w:rPr>
              <w:t>ゲートウェイ向けに軽量化された唯一のリアルタイム対応モデル。</w:t>
            </w:r>
          </w:p>
        </w:tc>
      </w:tr>
    </w:tbl>
    <w:p w:rsidR="00480BE5" w:rsidRDefault="00480BE5" w:rsidP="00600ADA"/>
    <w:p w:rsidR="00530470" w:rsidRDefault="00530470" w:rsidP="00600ADA"/>
    <w:p w:rsidR="00E57878" w:rsidRDefault="00530470" w:rsidP="00600ADA">
      <w:r>
        <w:rPr>
          <w:rFonts w:ascii="MS Mincho" w:eastAsia="MS Mincho" w:hAnsi="MS Mincho" w:cs="MS Mincho" w:hint="eastAsia"/>
        </w:rPr>
        <w:t>質問への回答】</w:t>
      </w:r>
      <w:r>
        <w:t xml:space="preserve"> Q: CoAP/DTLS</w:t>
      </w:r>
      <w:r>
        <w:rPr>
          <w:rFonts w:ascii="MS Mincho" w:eastAsia="MS Mincho" w:hAnsi="MS Mincho" w:cs="MS Mincho" w:hint="eastAsia"/>
        </w:rPr>
        <w:t>はなぜ必要ですか？</w:t>
      </w:r>
      <w:r>
        <w:t xml:space="preserve"> </w:t>
      </w:r>
    </w:p>
    <w:p w:rsidR="00E57878" w:rsidRDefault="00530470" w:rsidP="00600ADA">
      <w:pPr>
        <w:rPr>
          <w:rFonts w:ascii="MS Mincho" w:eastAsia="MS Mincho" w:hAnsi="MS Mincho" w:cs="MS Mincho"/>
        </w:rPr>
      </w:pPr>
      <w:r>
        <w:t>A: IoT</w:t>
      </w:r>
      <w:r>
        <w:rPr>
          <w:rFonts w:ascii="MS Mincho" w:eastAsia="MS Mincho" w:hAnsi="MS Mincho" w:cs="MS Mincho" w:hint="eastAsia"/>
        </w:rPr>
        <w:t>デバイスは計算資源が限られており，従来の</w:t>
      </w:r>
      <w:r>
        <w:t>HTTP/TLS</w:t>
      </w:r>
      <w:r>
        <w:rPr>
          <w:rFonts w:ascii="MS Mincho" w:eastAsia="MS Mincho" w:hAnsi="MS Mincho" w:cs="MS Mincho" w:hint="eastAsia"/>
        </w:rPr>
        <w:t>は重すぎます．</w:t>
      </w:r>
      <w:r>
        <w:t>CoAP</w:t>
      </w:r>
      <w:r>
        <w:rPr>
          <w:rFonts w:ascii="MS Mincho" w:eastAsia="MS Mincho" w:hAnsi="MS Mincho" w:cs="MS Mincho" w:hint="eastAsia"/>
        </w:rPr>
        <w:t>は</w:t>
      </w:r>
      <w:r>
        <w:t xml:space="preserve"> HTTP</w:t>
      </w:r>
      <w:r>
        <w:rPr>
          <w:rFonts w:ascii="MS Mincho" w:eastAsia="MS Mincho" w:hAnsi="MS Mincho" w:cs="MS Mincho" w:hint="eastAsia"/>
        </w:rPr>
        <w:t>の軽量版（</w:t>
      </w:r>
      <w:r>
        <w:t>UDP</w:t>
      </w:r>
      <w:r>
        <w:rPr>
          <w:rFonts w:ascii="MS Mincho" w:eastAsia="MS Mincho" w:hAnsi="MS Mincho" w:cs="MS Mincho" w:hint="eastAsia"/>
        </w:rPr>
        <w:t>ベース，</w:t>
      </w:r>
      <w:r>
        <w:t>4</w:t>
      </w:r>
      <w:r>
        <w:rPr>
          <w:rFonts w:ascii="MS Mincho" w:eastAsia="MS Mincho" w:hAnsi="MS Mincho" w:cs="MS Mincho" w:hint="eastAsia"/>
        </w:rPr>
        <w:t>バイトヘッダ），</w:t>
      </w:r>
      <w:r>
        <w:t>DTLS</w:t>
      </w:r>
      <w:r>
        <w:rPr>
          <w:rFonts w:ascii="MS Mincho" w:eastAsia="MS Mincho" w:hAnsi="MS Mincho" w:cs="MS Mincho" w:hint="eastAsia"/>
        </w:rPr>
        <w:t>は</w:t>
      </w:r>
      <w:r>
        <w:t>UDP</w:t>
      </w:r>
      <w:r>
        <w:rPr>
          <w:rFonts w:ascii="MS Mincho" w:eastAsia="MS Mincho" w:hAnsi="MS Mincho" w:cs="MS Mincho" w:hint="eastAsia"/>
        </w:rPr>
        <w:t>暗号化を提供します．</w:t>
      </w:r>
      <w:r>
        <w:t xml:space="preserve"> </w:t>
      </w:r>
      <w:r>
        <w:rPr>
          <w:rFonts w:ascii="MS Mincho" w:eastAsia="MS Mincho" w:hAnsi="MS Mincho" w:cs="MS Mincho" w:hint="eastAsia"/>
        </w:rPr>
        <w:t>スマートホーム，産業用</w:t>
      </w:r>
      <w:r>
        <w:t>IoT</w:t>
      </w:r>
      <w:r>
        <w:rPr>
          <w:rFonts w:ascii="MS Mincho" w:eastAsia="MS Mincho" w:hAnsi="MS Mincho" w:cs="MS Mincho" w:hint="eastAsia"/>
        </w:rPr>
        <w:t>，ヘルスケアで広く利用されています．</w:t>
      </w:r>
    </w:p>
    <w:p w:rsidR="00530470" w:rsidRDefault="00530470" w:rsidP="00600ADA">
      <w:pPr>
        <w:rPr>
          <w:rFonts w:ascii="MS Mincho" w:eastAsia="MS Mincho" w:hAnsi="MS Mincho" w:cs="MS Mincho"/>
        </w:rPr>
      </w:pPr>
      <w:r>
        <w:t xml:space="preserve"> Q: </w:t>
      </w:r>
      <w:r>
        <w:rPr>
          <w:rFonts w:ascii="MS Mincho" w:eastAsia="MS Mincho" w:hAnsi="MS Mincho" w:cs="MS Mincho" w:hint="eastAsia"/>
        </w:rPr>
        <w:t>どのような攻撃がありますか？</w:t>
      </w:r>
      <w:r>
        <w:t xml:space="preserve"> A: DDoS</w:t>
      </w:r>
      <w:r>
        <w:rPr>
          <w:rFonts w:ascii="MS Mincho" w:eastAsia="MS Mincho" w:hAnsi="MS Mincho" w:cs="MS Mincho" w:hint="eastAsia"/>
        </w:rPr>
        <w:t>攻撃，</w:t>
      </w:r>
      <w:r>
        <w:t>CoAP</w:t>
      </w:r>
      <w:r>
        <w:rPr>
          <w:rFonts w:ascii="MS Mincho" w:eastAsia="MS Mincho" w:hAnsi="MS Mincho" w:cs="MS Mincho" w:hint="eastAsia"/>
        </w:rPr>
        <w:t>増幅攻撃，</w:t>
      </w:r>
      <w:r>
        <w:t>DTLS</w:t>
      </w:r>
      <w:r>
        <w:rPr>
          <w:rFonts w:ascii="MS Mincho" w:eastAsia="MS Mincho" w:hAnsi="MS Mincho" w:cs="MS Mincho" w:hint="eastAsia"/>
        </w:rPr>
        <w:t>ハンドシェイク悪用，不正メッセージ，</w:t>
      </w:r>
      <w:r>
        <w:t>Port Scan</w:t>
      </w:r>
      <w:r>
        <w:rPr>
          <w:rFonts w:ascii="MS Mincho" w:eastAsia="MS Mincho" w:hAnsi="MS Mincho" w:cs="MS Mincho" w:hint="eastAsia"/>
        </w:rPr>
        <w:t>，</w:t>
      </w:r>
      <w:r>
        <w:t xml:space="preserve"> Replay</w:t>
      </w:r>
      <w:r>
        <w:rPr>
          <w:rFonts w:ascii="MS Mincho" w:eastAsia="MS Mincho" w:hAnsi="MS Mincho" w:cs="MS Mincho" w:hint="eastAsia"/>
        </w:rPr>
        <w:t>攻撃など，</w:t>
      </w:r>
      <w:r>
        <w:t>CoAP/DTLS</w:t>
      </w:r>
      <w:r>
        <w:rPr>
          <w:rFonts w:ascii="MS Mincho" w:eastAsia="MS Mincho" w:hAnsi="MS Mincho" w:cs="MS Mincho" w:hint="eastAsia"/>
        </w:rPr>
        <w:t>特有の攻撃が存在します．</w:t>
      </w:r>
      <w:r>
        <w:t xml:space="preserve"> Q: Damped Incremental Statistics</w:t>
      </w:r>
      <w:r>
        <w:rPr>
          <w:rFonts w:ascii="MS Mincho" w:eastAsia="MS Mincho" w:hAnsi="MS Mincho" w:cs="MS Mincho" w:hint="eastAsia"/>
        </w:rPr>
        <w:t>はどう使われていますか？</w:t>
      </w:r>
      <w:r>
        <w:t xml:space="preserve"> A: </w:t>
      </w:r>
      <w:r>
        <w:rPr>
          <w:rFonts w:ascii="MS Mincho" w:eastAsia="MS Mincho" w:hAnsi="MS Mincho" w:cs="MS Mincho" w:hint="eastAsia"/>
        </w:rPr>
        <w:t>各特徴量に対して</w:t>
      </w:r>
      <w:r>
        <w:t>5</w:t>
      </w:r>
      <w:r>
        <w:rPr>
          <w:rFonts w:ascii="MS Mincho" w:eastAsia="MS Mincho" w:hAnsi="MS Mincho" w:cs="MS Mincho" w:hint="eastAsia"/>
        </w:rPr>
        <w:t>つの値（</w:t>
      </w:r>
      <w:r>
        <w:t>w, LSI, SSI, SR, t_L</w:t>
      </w:r>
      <w:r>
        <w:rPr>
          <w:rFonts w:ascii="MS Mincho" w:eastAsia="MS Mincho" w:hAnsi="MS Mincho" w:cs="MS Mincho" w:hint="eastAsia"/>
        </w:rPr>
        <w:t>）のみを保持し，新しいパケット</w:t>
      </w:r>
      <w:r>
        <w:t xml:space="preserve"> </w:t>
      </w:r>
      <w:r>
        <w:rPr>
          <w:rFonts w:ascii="MS Mincho" w:eastAsia="MS Mincho" w:hAnsi="MS Mincho" w:cs="MS Mincho" w:hint="eastAsia"/>
        </w:rPr>
        <w:t>到着時に増分更新します．</w:t>
      </w:r>
      <w:r>
        <w:t>Decay</w:t>
      </w:r>
      <w:r>
        <w:rPr>
          <w:rFonts w:ascii="MS Mincho" w:eastAsia="MS Mincho" w:hAnsi="MS Mincho" w:cs="MS Mincho" w:hint="eastAsia"/>
        </w:rPr>
        <w:t>関数（</w:t>
      </w:r>
      <w:r>
        <w:t>d_α(t) = 2^(-αt)</w:t>
      </w:r>
      <w:r>
        <w:rPr>
          <w:rFonts w:ascii="MS Mincho" w:eastAsia="MS Mincho" w:hAnsi="MS Mincho" w:cs="MS Mincho" w:hint="eastAsia"/>
        </w:rPr>
        <w:t>）により古いデータの</w:t>
      </w:r>
      <w:r>
        <w:t xml:space="preserve"> </w:t>
      </w:r>
      <w:r>
        <w:rPr>
          <w:rFonts w:ascii="MS Mincho" w:eastAsia="MS Mincho" w:hAnsi="MS Mincho" w:cs="MS Mincho" w:hint="eastAsia"/>
        </w:rPr>
        <w:t>重みを減衰させ，最新パターンに適応します．これにより，メモリ</w:t>
      </w:r>
      <w:r>
        <w:t>114.5 MB</w:t>
      </w:r>
      <w:r>
        <w:rPr>
          <w:rFonts w:ascii="MS Mincho" w:eastAsia="MS Mincho" w:hAnsi="MS Mincho" w:cs="MS Mincho" w:hint="eastAsia"/>
        </w:rPr>
        <w:t>で</w:t>
      </w:r>
      <w:r>
        <w:t xml:space="preserve"> </w:t>
      </w:r>
      <w:r>
        <w:rPr>
          <w:rFonts w:ascii="MS Mincho" w:eastAsia="MS Mincho" w:hAnsi="MS Mincho" w:cs="MS Mincho" w:hint="eastAsia"/>
        </w:rPr>
        <w:t>リアルタイム処理を実現しています．</w:t>
      </w:r>
      <w:r>
        <w:t xml:space="preserve"> Q: </w:t>
      </w:r>
      <w:r>
        <w:rPr>
          <w:rFonts w:ascii="MS Mincho" w:eastAsia="MS Mincho" w:hAnsi="MS Mincho" w:cs="MS Mincho" w:hint="eastAsia"/>
        </w:rPr>
        <w:t>実験の詳細は？</w:t>
      </w:r>
      <w:r>
        <w:t xml:space="preserve"> A: CICIDS2017</w:t>
      </w:r>
      <w:r>
        <w:rPr>
          <w:rFonts w:ascii="MS Mincho" w:eastAsia="MS Mincho" w:hAnsi="MS Mincho" w:cs="MS Mincho" w:hint="eastAsia"/>
        </w:rPr>
        <w:t>データセット（</w:t>
      </w:r>
      <w:r>
        <w:t>160</w:t>
      </w:r>
      <w:r>
        <w:rPr>
          <w:rFonts w:ascii="MS Mincho" w:eastAsia="MS Mincho" w:hAnsi="MS Mincho" w:cs="MS Mincho" w:hint="eastAsia"/>
        </w:rPr>
        <w:t>万パケット，</w:t>
      </w:r>
      <w:r>
        <w:t>11</w:t>
      </w:r>
      <w:r>
        <w:rPr>
          <w:rFonts w:ascii="MS Mincho" w:eastAsia="MS Mincho" w:hAnsi="MS Mincho" w:cs="MS Mincho" w:hint="eastAsia"/>
        </w:rPr>
        <w:t>種類）を用い，</w:t>
      </w:r>
      <w:r>
        <w:t>PC</w:t>
      </w:r>
      <w:r>
        <w:rPr>
          <w:rFonts w:ascii="MS Mincho" w:eastAsia="MS Mincho" w:hAnsi="MS Mincho" w:cs="MS Mincho" w:hint="eastAsia"/>
        </w:rPr>
        <w:t>・</w:t>
      </w:r>
      <w:r>
        <w:t>Raspberry Pi</w:t>
      </w:r>
      <w:r>
        <w:rPr>
          <w:rFonts w:ascii="MS Mincho" w:eastAsia="MS Mincho" w:hAnsi="MS Mincho" w:cs="MS Mincho" w:hint="eastAsia"/>
        </w:rPr>
        <w:t>上で</w:t>
      </w:r>
      <w:r>
        <w:t xml:space="preserve"> </w:t>
      </w:r>
      <w:r>
        <w:rPr>
          <w:rFonts w:ascii="MS Mincho" w:eastAsia="MS Mincho" w:hAnsi="MS Mincho" w:cs="MS Mincho" w:hint="eastAsia"/>
        </w:rPr>
        <w:t>評価しました．</w:t>
      </w:r>
      <w:r>
        <w:t>Binary</w:t>
      </w:r>
      <w:r>
        <w:rPr>
          <w:rFonts w:ascii="MS Mincho" w:eastAsia="MS Mincho" w:hAnsi="MS Mincho" w:cs="MS Mincho" w:hint="eastAsia"/>
        </w:rPr>
        <w:t>分類で</w:t>
      </w:r>
      <w:r>
        <w:t>99.64%</w:t>
      </w:r>
      <w:r>
        <w:rPr>
          <w:rFonts w:ascii="MS Mincho" w:eastAsia="MS Mincho" w:hAnsi="MS Mincho" w:cs="MS Mincho" w:hint="eastAsia"/>
        </w:rPr>
        <w:t>の精度，</w:t>
      </w:r>
      <w:r>
        <w:t>88,200 pkt/sec</w:t>
      </w:r>
      <w:r>
        <w:rPr>
          <w:rFonts w:ascii="MS Mincho" w:eastAsia="MS Mincho" w:hAnsi="MS Mincho" w:cs="MS Mincho" w:hint="eastAsia"/>
        </w:rPr>
        <w:t>の処理速度を達成し，</w:t>
      </w:r>
      <w:r>
        <w:t xml:space="preserve"> </w:t>
      </w:r>
      <w:r>
        <w:rPr>
          <w:rFonts w:ascii="MS Mincho" w:eastAsia="MS Mincho" w:hAnsi="MS Mincho" w:cs="MS Mincho" w:hint="eastAsia"/>
        </w:rPr>
        <w:t>比較手法（</w:t>
      </w:r>
      <w:r>
        <w:t>NB-SVM</w:t>
      </w:r>
      <w:r>
        <w:rPr>
          <w:rFonts w:ascii="MS Mincho" w:eastAsia="MS Mincho" w:hAnsi="MS Mincho" w:cs="MS Mincho" w:hint="eastAsia"/>
        </w:rPr>
        <w:t>，</w:t>
      </w:r>
      <w:r>
        <w:t>Kitsune</w:t>
      </w:r>
      <w:r>
        <w:rPr>
          <w:rFonts w:ascii="MS Mincho" w:eastAsia="MS Mincho" w:hAnsi="MS Mincho" w:cs="MS Mincho" w:hint="eastAsia"/>
        </w:rPr>
        <w:t>など）を上回りました．</w:t>
      </w:r>
    </w:p>
    <w:p w:rsidR="00F1659F" w:rsidRDefault="00F1659F" w:rsidP="00600ADA">
      <w:pPr>
        <w:rPr>
          <w:rFonts w:ascii="MS Mincho" w:eastAsia="MS Mincho" w:hAnsi="MS Mincho" w:cs="MS Mincho"/>
        </w:rPr>
      </w:pPr>
    </w:p>
    <w:p w:rsidR="00F1659F" w:rsidRDefault="00F1659F" w:rsidP="00600ADA">
      <w:pPr>
        <w:rPr>
          <w:rFonts w:ascii="MS Mincho" w:eastAsia="MS Mincho" w:hAnsi="MS Mincho" w:cs="MS Mincho"/>
        </w:rPr>
      </w:pPr>
    </w:p>
    <w:p w:rsidR="00F1659F" w:rsidRDefault="00F1659F" w:rsidP="00600ADA">
      <w:pPr>
        <w:rPr>
          <w:rFonts w:ascii="MS Mincho" w:eastAsia="MS Mincho" w:hAnsi="MS Mincho" w:cs="MS Mincho"/>
        </w:rPr>
      </w:pPr>
    </w:p>
    <w:p w:rsidR="00F1659F" w:rsidRDefault="00F1659F" w:rsidP="00600ADA">
      <w:pPr>
        <w:rPr>
          <w:rFonts w:ascii="MS Mincho" w:eastAsia="MS Mincho" w:hAnsi="MS Mincho" w:cs="MS Mincho"/>
        </w:rPr>
      </w:pPr>
    </w:p>
    <w:p w:rsidR="00F1659F" w:rsidRDefault="00F1659F" w:rsidP="00600ADA">
      <w:pPr>
        <w:rPr>
          <w:rFonts w:ascii="MS Mincho" w:eastAsia="MS Mincho" w:hAnsi="MS Mincho" w:cs="MS Mincho"/>
        </w:rPr>
      </w:pPr>
    </w:p>
    <w:p w:rsidR="00F1659F" w:rsidRDefault="00F1659F" w:rsidP="00600ADA">
      <w:pPr>
        <w:rPr>
          <w:rFonts w:ascii="MS Mincho" w:eastAsia="MS Mincho" w:hAnsi="MS Mincho" w:cs="MS Mincho"/>
        </w:rPr>
      </w:pPr>
    </w:p>
    <w:p w:rsidR="00F1659F" w:rsidRDefault="00F1659F" w:rsidP="00600ADA">
      <w:pPr>
        <w:rPr>
          <w:rFonts w:ascii="MS Mincho" w:eastAsia="MS Mincho" w:hAnsi="MS Mincho" w:cs="MS Mincho"/>
        </w:rPr>
      </w:pPr>
    </w:p>
    <w:p w:rsidR="00F1659F" w:rsidRDefault="00F1659F" w:rsidP="00600ADA">
      <w:pPr>
        <w:rPr>
          <w:rFonts w:ascii="MS Mincho" w:eastAsia="MS Mincho" w:hAnsi="MS Mincho" w:cs="MS Minch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60"/>
        <w:gridCol w:w="740"/>
        <w:gridCol w:w="723"/>
        <w:gridCol w:w="740"/>
        <w:gridCol w:w="620"/>
        <w:gridCol w:w="620"/>
        <w:gridCol w:w="620"/>
        <w:gridCol w:w="761"/>
        <w:gridCol w:w="740"/>
        <w:gridCol w:w="783"/>
      </w:tblGrid>
      <w:tr w:rsidR="00F1659F" w:rsidTr="00F1659F">
        <w:trPr>
          <w:tblHeader/>
          <w:tblCellSpacing w:w="15" w:type="dxa"/>
        </w:trPr>
        <w:tc>
          <w:tcPr>
            <w:tcW w:w="0" w:type="auto"/>
            <w:vAlign w:val="center"/>
            <w:hideMark/>
          </w:tcPr>
          <w:p w:rsidR="00F1659F" w:rsidRDefault="00F1659F">
            <w:pPr>
              <w:jc w:val="center"/>
              <w:rPr>
                <w:b/>
                <w:bCs/>
              </w:rPr>
            </w:pPr>
            <w:r>
              <w:rPr>
                <w:b/>
                <w:bCs/>
              </w:rPr>
              <w:t>(%)</w:t>
            </w:r>
          </w:p>
        </w:tc>
        <w:tc>
          <w:tcPr>
            <w:tcW w:w="0" w:type="auto"/>
            <w:vAlign w:val="center"/>
            <w:hideMark/>
          </w:tcPr>
          <w:p w:rsidR="00F1659F" w:rsidRDefault="00F1659F">
            <w:pPr>
              <w:jc w:val="center"/>
              <w:rPr>
                <w:b/>
                <w:bCs/>
              </w:rPr>
            </w:pPr>
            <w:r>
              <w:rPr>
                <w:b/>
                <w:bCs/>
              </w:rPr>
              <w:t>Realguard</w:t>
            </w:r>
          </w:p>
        </w:tc>
        <w:tc>
          <w:tcPr>
            <w:tcW w:w="0" w:type="auto"/>
            <w:vAlign w:val="center"/>
            <w:hideMark/>
          </w:tcPr>
          <w:p w:rsidR="00F1659F" w:rsidRDefault="00F1659F">
            <w:pPr>
              <w:jc w:val="center"/>
              <w:rPr>
                <w:b/>
                <w:bCs/>
              </w:rPr>
            </w:pPr>
            <w:r>
              <w:rPr>
                <w:b/>
                <w:bCs/>
              </w:rPr>
              <w:t>MLP</w:t>
            </w:r>
          </w:p>
        </w:tc>
        <w:tc>
          <w:tcPr>
            <w:tcW w:w="0" w:type="auto"/>
            <w:vAlign w:val="center"/>
            <w:hideMark/>
          </w:tcPr>
          <w:p w:rsidR="00F1659F" w:rsidRDefault="00F1659F">
            <w:pPr>
              <w:jc w:val="center"/>
              <w:rPr>
                <w:b/>
                <w:bCs/>
              </w:rPr>
            </w:pPr>
            <w:r>
              <w:rPr>
                <w:b/>
                <w:bCs/>
              </w:rPr>
              <w:t>CNN-MCL</w:t>
            </w:r>
          </w:p>
        </w:tc>
        <w:tc>
          <w:tcPr>
            <w:tcW w:w="0" w:type="auto"/>
            <w:vAlign w:val="center"/>
            <w:hideMark/>
          </w:tcPr>
          <w:p w:rsidR="00F1659F" w:rsidRDefault="00F1659F">
            <w:pPr>
              <w:jc w:val="center"/>
              <w:rPr>
                <w:b/>
                <w:bCs/>
              </w:rPr>
            </w:pPr>
            <w:r>
              <w:rPr>
                <w:b/>
                <w:bCs/>
              </w:rPr>
              <w:t>XGB</w:t>
            </w:r>
          </w:p>
        </w:tc>
        <w:tc>
          <w:tcPr>
            <w:tcW w:w="0" w:type="auto"/>
            <w:vAlign w:val="center"/>
            <w:hideMark/>
          </w:tcPr>
          <w:p w:rsidR="00F1659F" w:rsidRDefault="00F1659F">
            <w:pPr>
              <w:jc w:val="center"/>
              <w:rPr>
                <w:b/>
                <w:bCs/>
              </w:rPr>
            </w:pPr>
            <w:r>
              <w:rPr>
                <w:b/>
                <w:bCs/>
              </w:rPr>
              <w:t>RF</w:t>
            </w:r>
          </w:p>
        </w:tc>
        <w:tc>
          <w:tcPr>
            <w:tcW w:w="0" w:type="auto"/>
            <w:vAlign w:val="center"/>
            <w:hideMark/>
          </w:tcPr>
          <w:p w:rsidR="00F1659F" w:rsidRDefault="00F1659F">
            <w:pPr>
              <w:jc w:val="center"/>
              <w:rPr>
                <w:b/>
                <w:bCs/>
              </w:rPr>
            </w:pPr>
            <w:r>
              <w:rPr>
                <w:b/>
                <w:bCs/>
              </w:rPr>
              <w:t>SVC</w:t>
            </w:r>
          </w:p>
        </w:tc>
        <w:tc>
          <w:tcPr>
            <w:tcW w:w="0" w:type="auto"/>
            <w:vAlign w:val="center"/>
            <w:hideMark/>
          </w:tcPr>
          <w:p w:rsidR="00F1659F" w:rsidRDefault="00F1659F">
            <w:pPr>
              <w:jc w:val="center"/>
              <w:rPr>
                <w:b/>
                <w:bCs/>
              </w:rPr>
            </w:pPr>
            <w:r>
              <w:rPr>
                <w:b/>
                <w:bCs/>
              </w:rPr>
              <w:t>ANN</w:t>
            </w:r>
          </w:p>
        </w:tc>
        <w:tc>
          <w:tcPr>
            <w:tcW w:w="0" w:type="auto"/>
            <w:vAlign w:val="center"/>
            <w:hideMark/>
          </w:tcPr>
          <w:p w:rsidR="00F1659F" w:rsidRDefault="00F1659F">
            <w:pPr>
              <w:jc w:val="center"/>
              <w:rPr>
                <w:b/>
                <w:bCs/>
              </w:rPr>
            </w:pPr>
            <w:r>
              <w:rPr>
                <w:b/>
                <w:bCs/>
              </w:rPr>
              <w:t>LSTM</w:t>
            </w:r>
          </w:p>
        </w:tc>
        <w:tc>
          <w:tcPr>
            <w:tcW w:w="0" w:type="auto"/>
            <w:vAlign w:val="center"/>
            <w:hideMark/>
          </w:tcPr>
          <w:p w:rsidR="00F1659F" w:rsidRDefault="00F1659F">
            <w:pPr>
              <w:jc w:val="center"/>
              <w:rPr>
                <w:b/>
                <w:bCs/>
              </w:rPr>
            </w:pPr>
            <w:r>
              <w:rPr>
                <w:b/>
                <w:bCs/>
              </w:rPr>
              <w:t>E-ML</w:t>
            </w:r>
          </w:p>
        </w:tc>
        <w:tc>
          <w:tcPr>
            <w:tcW w:w="0" w:type="auto"/>
            <w:vAlign w:val="center"/>
            <w:hideMark/>
          </w:tcPr>
          <w:p w:rsidR="00F1659F" w:rsidRDefault="00F1659F">
            <w:pPr>
              <w:jc w:val="center"/>
              <w:rPr>
                <w:b/>
                <w:bCs/>
              </w:rPr>
            </w:pPr>
            <w:r>
              <w:rPr>
                <w:b/>
                <w:bCs/>
              </w:rPr>
              <w:t>REP Tree</w:t>
            </w:r>
          </w:p>
        </w:tc>
      </w:tr>
      <w:tr w:rsidR="00F1659F" w:rsidTr="00F1659F">
        <w:trPr>
          <w:tblCellSpacing w:w="15" w:type="dxa"/>
        </w:trPr>
        <w:tc>
          <w:tcPr>
            <w:tcW w:w="0" w:type="auto"/>
            <w:vAlign w:val="center"/>
            <w:hideMark/>
          </w:tcPr>
          <w:p w:rsidR="00F1659F" w:rsidRDefault="00F1659F">
            <w:r>
              <w:rPr>
                <w:rStyle w:val="Strong"/>
              </w:rPr>
              <w:t>TPR Normal</w:t>
            </w:r>
          </w:p>
        </w:tc>
        <w:tc>
          <w:tcPr>
            <w:tcW w:w="0" w:type="auto"/>
            <w:vAlign w:val="center"/>
            <w:hideMark/>
          </w:tcPr>
          <w:p w:rsidR="00F1659F" w:rsidRDefault="00F1659F">
            <w:r>
              <w:t>99.60</w:t>
            </w:r>
          </w:p>
        </w:tc>
        <w:tc>
          <w:tcPr>
            <w:tcW w:w="0" w:type="auto"/>
            <w:vAlign w:val="center"/>
            <w:hideMark/>
          </w:tcPr>
          <w:p w:rsidR="00F1659F" w:rsidRDefault="00F1659F">
            <w:r>
              <w:t>99.66</w:t>
            </w:r>
          </w:p>
        </w:tc>
        <w:tc>
          <w:tcPr>
            <w:tcW w:w="0" w:type="auto"/>
            <w:vAlign w:val="center"/>
            <w:hideMark/>
          </w:tcPr>
          <w:p w:rsidR="00F1659F" w:rsidRDefault="00F1659F">
            <w:r>
              <w:t>x</w:t>
            </w:r>
          </w:p>
        </w:tc>
        <w:tc>
          <w:tcPr>
            <w:tcW w:w="0" w:type="auto"/>
            <w:vAlign w:val="center"/>
            <w:hideMark/>
          </w:tcPr>
          <w:p w:rsidR="00F1659F" w:rsidRDefault="00F1659F">
            <w:r>
              <w:t>–</w:t>
            </w:r>
          </w:p>
        </w:tc>
        <w:tc>
          <w:tcPr>
            <w:tcW w:w="0" w:type="auto"/>
            <w:vAlign w:val="center"/>
            <w:hideMark/>
          </w:tcPr>
          <w:p w:rsidR="00F1659F" w:rsidRDefault="00F1659F">
            <w:r>
              <w:t>99.93</w:t>
            </w:r>
          </w:p>
        </w:tc>
        <w:tc>
          <w:tcPr>
            <w:tcW w:w="0" w:type="auto"/>
            <w:vAlign w:val="center"/>
            <w:hideMark/>
          </w:tcPr>
          <w:p w:rsidR="00F1659F" w:rsidRDefault="00F1659F">
            <w:r>
              <w:t>98.89</w:t>
            </w:r>
          </w:p>
        </w:tc>
        <w:tc>
          <w:tcPr>
            <w:tcW w:w="0" w:type="auto"/>
            <w:vAlign w:val="center"/>
            <w:hideMark/>
          </w:tcPr>
          <w:p w:rsidR="00F1659F" w:rsidRDefault="00F1659F">
            <w:r>
              <w:t>99.73</w:t>
            </w:r>
          </w:p>
        </w:tc>
        <w:tc>
          <w:tcPr>
            <w:tcW w:w="0" w:type="auto"/>
            <w:vAlign w:val="center"/>
            <w:hideMark/>
          </w:tcPr>
          <w:p w:rsidR="00F1659F" w:rsidRDefault="00F1659F">
            <w:r>
              <w:t>99.69</w:t>
            </w:r>
          </w:p>
        </w:tc>
        <w:tc>
          <w:tcPr>
            <w:tcW w:w="0" w:type="auto"/>
            <w:vAlign w:val="center"/>
            <w:hideMark/>
          </w:tcPr>
          <w:p w:rsidR="00F1659F" w:rsidRDefault="00F1659F">
            <w:r>
              <w:t>x</w:t>
            </w:r>
          </w:p>
        </w:tc>
        <w:tc>
          <w:tcPr>
            <w:tcW w:w="0" w:type="auto"/>
            <w:vAlign w:val="center"/>
            <w:hideMark/>
          </w:tcPr>
          <w:p w:rsidR="00F1659F" w:rsidRDefault="00F1659F">
            <w:r>
              <w:t>x</w:t>
            </w:r>
          </w:p>
        </w:tc>
      </w:tr>
      <w:tr w:rsidR="00F1659F" w:rsidTr="00F1659F">
        <w:trPr>
          <w:tblCellSpacing w:w="15" w:type="dxa"/>
        </w:trPr>
        <w:tc>
          <w:tcPr>
            <w:tcW w:w="0" w:type="auto"/>
            <w:vAlign w:val="center"/>
            <w:hideMark/>
          </w:tcPr>
          <w:p w:rsidR="00F1659F" w:rsidRDefault="00F1659F">
            <w:r>
              <w:rPr>
                <w:rStyle w:val="Strong"/>
              </w:rPr>
              <w:t>TPR Botnet</w:t>
            </w:r>
          </w:p>
        </w:tc>
        <w:tc>
          <w:tcPr>
            <w:tcW w:w="0" w:type="auto"/>
            <w:vAlign w:val="center"/>
            <w:hideMark/>
          </w:tcPr>
          <w:p w:rsidR="00F1659F" w:rsidRDefault="00F1659F">
            <w:r>
              <w:t>98.46</w:t>
            </w:r>
          </w:p>
        </w:tc>
        <w:tc>
          <w:tcPr>
            <w:tcW w:w="0" w:type="auto"/>
            <w:vAlign w:val="center"/>
            <w:hideMark/>
          </w:tcPr>
          <w:p w:rsidR="00F1659F" w:rsidRDefault="00F1659F">
            <w:r>
              <w:t>99.32</w:t>
            </w:r>
          </w:p>
        </w:tc>
        <w:tc>
          <w:tcPr>
            <w:tcW w:w="0" w:type="auto"/>
            <w:vAlign w:val="center"/>
            <w:hideMark/>
          </w:tcPr>
          <w:p w:rsidR="00F1659F" w:rsidRDefault="00F1659F">
            <w:r>
              <w:t>95.19</w:t>
            </w:r>
          </w:p>
        </w:tc>
        <w:tc>
          <w:tcPr>
            <w:tcW w:w="0" w:type="auto"/>
            <w:vAlign w:val="center"/>
            <w:hideMark/>
          </w:tcPr>
          <w:p w:rsidR="00F1659F" w:rsidRDefault="00F1659F">
            <w:r>
              <w:t>x</w:t>
            </w:r>
          </w:p>
        </w:tc>
        <w:tc>
          <w:tcPr>
            <w:tcW w:w="0" w:type="auto"/>
            <w:vAlign w:val="center"/>
            <w:hideMark/>
          </w:tcPr>
          <w:p w:rsidR="00F1659F" w:rsidRDefault="00F1659F">
            <w:r>
              <w:t>64.45</w:t>
            </w:r>
          </w:p>
        </w:tc>
        <w:tc>
          <w:tcPr>
            <w:tcW w:w="0" w:type="auto"/>
            <w:vAlign w:val="center"/>
            <w:hideMark/>
          </w:tcPr>
          <w:p w:rsidR="00F1659F" w:rsidRDefault="00F1659F">
            <w:r>
              <w:t>79.18</w:t>
            </w:r>
          </w:p>
        </w:tc>
        <w:tc>
          <w:tcPr>
            <w:tcW w:w="0" w:type="auto"/>
            <w:vAlign w:val="center"/>
            <w:hideMark/>
          </w:tcPr>
          <w:p w:rsidR="00F1659F" w:rsidRDefault="00F1659F">
            <w:r>
              <w:t>38.36</w:t>
            </w:r>
          </w:p>
        </w:tc>
        <w:tc>
          <w:tcPr>
            <w:tcW w:w="0" w:type="auto"/>
            <w:vAlign w:val="center"/>
            <w:hideMark/>
          </w:tcPr>
          <w:p w:rsidR="00F1659F" w:rsidRDefault="00F1659F">
            <w:r>
              <w:t>35.81</w:t>
            </w:r>
          </w:p>
        </w:tc>
        <w:tc>
          <w:tcPr>
            <w:tcW w:w="0" w:type="auto"/>
            <w:vAlign w:val="center"/>
            <w:hideMark/>
          </w:tcPr>
          <w:p w:rsidR="00F1659F" w:rsidRDefault="00F1659F">
            <w:r>
              <w:t>46.47</w:t>
            </w:r>
          </w:p>
        </w:tc>
        <w:tc>
          <w:tcPr>
            <w:tcW w:w="0" w:type="auto"/>
            <w:vAlign w:val="center"/>
            <w:hideMark/>
          </w:tcPr>
          <w:p w:rsidR="00F1659F" w:rsidRDefault="00F1659F">
            <w:r>
              <w:t>47.76</w:t>
            </w:r>
          </w:p>
        </w:tc>
      </w:tr>
      <w:tr w:rsidR="00F1659F" w:rsidTr="00F1659F">
        <w:trPr>
          <w:tblCellSpacing w:w="15" w:type="dxa"/>
        </w:trPr>
        <w:tc>
          <w:tcPr>
            <w:tcW w:w="0" w:type="auto"/>
            <w:vAlign w:val="center"/>
            <w:hideMark/>
          </w:tcPr>
          <w:p w:rsidR="00F1659F" w:rsidRDefault="00F1659F">
            <w:r>
              <w:rPr>
                <w:rStyle w:val="Strong"/>
              </w:rPr>
              <w:t>TPR DoSSlowhttptest</w:t>
            </w:r>
          </w:p>
        </w:tc>
        <w:tc>
          <w:tcPr>
            <w:tcW w:w="0" w:type="auto"/>
            <w:vAlign w:val="center"/>
            <w:hideMark/>
          </w:tcPr>
          <w:p w:rsidR="00F1659F" w:rsidRDefault="00F1659F">
            <w:r>
              <w:t>99.89</w:t>
            </w:r>
          </w:p>
        </w:tc>
        <w:tc>
          <w:tcPr>
            <w:tcW w:w="0" w:type="auto"/>
            <w:vAlign w:val="center"/>
            <w:hideMark/>
          </w:tcPr>
          <w:p w:rsidR="00F1659F" w:rsidRDefault="00F1659F">
            <w:r>
              <w:t>99.75</w:t>
            </w:r>
          </w:p>
        </w:tc>
        <w:tc>
          <w:tcPr>
            <w:tcW w:w="0" w:type="auto"/>
            <w:vAlign w:val="center"/>
            <w:hideMark/>
          </w:tcPr>
          <w:p w:rsidR="00F1659F" w:rsidRDefault="00F1659F">
            <w:r>
              <w:t>91.50</w:t>
            </w:r>
          </w:p>
        </w:tc>
        <w:tc>
          <w:tcPr>
            <w:tcW w:w="0" w:type="auto"/>
            <w:vAlign w:val="center"/>
            <w:hideMark/>
          </w:tcPr>
          <w:p w:rsidR="00F1659F" w:rsidRDefault="00F1659F">
            <w:r>
              <w:t>94.45</w:t>
            </w:r>
          </w:p>
        </w:tc>
        <w:tc>
          <w:tcPr>
            <w:tcW w:w="0" w:type="auto"/>
            <w:vAlign w:val="center"/>
            <w:hideMark/>
          </w:tcPr>
          <w:p w:rsidR="00F1659F" w:rsidRDefault="00F1659F">
            <w:r>
              <w:t>94.36</w:t>
            </w:r>
          </w:p>
        </w:tc>
        <w:tc>
          <w:tcPr>
            <w:tcW w:w="0" w:type="auto"/>
            <w:vAlign w:val="center"/>
            <w:hideMark/>
          </w:tcPr>
          <w:p w:rsidR="00F1659F" w:rsidRDefault="00F1659F">
            <w:r>
              <w:t>83.65</w:t>
            </w:r>
          </w:p>
        </w:tc>
        <w:tc>
          <w:tcPr>
            <w:tcW w:w="0" w:type="auto"/>
            <w:vAlign w:val="center"/>
            <w:hideMark/>
          </w:tcPr>
          <w:p w:rsidR="00F1659F" w:rsidRDefault="00F1659F">
            <w:r>
              <w:t>98.82</w:t>
            </w:r>
          </w:p>
        </w:tc>
        <w:tc>
          <w:tcPr>
            <w:tcW w:w="0" w:type="auto"/>
            <w:vAlign w:val="center"/>
            <w:hideMark/>
          </w:tcPr>
          <w:p w:rsidR="00F1659F" w:rsidRDefault="00F1659F">
            <w:r>
              <w:t>98.64</w:t>
            </w:r>
          </w:p>
        </w:tc>
        <w:tc>
          <w:tcPr>
            <w:tcW w:w="0" w:type="auto"/>
            <w:vAlign w:val="center"/>
            <w:hideMark/>
          </w:tcPr>
          <w:p w:rsidR="00F1659F" w:rsidRDefault="00F1659F">
            <w:r>
              <w:t>93.84</w:t>
            </w:r>
          </w:p>
        </w:tc>
        <w:tc>
          <w:tcPr>
            <w:tcW w:w="0" w:type="auto"/>
            <w:vAlign w:val="center"/>
            <w:hideMark/>
          </w:tcPr>
          <w:p w:rsidR="00F1659F" w:rsidRDefault="00F1659F">
            <w:r>
              <w:t>75.36</w:t>
            </w:r>
          </w:p>
        </w:tc>
      </w:tr>
      <w:tr w:rsidR="00F1659F" w:rsidTr="00F1659F">
        <w:trPr>
          <w:tblCellSpacing w:w="15" w:type="dxa"/>
        </w:trPr>
        <w:tc>
          <w:tcPr>
            <w:tcW w:w="0" w:type="auto"/>
            <w:vAlign w:val="center"/>
            <w:hideMark/>
          </w:tcPr>
          <w:p w:rsidR="00F1659F" w:rsidRDefault="00F1659F">
            <w:r>
              <w:rPr>
                <w:rStyle w:val="Strong"/>
              </w:rPr>
              <w:t>TPR DoSGoldenEye</w:t>
            </w:r>
          </w:p>
        </w:tc>
        <w:tc>
          <w:tcPr>
            <w:tcW w:w="0" w:type="auto"/>
            <w:vAlign w:val="center"/>
            <w:hideMark/>
          </w:tcPr>
          <w:p w:rsidR="00F1659F" w:rsidRDefault="00F1659F">
            <w:r>
              <w:t>99.98</w:t>
            </w:r>
          </w:p>
        </w:tc>
        <w:tc>
          <w:tcPr>
            <w:tcW w:w="0" w:type="auto"/>
            <w:vAlign w:val="center"/>
            <w:hideMark/>
          </w:tcPr>
          <w:p w:rsidR="00F1659F" w:rsidRDefault="00F1659F">
            <w:r>
              <w:t>99.98</w:t>
            </w:r>
          </w:p>
        </w:tc>
        <w:tc>
          <w:tcPr>
            <w:tcW w:w="0" w:type="auto"/>
            <w:vAlign w:val="center"/>
            <w:hideMark/>
          </w:tcPr>
          <w:p w:rsidR="00F1659F" w:rsidRDefault="00F1659F">
            <w:r>
              <w:t>98.71</w:t>
            </w:r>
          </w:p>
        </w:tc>
        <w:tc>
          <w:tcPr>
            <w:tcW w:w="0" w:type="auto"/>
            <w:vAlign w:val="center"/>
            <w:hideMark/>
          </w:tcPr>
          <w:p w:rsidR="00F1659F" w:rsidRDefault="00F1659F">
            <w:r>
              <w:t>99.27</w:t>
            </w:r>
          </w:p>
        </w:tc>
        <w:tc>
          <w:tcPr>
            <w:tcW w:w="0" w:type="auto"/>
            <w:vAlign w:val="center"/>
            <w:hideMark/>
          </w:tcPr>
          <w:p w:rsidR="00F1659F" w:rsidRDefault="00F1659F">
            <w:r>
              <w:t>99.76</w:t>
            </w:r>
          </w:p>
        </w:tc>
        <w:tc>
          <w:tcPr>
            <w:tcW w:w="0" w:type="auto"/>
            <w:vAlign w:val="center"/>
            <w:hideMark/>
          </w:tcPr>
          <w:p w:rsidR="00F1659F" w:rsidRDefault="00F1659F">
            <w:r>
              <w:t>99.36</w:t>
            </w:r>
          </w:p>
        </w:tc>
        <w:tc>
          <w:tcPr>
            <w:tcW w:w="0" w:type="auto"/>
            <w:vAlign w:val="center"/>
            <w:hideMark/>
          </w:tcPr>
          <w:p w:rsidR="00F1659F" w:rsidRDefault="00F1659F">
            <w:r>
              <w:t>99.87</w:t>
            </w:r>
          </w:p>
        </w:tc>
        <w:tc>
          <w:tcPr>
            <w:tcW w:w="0" w:type="auto"/>
            <w:vAlign w:val="center"/>
            <w:hideMark/>
          </w:tcPr>
          <w:p w:rsidR="00F1659F" w:rsidRDefault="00F1659F">
            <w:r>
              <w:t>97.67</w:t>
            </w:r>
          </w:p>
        </w:tc>
        <w:tc>
          <w:tcPr>
            <w:tcW w:w="0" w:type="auto"/>
            <w:vAlign w:val="center"/>
            <w:hideMark/>
          </w:tcPr>
          <w:p w:rsidR="00F1659F" w:rsidRDefault="00F1659F">
            <w:r>
              <w:t>67.53</w:t>
            </w:r>
          </w:p>
        </w:tc>
        <w:tc>
          <w:tcPr>
            <w:tcW w:w="0" w:type="auto"/>
            <w:vAlign w:val="center"/>
            <w:hideMark/>
          </w:tcPr>
          <w:p w:rsidR="00F1659F" w:rsidRDefault="00F1659F">
            <w:r>
              <w:t>66.43</w:t>
            </w:r>
          </w:p>
        </w:tc>
      </w:tr>
      <w:tr w:rsidR="00F1659F" w:rsidTr="00F1659F">
        <w:trPr>
          <w:tblCellSpacing w:w="15" w:type="dxa"/>
        </w:trPr>
        <w:tc>
          <w:tcPr>
            <w:tcW w:w="0" w:type="auto"/>
            <w:vAlign w:val="center"/>
            <w:hideMark/>
          </w:tcPr>
          <w:p w:rsidR="00F1659F" w:rsidRDefault="00F1659F">
            <w:r>
              <w:rPr>
                <w:rStyle w:val="Strong"/>
              </w:rPr>
              <w:t>TPR DoSSlowloris</w:t>
            </w:r>
          </w:p>
        </w:tc>
        <w:tc>
          <w:tcPr>
            <w:tcW w:w="0" w:type="auto"/>
            <w:vAlign w:val="center"/>
            <w:hideMark/>
          </w:tcPr>
          <w:p w:rsidR="00F1659F" w:rsidRDefault="00F1659F">
            <w:r>
              <w:t>99.52</w:t>
            </w:r>
          </w:p>
        </w:tc>
        <w:tc>
          <w:tcPr>
            <w:tcW w:w="0" w:type="auto"/>
            <w:vAlign w:val="center"/>
            <w:hideMark/>
          </w:tcPr>
          <w:p w:rsidR="00F1659F" w:rsidRDefault="00F1659F">
            <w:r>
              <w:t>99.85</w:t>
            </w:r>
          </w:p>
        </w:tc>
        <w:tc>
          <w:tcPr>
            <w:tcW w:w="0" w:type="auto"/>
            <w:vAlign w:val="center"/>
            <w:hideMark/>
          </w:tcPr>
          <w:p w:rsidR="00F1659F" w:rsidRDefault="00F1659F">
            <w:r>
              <w:t>97.96</w:t>
            </w:r>
          </w:p>
        </w:tc>
        <w:tc>
          <w:tcPr>
            <w:tcW w:w="0" w:type="auto"/>
            <w:vAlign w:val="center"/>
            <w:hideMark/>
          </w:tcPr>
          <w:p w:rsidR="00F1659F" w:rsidRDefault="00F1659F">
            <w:r>
              <w:t>91.62</w:t>
            </w:r>
          </w:p>
        </w:tc>
        <w:tc>
          <w:tcPr>
            <w:tcW w:w="0" w:type="auto"/>
            <w:vAlign w:val="center"/>
            <w:hideMark/>
          </w:tcPr>
          <w:p w:rsidR="00F1659F" w:rsidRDefault="00F1659F">
            <w:r>
              <w:t>98.04</w:t>
            </w:r>
          </w:p>
        </w:tc>
        <w:tc>
          <w:tcPr>
            <w:tcW w:w="0" w:type="auto"/>
            <w:vAlign w:val="center"/>
            <w:hideMark/>
          </w:tcPr>
          <w:p w:rsidR="00F1659F" w:rsidRDefault="00F1659F">
            <w:r>
              <w:t>98.07</w:t>
            </w:r>
          </w:p>
        </w:tc>
        <w:tc>
          <w:tcPr>
            <w:tcW w:w="0" w:type="auto"/>
            <w:vAlign w:val="center"/>
            <w:hideMark/>
          </w:tcPr>
          <w:p w:rsidR="00F1659F" w:rsidRDefault="00F1659F">
            <w:r>
              <w:t>98.27</w:t>
            </w:r>
          </w:p>
        </w:tc>
        <w:tc>
          <w:tcPr>
            <w:tcW w:w="0" w:type="auto"/>
            <w:vAlign w:val="center"/>
            <w:hideMark/>
          </w:tcPr>
          <w:p w:rsidR="00F1659F" w:rsidRDefault="00F1659F">
            <w:r>
              <w:t>97.07</w:t>
            </w:r>
          </w:p>
        </w:tc>
        <w:tc>
          <w:tcPr>
            <w:tcW w:w="0" w:type="auto"/>
            <w:vAlign w:val="center"/>
            <w:hideMark/>
          </w:tcPr>
          <w:p w:rsidR="00F1659F" w:rsidRDefault="00F1659F">
            <w:r>
              <w:t>97.06</w:t>
            </w:r>
          </w:p>
        </w:tc>
        <w:tc>
          <w:tcPr>
            <w:tcW w:w="0" w:type="auto"/>
            <w:vAlign w:val="center"/>
            <w:hideMark/>
          </w:tcPr>
          <w:p w:rsidR="00F1659F" w:rsidRDefault="00F1659F">
            <w:r>
              <w:t>92.73</w:t>
            </w:r>
          </w:p>
        </w:tc>
      </w:tr>
      <w:tr w:rsidR="00F1659F" w:rsidTr="00F1659F">
        <w:trPr>
          <w:tblCellSpacing w:w="15" w:type="dxa"/>
        </w:trPr>
        <w:tc>
          <w:tcPr>
            <w:tcW w:w="0" w:type="auto"/>
            <w:vAlign w:val="center"/>
            <w:hideMark/>
          </w:tcPr>
          <w:p w:rsidR="00F1659F" w:rsidRDefault="00F1659F">
            <w:r>
              <w:rPr>
                <w:rStyle w:val="Strong"/>
              </w:rPr>
              <w:t>TPR DoSHulk</w:t>
            </w:r>
          </w:p>
        </w:tc>
        <w:tc>
          <w:tcPr>
            <w:tcW w:w="0" w:type="auto"/>
            <w:vAlign w:val="center"/>
            <w:hideMark/>
          </w:tcPr>
          <w:p w:rsidR="00F1659F" w:rsidRDefault="00F1659F">
            <w:r>
              <w:t>98.40</w:t>
            </w:r>
          </w:p>
        </w:tc>
        <w:tc>
          <w:tcPr>
            <w:tcW w:w="0" w:type="auto"/>
            <w:vAlign w:val="center"/>
            <w:hideMark/>
          </w:tcPr>
          <w:p w:rsidR="00F1659F" w:rsidRDefault="00F1659F">
            <w:r>
              <w:t>99.57</w:t>
            </w:r>
          </w:p>
        </w:tc>
        <w:tc>
          <w:tcPr>
            <w:tcW w:w="0" w:type="auto"/>
            <w:vAlign w:val="center"/>
            <w:hideMark/>
          </w:tcPr>
          <w:p w:rsidR="00F1659F" w:rsidRDefault="00F1659F">
            <w:r>
              <w:t>90.94</w:t>
            </w:r>
          </w:p>
        </w:tc>
        <w:tc>
          <w:tcPr>
            <w:tcW w:w="0" w:type="auto"/>
            <w:vAlign w:val="center"/>
            <w:hideMark/>
          </w:tcPr>
          <w:p w:rsidR="00F1659F" w:rsidRDefault="00F1659F">
            <w:r>
              <w:t>99.92</w:t>
            </w:r>
          </w:p>
        </w:tc>
        <w:tc>
          <w:tcPr>
            <w:tcW w:w="0" w:type="auto"/>
            <w:vAlign w:val="center"/>
            <w:hideMark/>
          </w:tcPr>
          <w:p w:rsidR="00F1659F" w:rsidRDefault="00F1659F">
            <w:r>
              <w:t>98.35</w:t>
            </w:r>
          </w:p>
        </w:tc>
        <w:tc>
          <w:tcPr>
            <w:tcW w:w="0" w:type="auto"/>
            <w:vAlign w:val="center"/>
            <w:hideMark/>
          </w:tcPr>
          <w:p w:rsidR="00F1659F" w:rsidRDefault="00F1659F">
            <w:r>
              <w:t>93.36</w:t>
            </w:r>
          </w:p>
        </w:tc>
        <w:tc>
          <w:tcPr>
            <w:tcW w:w="0" w:type="auto"/>
            <w:vAlign w:val="center"/>
            <w:hideMark/>
          </w:tcPr>
          <w:p w:rsidR="00F1659F" w:rsidRDefault="00F1659F">
            <w:r>
              <w:t>99.73</w:t>
            </w:r>
          </w:p>
        </w:tc>
        <w:tc>
          <w:tcPr>
            <w:tcW w:w="0" w:type="auto"/>
            <w:vAlign w:val="center"/>
            <w:hideMark/>
          </w:tcPr>
          <w:p w:rsidR="00F1659F" w:rsidRDefault="00F1659F">
            <w:r>
              <w:t>99.62</w:t>
            </w:r>
          </w:p>
        </w:tc>
        <w:tc>
          <w:tcPr>
            <w:tcW w:w="0" w:type="auto"/>
            <w:vAlign w:val="center"/>
            <w:hideMark/>
          </w:tcPr>
          <w:p w:rsidR="00F1659F" w:rsidRDefault="00F1659F">
            <w:r>
              <w:t>99.62</w:t>
            </w:r>
          </w:p>
        </w:tc>
        <w:tc>
          <w:tcPr>
            <w:tcW w:w="0" w:type="auto"/>
            <w:vAlign w:val="center"/>
            <w:hideMark/>
          </w:tcPr>
          <w:p w:rsidR="00F1659F" w:rsidRDefault="00F1659F">
            <w:r>
              <w:t>98.22</w:t>
            </w:r>
          </w:p>
        </w:tc>
      </w:tr>
      <w:tr w:rsidR="00F1659F" w:rsidTr="00F1659F">
        <w:trPr>
          <w:tblCellSpacing w:w="15" w:type="dxa"/>
        </w:trPr>
        <w:tc>
          <w:tcPr>
            <w:tcW w:w="0" w:type="auto"/>
            <w:vAlign w:val="center"/>
            <w:hideMark/>
          </w:tcPr>
          <w:p w:rsidR="00F1659F" w:rsidRDefault="00F1659F">
            <w:r>
              <w:rPr>
                <w:rStyle w:val="Strong"/>
              </w:rPr>
              <w:t>TPR FTP-Patator</w:t>
            </w:r>
          </w:p>
        </w:tc>
        <w:tc>
          <w:tcPr>
            <w:tcW w:w="0" w:type="auto"/>
            <w:vAlign w:val="center"/>
            <w:hideMark/>
          </w:tcPr>
          <w:p w:rsidR="00F1659F" w:rsidRDefault="00F1659F">
            <w:r>
              <w:t>99.92</w:t>
            </w:r>
          </w:p>
        </w:tc>
        <w:tc>
          <w:tcPr>
            <w:tcW w:w="0" w:type="auto"/>
            <w:vAlign w:val="center"/>
            <w:hideMark/>
          </w:tcPr>
          <w:p w:rsidR="00F1659F" w:rsidRDefault="00F1659F">
            <w:r>
              <w:t>99.99</w:t>
            </w:r>
          </w:p>
        </w:tc>
        <w:tc>
          <w:tcPr>
            <w:tcW w:w="0" w:type="auto"/>
            <w:vAlign w:val="center"/>
            <w:hideMark/>
          </w:tcPr>
          <w:p w:rsidR="00F1659F" w:rsidRDefault="00F1659F">
            <w:r>
              <w:t>99.77</w:t>
            </w:r>
          </w:p>
        </w:tc>
        <w:tc>
          <w:tcPr>
            <w:tcW w:w="0" w:type="auto"/>
            <w:vAlign w:val="center"/>
            <w:hideMark/>
          </w:tcPr>
          <w:p w:rsidR="00F1659F" w:rsidRDefault="00F1659F">
            <w:r>
              <w:t>x</w:t>
            </w:r>
          </w:p>
        </w:tc>
        <w:tc>
          <w:tcPr>
            <w:tcW w:w="0" w:type="auto"/>
            <w:vAlign w:val="center"/>
            <w:hideMark/>
          </w:tcPr>
          <w:p w:rsidR="00F1659F" w:rsidRDefault="00F1659F">
            <w:r>
              <w:t>99.94</w:t>
            </w:r>
          </w:p>
        </w:tc>
        <w:tc>
          <w:tcPr>
            <w:tcW w:w="0" w:type="auto"/>
            <w:vAlign w:val="center"/>
            <w:hideMark/>
          </w:tcPr>
          <w:p w:rsidR="00F1659F" w:rsidRDefault="00F1659F">
            <w:r>
              <w:t>99.59</w:t>
            </w:r>
          </w:p>
        </w:tc>
        <w:tc>
          <w:tcPr>
            <w:tcW w:w="0" w:type="auto"/>
            <w:vAlign w:val="center"/>
            <w:hideMark/>
          </w:tcPr>
          <w:p w:rsidR="00F1659F" w:rsidRDefault="00F1659F">
            <w:r>
              <w:t>99.62</w:t>
            </w:r>
          </w:p>
        </w:tc>
        <w:tc>
          <w:tcPr>
            <w:tcW w:w="0" w:type="auto"/>
            <w:vAlign w:val="center"/>
            <w:hideMark/>
          </w:tcPr>
          <w:p w:rsidR="00F1659F" w:rsidRDefault="00F1659F">
            <w:r>
              <w:t>99.64</w:t>
            </w:r>
          </w:p>
        </w:tc>
        <w:tc>
          <w:tcPr>
            <w:tcW w:w="0" w:type="auto"/>
            <w:vAlign w:val="center"/>
            <w:hideMark/>
          </w:tcPr>
          <w:p w:rsidR="00F1659F" w:rsidRDefault="00F1659F">
            <w:r>
              <w:t>99.64</w:t>
            </w:r>
          </w:p>
        </w:tc>
        <w:tc>
          <w:tcPr>
            <w:tcW w:w="0" w:type="auto"/>
            <w:vAlign w:val="center"/>
            <w:hideMark/>
          </w:tcPr>
          <w:p w:rsidR="00F1659F" w:rsidRDefault="00F1659F">
            <w:r>
              <w:t>99.18</w:t>
            </w:r>
          </w:p>
        </w:tc>
      </w:tr>
      <w:tr w:rsidR="00F1659F" w:rsidTr="00F1659F">
        <w:trPr>
          <w:tblCellSpacing w:w="15" w:type="dxa"/>
        </w:trPr>
        <w:tc>
          <w:tcPr>
            <w:tcW w:w="0" w:type="auto"/>
            <w:vAlign w:val="center"/>
            <w:hideMark/>
          </w:tcPr>
          <w:p w:rsidR="00F1659F" w:rsidRDefault="00F1659F">
            <w:r>
              <w:rPr>
                <w:rStyle w:val="Strong"/>
              </w:rPr>
              <w:t>TPR SSH-Patator</w:t>
            </w:r>
          </w:p>
        </w:tc>
        <w:tc>
          <w:tcPr>
            <w:tcW w:w="0" w:type="auto"/>
            <w:vAlign w:val="center"/>
            <w:hideMark/>
          </w:tcPr>
          <w:p w:rsidR="00F1659F" w:rsidRDefault="00F1659F">
            <w:r>
              <w:t>99.92</w:t>
            </w:r>
          </w:p>
        </w:tc>
        <w:tc>
          <w:tcPr>
            <w:tcW w:w="0" w:type="auto"/>
            <w:vAlign w:val="center"/>
            <w:hideMark/>
          </w:tcPr>
          <w:p w:rsidR="00F1659F" w:rsidRDefault="00F1659F">
            <w:r>
              <w:t>99.95</w:t>
            </w:r>
          </w:p>
        </w:tc>
        <w:tc>
          <w:tcPr>
            <w:tcW w:w="0" w:type="auto"/>
            <w:vAlign w:val="center"/>
            <w:hideMark/>
          </w:tcPr>
          <w:p w:rsidR="00F1659F" w:rsidRDefault="00F1659F">
            <w:r>
              <w:t>98.16</w:t>
            </w:r>
          </w:p>
        </w:tc>
        <w:tc>
          <w:tcPr>
            <w:tcW w:w="0" w:type="auto"/>
            <w:vAlign w:val="center"/>
            <w:hideMark/>
          </w:tcPr>
          <w:p w:rsidR="00F1659F" w:rsidRDefault="00F1659F">
            <w:r>
              <w:t>x</w:t>
            </w:r>
          </w:p>
        </w:tc>
        <w:tc>
          <w:tcPr>
            <w:tcW w:w="0" w:type="auto"/>
            <w:vAlign w:val="center"/>
            <w:hideMark/>
          </w:tcPr>
          <w:p w:rsidR="00F1659F" w:rsidRDefault="00F1659F">
            <w:r>
              <w:t>99.75</w:t>
            </w:r>
          </w:p>
        </w:tc>
        <w:tc>
          <w:tcPr>
            <w:tcW w:w="0" w:type="auto"/>
            <w:vAlign w:val="center"/>
            <w:hideMark/>
          </w:tcPr>
          <w:p w:rsidR="00F1659F" w:rsidRDefault="00F1659F">
            <w:r>
              <w:t>99.42</w:t>
            </w:r>
          </w:p>
        </w:tc>
        <w:tc>
          <w:tcPr>
            <w:tcW w:w="0" w:type="auto"/>
            <w:vAlign w:val="center"/>
            <w:hideMark/>
          </w:tcPr>
          <w:p w:rsidR="00F1659F" w:rsidRDefault="00F1659F">
            <w:r>
              <w:t>99.63</w:t>
            </w:r>
          </w:p>
        </w:tc>
        <w:tc>
          <w:tcPr>
            <w:tcW w:w="0" w:type="auto"/>
            <w:vAlign w:val="center"/>
            <w:hideMark/>
          </w:tcPr>
          <w:p w:rsidR="00F1659F" w:rsidRDefault="00F1659F">
            <w:r>
              <w:t>96.91</w:t>
            </w:r>
          </w:p>
        </w:tc>
        <w:tc>
          <w:tcPr>
            <w:tcW w:w="0" w:type="auto"/>
            <w:vAlign w:val="center"/>
            <w:hideMark/>
          </w:tcPr>
          <w:p w:rsidR="00F1659F" w:rsidRDefault="00F1659F">
            <w:r>
              <w:t>99.60</w:t>
            </w:r>
          </w:p>
        </w:tc>
        <w:tc>
          <w:tcPr>
            <w:tcW w:w="0" w:type="auto"/>
            <w:vAlign w:val="center"/>
            <w:hideMark/>
          </w:tcPr>
          <w:p w:rsidR="00F1659F" w:rsidRDefault="00F1659F">
            <w:r>
              <w:t>100.00</w:t>
            </w:r>
          </w:p>
        </w:tc>
      </w:tr>
      <w:tr w:rsidR="00F1659F" w:rsidTr="00F1659F">
        <w:trPr>
          <w:tblCellSpacing w:w="15" w:type="dxa"/>
        </w:trPr>
        <w:tc>
          <w:tcPr>
            <w:tcW w:w="0" w:type="auto"/>
            <w:vAlign w:val="center"/>
            <w:hideMark/>
          </w:tcPr>
          <w:p w:rsidR="00F1659F" w:rsidRDefault="00F1659F">
            <w:r>
              <w:rPr>
                <w:rStyle w:val="Strong"/>
              </w:rPr>
              <w:t>TPR Heartbleed</w:t>
            </w:r>
          </w:p>
        </w:tc>
        <w:tc>
          <w:tcPr>
            <w:tcW w:w="0" w:type="auto"/>
            <w:vAlign w:val="center"/>
            <w:hideMark/>
          </w:tcPr>
          <w:p w:rsidR="00F1659F" w:rsidRDefault="00F1659F">
            <w:r>
              <w:t>99.98</w:t>
            </w:r>
          </w:p>
        </w:tc>
        <w:tc>
          <w:tcPr>
            <w:tcW w:w="0" w:type="auto"/>
            <w:vAlign w:val="center"/>
            <w:hideMark/>
          </w:tcPr>
          <w:p w:rsidR="00F1659F" w:rsidRDefault="00F1659F">
            <w:r>
              <w:t>99.98</w:t>
            </w:r>
          </w:p>
        </w:tc>
        <w:tc>
          <w:tcPr>
            <w:tcW w:w="0" w:type="auto"/>
            <w:vAlign w:val="center"/>
            <w:hideMark/>
          </w:tcPr>
          <w:p w:rsidR="00F1659F" w:rsidRDefault="00F1659F">
            <w:r>
              <w:t>x</w:t>
            </w:r>
          </w:p>
        </w:tc>
        <w:tc>
          <w:tcPr>
            <w:tcW w:w="0" w:type="auto"/>
            <w:vAlign w:val="center"/>
            <w:hideMark/>
          </w:tcPr>
          <w:p w:rsidR="00F1659F" w:rsidRDefault="00F1659F">
            <w:r>
              <w:t>100.00</w:t>
            </w:r>
          </w:p>
        </w:tc>
        <w:tc>
          <w:tcPr>
            <w:tcW w:w="0" w:type="auto"/>
            <w:vAlign w:val="center"/>
            <w:hideMark/>
          </w:tcPr>
          <w:p w:rsidR="00F1659F" w:rsidRDefault="00F1659F">
            <w:r>
              <w:t>99.97</w:t>
            </w:r>
          </w:p>
        </w:tc>
        <w:tc>
          <w:tcPr>
            <w:tcW w:w="0" w:type="auto"/>
            <w:vAlign w:val="center"/>
            <w:hideMark/>
          </w:tcPr>
          <w:p w:rsidR="00F1659F" w:rsidRDefault="00F1659F">
            <w:r>
              <w:t>x</w:t>
            </w:r>
          </w:p>
        </w:tc>
        <w:tc>
          <w:tcPr>
            <w:tcW w:w="0" w:type="auto"/>
            <w:vAlign w:val="center"/>
            <w:hideMark/>
          </w:tcPr>
          <w:p w:rsidR="00F1659F" w:rsidRDefault="00F1659F">
            <w:r>
              <w:t>99.97</w:t>
            </w:r>
          </w:p>
        </w:tc>
        <w:tc>
          <w:tcPr>
            <w:tcW w:w="0" w:type="auto"/>
            <w:vAlign w:val="center"/>
            <w:hideMark/>
          </w:tcPr>
          <w:p w:rsidR="00F1659F" w:rsidRDefault="00F1659F">
            <w:r>
              <w:t>x</w:t>
            </w:r>
          </w:p>
        </w:tc>
        <w:tc>
          <w:tcPr>
            <w:tcW w:w="0" w:type="auto"/>
            <w:vAlign w:val="center"/>
            <w:hideMark/>
          </w:tcPr>
          <w:p w:rsidR="00F1659F" w:rsidRDefault="00F1659F">
            <w:r>
              <w:t>100.00</w:t>
            </w:r>
          </w:p>
        </w:tc>
        <w:tc>
          <w:tcPr>
            <w:tcW w:w="0" w:type="auto"/>
            <w:vAlign w:val="center"/>
            <w:hideMark/>
          </w:tcPr>
          <w:p w:rsidR="00F1659F" w:rsidRDefault="00F1659F">
            <w:r>
              <w:t>100.00</w:t>
            </w:r>
          </w:p>
        </w:tc>
      </w:tr>
      <w:tr w:rsidR="00F1659F" w:rsidTr="00F1659F">
        <w:trPr>
          <w:tblCellSpacing w:w="15" w:type="dxa"/>
        </w:trPr>
        <w:tc>
          <w:tcPr>
            <w:tcW w:w="0" w:type="auto"/>
            <w:vAlign w:val="center"/>
            <w:hideMark/>
          </w:tcPr>
          <w:p w:rsidR="00F1659F" w:rsidRDefault="00F1659F">
            <w:r>
              <w:rPr>
                <w:rStyle w:val="Strong"/>
              </w:rPr>
              <w:t>TPR DDoS</w:t>
            </w:r>
          </w:p>
        </w:tc>
        <w:tc>
          <w:tcPr>
            <w:tcW w:w="0" w:type="auto"/>
            <w:vAlign w:val="center"/>
            <w:hideMark/>
          </w:tcPr>
          <w:p w:rsidR="00F1659F" w:rsidRDefault="00F1659F">
            <w:r>
              <w:t>100.00</w:t>
            </w:r>
          </w:p>
        </w:tc>
        <w:tc>
          <w:tcPr>
            <w:tcW w:w="0" w:type="auto"/>
            <w:vAlign w:val="center"/>
            <w:hideMark/>
          </w:tcPr>
          <w:p w:rsidR="00F1659F" w:rsidRDefault="00F1659F">
            <w:r>
              <w:t>100.00</w:t>
            </w:r>
          </w:p>
        </w:tc>
        <w:tc>
          <w:tcPr>
            <w:tcW w:w="0" w:type="auto"/>
            <w:vAlign w:val="center"/>
            <w:hideMark/>
          </w:tcPr>
          <w:p w:rsidR="00F1659F" w:rsidRDefault="00F1659F">
            <w:r>
              <w:t>x</w:t>
            </w:r>
          </w:p>
        </w:tc>
        <w:tc>
          <w:tcPr>
            <w:tcW w:w="0" w:type="auto"/>
            <w:vAlign w:val="center"/>
            <w:hideMark/>
          </w:tcPr>
          <w:p w:rsidR="00F1659F" w:rsidRDefault="00F1659F">
            <w:r>
              <w:t>–</w:t>
            </w:r>
          </w:p>
        </w:tc>
        <w:tc>
          <w:tcPr>
            <w:tcW w:w="0" w:type="auto"/>
            <w:vAlign w:val="center"/>
            <w:hideMark/>
          </w:tcPr>
          <w:p w:rsidR="00F1659F" w:rsidRDefault="00F1659F">
            <w:r>
              <w:t>99.94</w:t>
            </w:r>
          </w:p>
        </w:tc>
        <w:tc>
          <w:tcPr>
            <w:tcW w:w="0" w:type="auto"/>
            <w:vAlign w:val="center"/>
            <w:hideMark/>
          </w:tcPr>
          <w:p w:rsidR="00F1659F" w:rsidRDefault="00F1659F">
            <w:r>
              <w:t>99.98</w:t>
            </w:r>
          </w:p>
        </w:tc>
        <w:tc>
          <w:tcPr>
            <w:tcW w:w="0" w:type="auto"/>
            <w:vAlign w:val="center"/>
            <w:hideMark/>
          </w:tcPr>
          <w:p w:rsidR="00F1659F" w:rsidRDefault="00F1659F">
            <w:r>
              <w:t>99.88</w:t>
            </w:r>
          </w:p>
        </w:tc>
        <w:tc>
          <w:tcPr>
            <w:tcW w:w="0" w:type="auto"/>
            <w:vAlign w:val="center"/>
            <w:hideMark/>
          </w:tcPr>
          <w:p w:rsidR="00F1659F" w:rsidRDefault="00F1659F">
            <w:r>
              <w:t>99.88</w:t>
            </w:r>
          </w:p>
        </w:tc>
        <w:tc>
          <w:tcPr>
            <w:tcW w:w="0" w:type="auto"/>
            <w:vAlign w:val="center"/>
            <w:hideMark/>
          </w:tcPr>
          <w:p w:rsidR="00F1659F" w:rsidRDefault="00F1659F">
            <w:r>
              <w:t>99.88</w:t>
            </w:r>
          </w:p>
        </w:tc>
        <w:tc>
          <w:tcPr>
            <w:tcW w:w="0" w:type="auto"/>
            <w:vAlign w:val="center"/>
            <w:hideMark/>
          </w:tcPr>
          <w:p w:rsidR="00F1659F" w:rsidRDefault="00F1659F">
            <w:r>
              <w:t>99.79</w:t>
            </w:r>
          </w:p>
        </w:tc>
      </w:tr>
      <w:tr w:rsidR="00F1659F" w:rsidTr="00F1659F">
        <w:trPr>
          <w:tblCellSpacing w:w="15" w:type="dxa"/>
        </w:trPr>
        <w:tc>
          <w:tcPr>
            <w:tcW w:w="0" w:type="auto"/>
            <w:vAlign w:val="center"/>
            <w:hideMark/>
          </w:tcPr>
          <w:p w:rsidR="00F1659F" w:rsidRDefault="00F1659F">
            <w:r>
              <w:rPr>
                <w:rStyle w:val="Strong"/>
              </w:rPr>
              <w:t>TPR PortScan</w:t>
            </w:r>
          </w:p>
        </w:tc>
        <w:tc>
          <w:tcPr>
            <w:tcW w:w="0" w:type="auto"/>
            <w:vAlign w:val="center"/>
            <w:hideMark/>
          </w:tcPr>
          <w:p w:rsidR="00F1659F" w:rsidRDefault="00F1659F">
            <w:r>
              <w:t>99.94</w:t>
            </w:r>
          </w:p>
        </w:tc>
        <w:tc>
          <w:tcPr>
            <w:tcW w:w="0" w:type="auto"/>
            <w:vAlign w:val="center"/>
            <w:hideMark/>
          </w:tcPr>
          <w:p w:rsidR="00F1659F" w:rsidRDefault="00F1659F">
            <w:r>
              <w:t>99.28</w:t>
            </w:r>
          </w:p>
        </w:tc>
        <w:tc>
          <w:tcPr>
            <w:tcW w:w="0" w:type="auto"/>
            <w:vAlign w:val="center"/>
            <w:hideMark/>
          </w:tcPr>
          <w:p w:rsidR="00F1659F" w:rsidRDefault="00F1659F">
            <w:r>
              <w:t>99.86</w:t>
            </w:r>
          </w:p>
        </w:tc>
        <w:tc>
          <w:tcPr>
            <w:tcW w:w="0" w:type="auto"/>
            <w:vAlign w:val="center"/>
            <w:hideMark/>
          </w:tcPr>
          <w:p w:rsidR="00F1659F" w:rsidRDefault="00F1659F">
            <w:r>
              <w:t>99.95</w:t>
            </w:r>
          </w:p>
        </w:tc>
        <w:tc>
          <w:tcPr>
            <w:tcW w:w="0" w:type="auto"/>
            <w:vAlign w:val="center"/>
            <w:hideMark/>
          </w:tcPr>
          <w:p w:rsidR="00F1659F" w:rsidRDefault="00F1659F">
            <w:r>
              <w:t>99.39</w:t>
            </w:r>
          </w:p>
        </w:tc>
        <w:tc>
          <w:tcPr>
            <w:tcW w:w="0" w:type="auto"/>
            <w:vAlign w:val="center"/>
            <w:hideMark/>
          </w:tcPr>
          <w:p w:rsidR="00F1659F" w:rsidRDefault="00F1659F">
            <w:r>
              <w:t>99.81</w:t>
            </w:r>
          </w:p>
        </w:tc>
        <w:tc>
          <w:tcPr>
            <w:tcW w:w="0" w:type="auto"/>
            <w:vAlign w:val="center"/>
            <w:hideMark/>
          </w:tcPr>
          <w:p w:rsidR="00F1659F" w:rsidRDefault="00F1659F">
            <w:r>
              <w:t>99.81</w:t>
            </w:r>
          </w:p>
        </w:tc>
        <w:tc>
          <w:tcPr>
            <w:tcW w:w="0" w:type="auto"/>
            <w:vAlign w:val="center"/>
            <w:hideMark/>
          </w:tcPr>
          <w:p w:rsidR="00F1659F" w:rsidRDefault="00F1659F">
            <w:r>
              <w:t>99.89</w:t>
            </w:r>
          </w:p>
        </w:tc>
        <w:tc>
          <w:tcPr>
            <w:tcW w:w="0" w:type="auto"/>
            <w:vAlign w:val="center"/>
            <w:hideMark/>
          </w:tcPr>
          <w:p w:rsidR="00F1659F" w:rsidRDefault="00F1659F">
            <w:r>
              <w:t>99.88</w:t>
            </w:r>
          </w:p>
        </w:tc>
        <w:tc>
          <w:tcPr>
            <w:tcW w:w="0" w:type="auto"/>
            <w:vAlign w:val="center"/>
            <w:hideMark/>
          </w:tcPr>
          <w:p w:rsidR="00F1659F" w:rsidRDefault="00F1659F">
            <w:r>
              <w:t>99.88</w:t>
            </w:r>
          </w:p>
        </w:tc>
      </w:tr>
      <w:tr w:rsidR="00F1659F" w:rsidTr="00F1659F">
        <w:trPr>
          <w:tblCellSpacing w:w="15" w:type="dxa"/>
        </w:trPr>
        <w:tc>
          <w:tcPr>
            <w:tcW w:w="0" w:type="auto"/>
            <w:vAlign w:val="center"/>
            <w:hideMark/>
          </w:tcPr>
          <w:p w:rsidR="00F1659F" w:rsidRDefault="00F1659F">
            <w:r>
              <w:rPr>
                <w:rStyle w:val="Strong"/>
              </w:rPr>
              <w:t>TPR (Avg)</w:t>
            </w:r>
          </w:p>
        </w:tc>
        <w:tc>
          <w:tcPr>
            <w:tcW w:w="0" w:type="auto"/>
            <w:vAlign w:val="center"/>
            <w:hideMark/>
          </w:tcPr>
          <w:p w:rsidR="00F1659F" w:rsidRDefault="00F1659F">
            <w:r>
              <w:t>99.57</w:t>
            </w:r>
          </w:p>
        </w:tc>
        <w:tc>
          <w:tcPr>
            <w:tcW w:w="0" w:type="auto"/>
            <w:vAlign w:val="center"/>
            <w:hideMark/>
          </w:tcPr>
          <w:p w:rsidR="00F1659F" w:rsidRDefault="00F1659F">
            <w:r>
              <w:t>98.95</w:t>
            </w:r>
          </w:p>
        </w:tc>
        <w:tc>
          <w:tcPr>
            <w:tcW w:w="0" w:type="auto"/>
            <w:vAlign w:val="center"/>
            <w:hideMark/>
          </w:tcPr>
          <w:p w:rsidR="00F1659F" w:rsidRDefault="00F1659F">
            <w:r>
              <w:t>97.72</w:t>
            </w:r>
          </w:p>
        </w:tc>
        <w:tc>
          <w:tcPr>
            <w:tcW w:w="0" w:type="auto"/>
            <w:vAlign w:val="center"/>
            <w:hideMark/>
          </w:tcPr>
          <w:p w:rsidR="00F1659F" w:rsidRDefault="00F1659F">
            <w:r>
              <w:t>97.52</w:t>
            </w:r>
          </w:p>
        </w:tc>
        <w:tc>
          <w:tcPr>
            <w:tcW w:w="0" w:type="auto"/>
            <w:vAlign w:val="center"/>
            <w:hideMark/>
          </w:tcPr>
          <w:p w:rsidR="00F1659F" w:rsidRDefault="00F1659F">
            <w:r>
              <w:t>96.51</w:t>
            </w:r>
          </w:p>
        </w:tc>
        <w:tc>
          <w:tcPr>
            <w:tcW w:w="0" w:type="auto"/>
            <w:vAlign w:val="center"/>
            <w:hideMark/>
          </w:tcPr>
          <w:p w:rsidR="00F1659F" w:rsidRDefault="00F1659F">
            <w:r>
              <w:t>92.16</w:t>
            </w:r>
          </w:p>
        </w:tc>
        <w:tc>
          <w:tcPr>
            <w:tcW w:w="0" w:type="auto"/>
            <w:vAlign w:val="center"/>
            <w:hideMark/>
          </w:tcPr>
          <w:p w:rsidR="00F1659F" w:rsidRDefault="00F1659F">
            <w:r>
              <w:t>92.39</w:t>
            </w:r>
          </w:p>
        </w:tc>
        <w:tc>
          <w:tcPr>
            <w:tcW w:w="0" w:type="auto"/>
            <w:vAlign w:val="center"/>
            <w:hideMark/>
          </w:tcPr>
          <w:p w:rsidR="00F1659F" w:rsidRDefault="00F1659F">
            <w:r>
              <w:t>97.07</w:t>
            </w:r>
          </w:p>
        </w:tc>
        <w:tc>
          <w:tcPr>
            <w:tcW w:w="0" w:type="auto"/>
            <w:vAlign w:val="center"/>
            <w:hideMark/>
          </w:tcPr>
          <w:p w:rsidR="00F1659F" w:rsidRDefault="00F1659F">
            <w:r>
              <w:t>96.17</w:t>
            </w:r>
          </w:p>
        </w:tc>
        <w:tc>
          <w:tcPr>
            <w:tcW w:w="0" w:type="auto"/>
            <w:vAlign w:val="center"/>
            <w:hideMark/>
          </w:tcPr>
          <w:p w:rsidR="00F1659F" w:rsidRDefault="00F1659F">
            <w:r>
              <w:t>87.33</w:t>
            </w:r>
          </w:p>
        </w:tc>
      </w:tr>
      <w:tr w:rsidR="00F1659F" w:rsidTr="00F1659F">
        <w:trPr>
          <w:tblCellSpacing w:w="15" w:type="dxa"/>
        </w:trPr>
        <w:tc>
          <w:tcPr>
            <w:tcW w:w="0" w:type="auto"/>
            <w:vAlign w:val="center"/>
            <w:hideMark/>
          </w:tcPr>
          <w:p w:rsidR="00F1659F" w:rsidRDefault="00F1659F">
            <w:r>
              <w:rPr>
                <w:rStyle w:val="Strong"/>
              </w:rPr>
              <w:t>FPR (Overall)</w:t>
            </w:r>
          </w:p>
        </w:tc>
        <w:tc>
          <w:tcPr>
            <w:tcW w:w="0" w:type="auto"/>
            <w:vAlign w:val="center"/>
            <w:hideMark/>
          </w:tcPr>
          <w:p w:rsidR="00F1659F" w:rsidRDefault="00F1659F">
            <w:r>
              <w:t>0.04</w:t>
            </w:r>
          </w:p>
        </w:tc>
        <w:tc>
          <w:tcPr>
            <w:tcW w:w="0" w:type="auto"/>
            <w:vAlign w:val="center"/>
            <w:hideMark/>
          </w:tcPr>
          <w:p w:rsidR="00F1659F" w:rsidRDefault="00F1659F">
            <w:r>
              <w:t>0.06</w:t>
            </w:r>
          </w:p>
        </w:tc>
        <w:tc>
          <w:tcPr>
            <w:tcW w:w="0" w:type="auto"/>
            <w:vAlign w:val="center"/>
            <w:hideMark/>
          </w:tcPr>
          <w:p w:rsidR="00F1659F" w:rsidRDefault="00F1659F">
            <w:r>
              <w:t>0.23</w:t>
            </w:r>
          </w:p>
        </w:tc>
        <w:tc>
          <w:tcPr>
            <w:tcW w:w="0" w:type="auto"/>
            <w:vAlign w:val="center"/>
            <w:hideMark/>
          </w:tcPr>
          <w:p w:rsidR="00F1659F" w:rsidRDefault="00F1659F">
            <w:r>
              <w:t>0.24</w:t>
            </w:r>
          </w:p>
        </w:tc>
        <w:tc>
          <w:tcPr>
            <w:tcW w:w="0" w:type="auto"/>
            <w:vAlign w:val="center"/>
            <w:hideMark/>
          </w:tcPr>
          <w:p w:rsidR="00F1659F" w:rsidRDefault="00F1659F">
            <w:r>
              <w:t>0.20</w:t>
            </w:r>
          </w:p>
        </w:tc>
        <w:tc>
          <w:tcPr>
            <w:tcW w:w="0" w:type="auto"/>
            <w:vAlign w:val="center"/>
            <w:hideMark/>
          </w:tcPr>
          <w:p w:rsidR="00F1659F" w:rsidRDefault="00F1659F">
            <w:r>
              <w:t>0.63</w:t>
            </w:r>
          </w:p>
        </w:tc>
        <w:tc>
          <w:tcPr>
            <w:tcW w:w="0" w:type="auto"/>
            <w:vAlign w:val="center"/>
            <w:hideMark/>
          </w:tcPr>
          <w:p w:rsidR="00F1659F" w:rsidRDefault="00F1659F">
            <w:r>
              <w:t>1.17</w:t>
            </w:r>
          </w:p>
        </w:tc>
        <w:tc>
          <w:tcPr>
            <w:tcW w:w="0" w:type="auto"/>
            <w:vAlign w:val="center"/>
            <w:hideMark/>
          </w:tcPr>
          <w:p w:rsidR="00F1659F" w:rsidRDefault="00F1659F">
            <w:r>
              <w:t>1.15</w:t>
            </w:r>
          </w:p>
        </w:tc>
        <w:tc>
          <w:tcPr>
            <w:tcW w:w="0" w:type="auto"/>
            <w:vAlign w:val="center"/>
            <w:hideMark/>
          </w:tcPr>
          <w:p w:rsidR="00F1659F" w:rsidRDefault="00F1659F">
            <w:r>
              <w:t>4.84</w:t>
            </w:r>
          </w:p>
        </w:tc>
        <w:tc>
          <w:tcPr>
            <w:tcW w:w="0" w:type="auto"/>
            <w:vAlign w:val="center"/>
            <w:hideMark/>
          </w:tcPr>
          <w:p w:rsidR="00F1659F" w:rsidRDefault="00F1659F">
            <w:r>
              <w:t>–</w:t>
            </w:r>
          </w:p>
        </w:tc>
      </w:tr>
      <w:tr w:rsidR="00F1659F" w:rsidTr="00F1659F">
        <w:trPr>
          <w:tblCellSpacing w:w="15" w:type="dxa"/>
        </w:trPr>
        <w:tc>
          <w:tcPr>
            <w:tcW w:w="0" w:type="auto"/>
            <w:vAlign w:val="center"/>
            <w:hideMark/>
          </w:tcPr>
          <w:p w:rsidR="00F1659F" w:rsidRDefault="00F1659F">
            <w:r>
              <w:rPr>
                <w:rStyle w:val="Strong"/>
              </w:rPr>
              <w:t>ACC (Overall)</w:t>
            </w:r>
          </w:p>
        </w:tc>
        <w:tc>
          <w:tcPr>
            <w:tcW w:w="0" w:type="auto"/>
            <w:vAlign w:val="center"/>
            <w:hideMark/>
          </w:tcPr>
          <w:p w:rsidR="00F1659F" w:rsidRDefault="00F1659F">
            <w:r>
              <w:t>99.93</w:t>
            </w:r>
          </w:p>
        </w:tc>
        <w:tc>
          <w:tcPr>
            <w:tcW w:w="0" w:type="auto"/>
            <w:vAlign w:val="center"/>
            <w:hideMark/>
          </w:tcPr>
          <w:p w:rsidR="00F1659F" w:rsidRDefault="00F1659F">
            <w:r>
              <w:t>99.66</w:t>
            </w:r>
          </w:p>
        </w:tc>
        <w:tc>
          <w:tcPr>
            <w:tcW w:w="0" w:type="auto"/>
            <w:vAlign w:val="center"/>
            <w:hideMark/>
          </w:tcPr>
          <w:p w:rsidR="00F1659F" w:rsidRDefault="00F1659F">
            <w:r>
              <w:t>99.49</w:t>
            </w:r>
          </w:p>
        </w:tc>
        <w:tc>
          <w:tcPr>
            <w:tcW w:w="0" w:type="auto"/>
            <w:vAlign w:val="center"/>
            <w:hideMark/>
          </w:tcPr>
          <w:p w:rsidR="00F1659F" w:rsidRDefault="00F1659F">
            <w:r>
              <w:t>99.54</w:t>
            </w:r>
          </w:p>
        </w:tc>
        <w:tc>
          <w:tcPr>
            <w:tcW w:w="0" w:type="auto"/>
            <w:vAlign w:val="center"/>
            <w:hideMark/>
          </w:tcPr>
          <w:p w:rsidR="00F1659F" w:rsidRDefault="00F1659F">
            <w:r>
              <w:t>99.64</w:t>
            </w:r>
          </w:p>
        </w:tc>
        <w:tc>
          <w:tcPr>
            <w:tcW w:w="0" w:type="auto"/>
            <w:vAlign w:val="center"/>
            <w:hideMark/>
          </w:tcPr>
          <w:p w:rsidR="00F1659F" w:rsidRDefault="00F1659F">
            <w:r>
              <w:t>99.58</w:t>
            </w:r>
          </w:p>
        </w:tc>
        <w:tc>
          <w:tcPr>
            <w:tcW w:w="0" w:type="auto"/>
            <w:vAlign w:val="center"/>
            <w:hideMark/>
          </w:tcPr>
          <w:p w:rsidR="00F1659F" w:rsidRDefault="00F1659F">
            <w:r>
              <w:t>99.52</w:t>
            </w:r>
          </w:p>
        </w:tc>
        <w:tc>
          <w:tcPr>
            <w:tcW w:w="0" w:type="auto"/>
            <w:vAlign w:val="center"/>
            <w:hideMark/>
          </w:tcPr>
          <w:p w:rsidR="00F1659F" w:rsidRDefault="00F1659F">
            <w:r>
              <w:t>99.67</w:t>
            </w:r>
          </w:p>
        </w:tc>
        <w:tc>
          <w:tcPr>
            <w:tcW w:w="0" w:type="auto"/>
            <w:vAlign w:val="center"/>
            <w:hideMark/>
          </w:tcPr>
          <w:p w:rsidR="00F1659F" w:rsidRDefault="00F1659F">
            <w:r>
              <w:t>96.67</w:t>
            </w:r>
          </w:p>
        </w:tc>
        <w:tc>
          <w:tcPr>
            <w:tcW w:w="0" w:type="auto"/>
            <w:vAlign w:val="center"/>
            <w:hideMark/>
          </w:tcPr>
          <w:p w:rsidR="00F1659F" w:rsidRDefault="00F1659F">
            <w:r>
              <w:t>93.40</w:t>
            </w:r>
          </w:p>
        </w:tc>
      </w:tr>
    </w:tbl>
    <w:p w:rsidR="00F1659F" w:rsidRDefault="00F1659F" w:rsidP="00600ADA"/>
    <w:p w:rsidR="00D03563" w:rsidRDefault="00D03563" w:rsidP="00600AD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1160"/>
        <w:gridCol w:w="946"/>
        <w:gridCol w:w="1239"/>
        <w:gridCol w:w="620"/>
        <w:gridCol w:w="1860"/>
        <w:gridCol w:w="1204"/>
        <w:gridCol w:w="620"/>
        <w:gridCol w:w="1086"/>
      </w:tblGrid>
      <w:tr w:rsidR="00D03563" w:rsidTr="00D03563">
        <w:trPr>
          <w:tblHeader/>
          <w:tblCellSpacing w:w="15" w:type="dxa"/>
        </w:trPr>
        <w:tc>
          <w:tcPr>
            <w:tcW w:w="0" w:type="auto"/>
            <w:vAlign w:val="center"/>
            <w:hideMark/>
          </w:tcPr>
          <w:p w:rsidR="00D03563" w:rsidRDefault="00D03563">
            <w:pPr>
              <w:jc w:val="center"/>
              <w:rPr>
                <w:b/>
                <w:bCs/>
              </w:rPr>
            </w:pPr>
            <w:r>
              <w:rPr>
                <w:b/>
                <w:bCs/>
              </w:rPr>
              <w:t>(%)</w:t>
            </w:r>
          </w:p>
        </w:tc>
        <w:tc>
          <w:tcPr>
            <w:tcW w:w="0" w:type="auto"/>
            <w:vAlign w:val="center"/>
            <w:hideMark/>
          </w:tcPr>
          <w:p w:rsidR="00D03563" w:rsidRDefault="00D03563">
            <w:pPr>
              <w:jc w:val="center"/>
              <w:rPr>
                <w:b/>
                <w:bCs/>
              </w:rPr>
            </w:pPr>
            <w:r>
              <w:rPr>
                <w:b/>
                <w:bCs/>
              </w:rPr>
              <w:t>Realguard</w:t>
            </w:r>
          </w:p>
        </w:tc>
        <w:tc>
          <w:tcPr>
            <w:tcW w:w="0" w:type="auto"/>
            <w:vAlign w:val="center"/>
            <w:hideMark/>
          </w:tcPr>
          <w:p w:rsidR="00D03563" w:rsidRDefault="00D03563">
            <w:pPr>
              <w:jc w:val="center"/>
              <w:rPr>
                <w:b/>
                <w:bCs/>
              </w:rPr>
            </w:pPr>
            <w:r>
              <w:rPr>
                <w:b/>
                <w:bCs/>
              </w:rPr>
              <w:t>NB-SVM</w:t>
            </w:r>
          </w:p>
        </w:tc>
        <w:tc>
          <w:tcPr>
            <w:tcW w:w="0" w:type="auto"/>
            <w:vAlign w:val="center"/>
            <w:hideMark/>
          </w:tcPr>
          <w:p w:rsidR="00D03563" w:rsidRDefault="00D03563">
            <w:pPr>
              <w:jc w:val="center"/>
              <w:rPr>
                <w:b/>
                <w:bCs/>
              </w:rPr>
            </w:pPr>
            <w:r>
              <w:rPr>
                <w:b/>
                <w:bCs/>
              </w:rPr>
              <w:t>DT-EnSVM</w:t>
            </w:r>
          </w:p>
        </w:tc>
        <w:tc>
          <w:tcPr>
            <w:tcW w:w="0" w:type="auto"/>
            <w:vAlign w:val="center"/>
            <w:hideMark/>
          </w:tcPr>
          <w:p w:rsidR="00D03563" w:rsidRDefault="00D03563">
            <w:pPr>
              <w:jc w:val="center"/>
              <w:rPr>
                <w:b/>
                <w:bCs/>
              </w:rPr>
            </w:pPr>
            <w:r>
              <w:rPr>
                <w:b/>
                <w:bCs/>
              </w:rPr>
              <w:t>DBN</w:t>
            </w:r>
          </w:p>
        </w:tc>
        <w:tc>
          <w:tcPr>
            <w:tcW w:w="0" w:type="auto"/>
            <w:vAlign w:val="center"/>
            <w:hideMark/>
          </w:tcPr>
          <w:p w:rsidR="00D03563" w:rsidRDefault="00D03563">
            <w:pPr>
              <w:jc w:val="center"/>
              <w:rPr>
                <w:b/>
                <w:bCs/>
              </w:rPr>
            </w:pPr>
            <w:r>
              <w:rPr>
                <w:b/>
                <w:bCs/>
              </w:rPr>
              <w:t>PSO+LSTM-RNN</w:t>
            </w:r>
          </w:p>
        </w:tc>
        <w:tc>
          <w:tcPr>
            <w:tcW w:w="0" w:type="auto"/>
            <w:vAlign w:val="center"/>
            <w:hideMark/>
          </w:tcPr>
          <w:p w:rsidR="00D03563" w:rsidRDefault="00D03563">
            <w:pPr>
              <w:jc w:val="center"/>
              <w:rPr>
                <w:b/>
                <w:bCs/>
              </w:rPr>
            </w:pPr>
            <w:r>
              <w:rPr>
                <w:b/>
                <w:bCs/>
              </w:rPr>
              <w:t>PSO+DNN</w:t>
            </w:r>
          </w:p>
        </w:tc>
        <w:tc>
          <w:tcPr>
            <w:tcW w:w="0" w:type="auto"/>
            <w:vAlign w:val="center"/>
            <w:hideMark/>
          </w:tcPr>
          <w:p w:rsidR="00D03563" w:rsidRDefault="00D03563">
            <w:pPr>
              <w:jc w:val="center"/>
              <w:rPr>
                <w:b/>
                <w:bCs/>
              </w:rPr>
            </w:pPr>
            <w:r>
              <w:rPr>
                <w:b/>
                <w:bCs/>
              </w:rPr>
              <w:t>XGB</w:t>
            </w:r>
          </w:p>
        </w:tc>
        <w:tc>
          <w:tcPr>
            <w:tcW w:w="0" w:type="auto"/>
            <w:vAlign w:val="center"/>
            <w:hideMark/>
          </w:tcPr>
          <w:p w:rsidR="00D03563" w:rsidRDefault="00D03563">
            <w:pPr>
              <w:jc w:val="center"/>
              <w:rPr>
                <w:b/>
                <w:bCs/>
              </w:rPr>
            </w:pPr>
            <w:r>
              <w:rPr>
                <w:b/>
                <w:bCs/>
              </w:rPr>
              <w:t>AE+ANN</w:t>
            </w:r>
          </w:p>
        </w:tc>
      </w:tr>
      <w:tr w:rsidR="00D03563" w:rsidTr="00D03563">
        <w:trPr>
          <w:tblCellSpacing w:w="15" w:type="dxa"/>
        </w:trPr>
        <w:tc>
          <w:tcPr>
            <w:tcW w:w="0" w:type="auto"/>
            <w:vAlign w:val="center"/>
            <w:hideMark/>
          </w:tcPr>
          <w:p w:rsidR="00D03563" w:rsidRDefault="00D03563">
            <w:r>
              <w:rPr>
                <w:rStyle w:val="Strong"/>
              </w:rPr>
              <w:t>TPR</w:t>
            </w:r>
          </w:p>
        </w:tc>
        <w:tc>
          <w:tcPr>
            <w:tcW w:w="0" w:type="auto"/>
            <w:vAlign w:val="center"/>
            <w:hideMark/>
          </w:tcPr>
          <w:p w:rsidR="00D03563" w:rsidRDefault="00D03563">
            <w:r>
              <w:rPr>
                <w:rStyle w:val="Strong"/>
              </w:rPr>
              <w:t>99.66</w:t>
            </w:r>
          </w:p>
        </w:tc>
        <w:tc>
          <w:tcPr>
            <w:tcW w:w="0" w:type="auto"/>
            <w:vAlign w:val="center"/>
            <w:hideMark/>
          </w:tcPr>
          <w:p w:rsidR="00D03563" w:rsidRDefault="00D03563">
            <w:r>
              <w:t>99.46</w:t>
            </w:r>
          </w:p>
        </w:tc>
        <w:tc>
          <w:tcPr>
            <w:tcW w:w="0" w:type="auto"/>
            <w:vAlign w:val="center"/>
            <w:hideMark/>
          </w:tcPr>
          <w:p w:rsidR="00D03563" w:rsidRDefault="00D03563">
            <w:r>
              <w:t>99.15</w:t>
            </w:r>
          </w:p>
        </w:tc>
        <w:tc>
          <w:tcPr>
            <w:tcW w:w="0" w:type="auto"/>
            <w:vAlign w:val="center"/>
            <w:hideMark/>
          </w:tcPr>
          <w:p w:rsidR="00D03563" w:rsidRDefault="00D03563">
            <w:r>
              <w:t>99.00</w:t>
            </w:r>
          </w:p>
        </w:tc>
        <w:tc>
          <w:tcPr>
            <w:tcW w:w="0" w:type="auto"/>
            <w:vAlign w:val="center"/>
            <w:hideMark/>
          </w:tcPr>
          <w:p w:rsidR="00D03563" w:rsidRDefault="00D03563">
            <w:r>
              <w:t>98.68</w:t>
            </w:r>
          </w:p>
        </w:tc>
        <w:tc>
          <w:tcPr>
            <w:tcW w:w="0" w:type="auto"/>
            <w:vAlign w:val="center"/>
            <w:hideMark/>
          </w:tcPr>
          <w:p w:rsidR="00D03563" w:rsidRDefault="00D03563">
            <w:r>
              <w:t>97.58</w:t>
            </w:r>
          </w:p>
        </w:tc>
        <w:tc>
          <w:tcPr>
            <w:tcW w:w="0" w:type="auto"/>
            <w:vAlign w:val="center"/>
            <w:hideMark/>
          </w:tcPr>
          <w:p w:rsidR="00D03563" w:rsidRDefault="00D03563">
            <w:r>
              <w:t>97.40</w:t>
            </w:r>
          </w:p>
        </w:tc>
        <w:tc>
          <w:tcPr>
            <w:tcW w:w="0" w:type="auto"/>
            <w:vAlign w:val="center"/>
            <w:hideMark/>
          </w:tcPr>
          <w:p w:rsidR="00D03563" w:rsidRDefault="00D03563">
            <w:r>
              <w:t>95.81</w:t>
            </w:r>
          </w:p>
        </w:tc>
      </w:tr>
      <w:tr w:rsidR="00D03563" w:rsidTr="00D03563">
        <w:trPr>
          <w:tblCellSpacing w:w="15" w:type="dxa"/>
        </w:trPr>
        <w:tc>
          <w:tcPr>
            <w:tcW w:w="0" w:type="auto"/>
            <w:vAlign w:val="center"/>
            <w:hideMark/>
          </w:tcPr>
          <w:p w:rsidR="00D03563" w:rsidRDefault="00D03563">
            <w:r>
              <w:rPr>
                <w:rStyle w:val="Strong"/>
              </w:rPr>
              <w:t>FPR</w:t>
            </w:r>
          </w:p>
        </w:tc>
        <w:tc>
          <w:tcPr>
            <w:tcW w:w="0" w:type="auto"/>
            <w:vAlign w:val="center"/>
            <w:hideMark/>
          </w:tcPr>
          <w:p w:rsidR="00D03563" w:rsidRDefault="00D03563">
            <w:r>
              <w:t>0.40</w:t>
            </w:r>
          </w:p>
        </w:tc>
        <w:tc>
          <w:tcPr>
            <w:tcW w:w="0" w:type="auto"/>
            <w:vAlign w:val="center"/>
            <w:hideMark/>
          </w:tcPr>
          <w:p w:rsidR="00D03563" w:rsidRDefault="00D03563">
            <w:r>
              <w:t>3.00</w:t>
            </w:r>
          </w:p>
        </w:tc>
        <w:tc>
          <w:tcPr>
            <w:tcW w:w="0" w:type="auto"/>
            <w:vAlign w:val="center"/>
            <w:hideMark/>
          </w:tcPr>
          <w:p w:rsidR="00D03563" w:rsidRDefault="00D03563">
            <w:r>
              <w:t>4.00</w:t>
            </w:r>
          </w:p>
        </w:tc>
        <w:tc>
          <w:tcPr>
            <w:tcW w:w="0" w:type="auto"/>
            <w:vAlign w:val="center"/>
            <w:hideMark/>
          </w:tcPr>
          <w:p w:rsidR="00D03563" w:rsidRDefault="00D03563">
            <w:r>
              <w:t>2.10</w:t>
            </w:r>
          </w:p>
        </w:tc>
        <w:tc>
          <w:tcPr>
            <w:tcW w:w="0" w:type="auto"/>
            <w:vAlign w:val="center"/>
            <w:hideMark/>
          </w:tcPr>
          <w:p w:rsidR="00D03563" w:rsidRDefault="00D03563">
            <w:r>
              <w:rPr>
                <w:rStyle w:val="Strong"/>
              </w:rPr>
              <w:t>0.16</w:t>
            </w:r>
          </w:p>
        </w:tc>
        <w:tc>
          <w:tcPr>
            <w:tcW w:w="0" w:type="auto"/>
            <w:vAlign w:val="center"/>
            <w:hideMark/>
          </w:tcPr>
          <w:p w:rsidR="00D03563" w:rsidRDefault="00D03563">
            <w:r>
              <w:t>0.28</w:t>
            </w:r>
          </w:p>
        </w:tc>
        <w:tc>
          <w:tcPr>
            <w:tcW w:w="0" w:type="auto"/>
            <w:vAlign w:val="center"/>
            <w:hideMark/>
          </w:tcPr>
          <w:p w:rsidR="00D03563" w:rsidRDefault="00D03563">
            <w:r>
              <w:t>12.00</w:t>
            </w:r>
          </w:p>
        </w:tc>
        <w:tc>
          <w:tcPr>
            <w:tcW w:w="0" w:type="auto"/>
            <w:vAlign w:val="center"/>
            <w:hideMark/>
          </w:tcPr>
          <w:p w:rsidR="00D03563" w:rsidRDefault="00D03563">
            <w:r>
              <w:t>1.23</w:t>
            </w:r>
          </w:p>
        </w:tc>
      </w:tr>
      <w:tr w:rsidR="00D03563" w:rsidTr="00D03563">
        <w:trPr>
          <w:tblCellSpacing w:w="15" w:type="dxa"/>
        </w:trPr>
        <w:tc>
          <w:tcPr>
            <w:tcW w:w="0" w:type="auto"/>
            <w:vAlign w:val="center"/>
            <w:hideMark/>
          </w:tcPr>
          <w:p w:rsidR="00D03563" w:rsidRDefault="00D03563">
            <w:r>
              <w:rPr>
                <w:rStyle w:val="Strong"/>
              </w:rPr>
              <w:t>ACC</w:t>
            </w:r>
          </w:p>
        </w:tc>
        <w:tc>
          <w:tcPr>
            <w:tcW w:w="0" w:type="auto"/>
            <w:vAlign w:val="center"/>
            <w:hideMark/>
          </w:tcPr>
          <w:p w:rsidR="00D03563" w:rsidRDefault="00D03563">
            <w:r>
              <w:rPr>
                <w:rStyle w:val="Strong"/>
              </w:rPr>
              <w:t>99.64</w:t>
            </w:r>
          </w:p>
        </w:tc>
        <w:tc>
          <w:tcPr>
            <w:tcW w:w="0" w:type="auto"/>
            <w:vAlign w:val="center"/>
            <w:hideMark/>
          </w:tcPr>
          <w:p w:rsidR="00D03563" w:rsidRDefault="00D03563">
            <w:r>
              <w:t>98.92</w:t>
            </w:r>
          </w:p>
        </w:tc>
        <w:tc>
          <w:tcPr>
            <w:tcW w:w="0" w:type="auto"/>
            <w:vAlign w:val="center"/>
            <w:hideMark/>
          </w:tcPr>
          <w:p w:rsidR="00D03563" w:rsidRDefault="00D03563">
            <w:r>
              <w:t>98.46</w:t>
            </w:r>
          </w:p>
        </w:tc>
        <w:tc>
          <w:tcPr>
            <w:tcW w:w="0" w:type="auto"/>
            <w:vAlign w:val="center"/>
            <w:hideMark/>
          </w:tcPr>
          <w:p w:rsidR="00D03563" w:rsidRDefault="00D03563">
            <w:r>
              <w:t>98.24</w:t>
            </w:r>
          </w:p>
        </w:tc>
        <w:tc>
          <w:tcPr>
            <w:tcW w:w="0" w:type="auto"/>
            <w:vAlign w:val="center"/>
            <w:hideMark/>
          </w:tcPr>
          <w:p w:rsidR="00D03563" w:rsidRDefault="00D03563">
            <w:r>
              <w:t>98.83</w:t>
            </w:r>
          </w:p>
        </w:tc>
        <w:tc>
          <w:tcPr>
            <w:tcW w:w="0" w:type="auto"/>
            <w:vAlign w:val="center"/>
            <w:hideMark/>
          </w:tcPr>
          <w:p w:rsidR="00D03563" w:rsidRDefault="00D03563">
            <w:r>
              <w:t>97.85</w:t>
            </w:r>
          </w:p>
        </w:tc>
        <w:tc>
          <w:tcPr>
            <w:tcW w:w="0" w:type="auto"/>
            <w:vAlign w:val="center"/>
            <w:hideMark/>
          </w:tcPr>
          <w:p w:rsidR="00D03563" w:rsidRDefault="00D03563">
            <w:r>
              <w:t>91.36</w:t>
            </w:r>
          </w:p>
        </w:tc>
        <w:tc>
          <w:tcPr>
            <w:tcW w:w="0" w:type="auto"/>
            <w:vAlign w:val="center"/>
            <w:hideMark/>
          </w:tcPr>
          <w:p w:rsidR="00D03563" w:rsidRDefault="00D03563">
            <w:r>
              <w:t>98.18</w:t>
            </w:r>
          </w:p>
        </w:tc>
      </w:tr>
    </w:tbl>
    <w:p w:rsidR="00D03563" w:rsidRDefault="00D03563" w:rsidP="00600ADA"/>
    <w:p w:rsidR="00922917" w:rsidRDefault="00922917" w:rsidP="00600ADA"/>
    <w:p w:rsidR="00922917" w:rsidRDefault="00922917" w:rsidP="00600ADA"/>
    <w:p w:rsidR="00922917" w:rsidRDefault="00922917" w:rsidP="00600ADA"/>
    <w:p w:rsidR="00922917" w:rsidRDefault="00922917" w:rsidP="00600ADA"/>
    <w:p w:rsidR="00922917" w:rsidRDefault="00922917" w:rsidP="00600ADA"/>
    <w:p w:rsidR="00922917" w:rsidRDefault="00922917" w:rsidP="00600ADA"/>
    <w:p w:rsidR="00922917" w:rsidRDefault="00922917" w:rsidP="00600ADA"/>
    <w:p w:rsidR="00922917" w:rsidRDefault="00922917" w:rsidP="00600ADA"/>
    <w:p w:rsidR="00922917" w:rsidRDefault="00922917" w:rsidP="00600ADA"/>
    <w:p w:rsidR="00922917" w:rsidRDefault="00922917" w:rsidP="00600AD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127"/>
        <w:gridCol w:w="3115"/>
        <w:gridCol w:w="1262"/>
      </w:tblGrid>
      <w:tr w:rsidR="00922917" w:rsidTr="00922917">
        <w:trPr>
          <w:tblHeader/>
          <w:tblCellSpacing w:w="15" w:type="dxa"/>
        </w:trPr>
        <w:tc>
          <w:tcPr>
            <w:tcW w:w="0" w:type="auto"/>
            <w:vAlign w:val="center"/>
            <w:hideMark/>
          </w:tcPr>
          <w:p w:rsidR="00922917" w:rsidRDefault="00922917">
            <w:pPr>
              <w:jc w:val="center"/>
              <w:rPr>
                <w:b/>
                <w:bCs/>
              </w:rPr>
            </w:pPr>
            <w:r>
              <w:rPr>
                <w:b/>
                <w:bCs/>
              </w:rPr>
              <w:t>Систем</w:t>
            </w:r>
          </w:p>
        </w:tc>
        <w:tc>
          <w:tcPr>
            <w:tcW w:w="0" w:type="auto"/>
            <w:vAlign w:val="center"/>
            <w:hideMark/>
          </w:tcPr>
          <w:p w:rsidR="00922917" w:rsidRDefault="00922917">
            <w:pPr>
              <w:jc w:val="center"/>
              <w:rPr>
                <w:b/>
                <w:bCs/>
              </w:rPr>
            </w:pPr>
            <w:r>
              <w:rPr>
                <w:rFonts w:ascii="MS Mincho" w:eastAsia="MS Mincho" w:hAnsi="MS Mincho" w:cs="MS Mincho" w:hint="eastAsia"/>
                <w:b/>
                <w:bCs/>
              </w:rPr>
              <w:t>学習速度</w:t>
            </w:r>
          </w:p>
        </w:tc>
        <w:tc>
          <w:tcPr>
            <w:tcW w:w="0" w:type="auto"/>
            <w:vAlign w:val="center"/>
            <w:hideMark/>
          </w:tcPr>
          <w:p w:rsidR="00922917" w:rsidRDefault="00922917">
            <w:pPr>
              <w:jc w:val="center"/>
              <w:rPr>
                <w:b/>
                <w:bCs/>
              </w:rPr>
            </w:pPr>
            <w:r>
              <w:rPr>
                <w:b/>
                <w:bCs/>
              </w:rPr>
              <w:t>Утга</w:t>
            </w:r>
          </w:p>
        </w:tc>
        <w:tc>
          <w:tcPr>
            <w:tcW w:w="0" w:type="auto"/>
            <w:vAlign w:val="center"/>
            <w:hideMark/>
          </w:tcPr>
          <w:p w:rsidR="00922917" w:rsidRDefault="00922917">
            <w:pPr>
              <w:jc w:val="center"/>
              <w:rPr>
                <w:b/>
                <w:bCs/>
              </w:rPr>
            </w:pPr>
            <w:r>
              <w:rPr>
                <w:rFonts w:ascii="MS Mincho" w:eastAsia="MS Mincho" w:hAnsi="MS Mincho" w:cs="MS Mincho" w:hint="eastAsia"/>
                <w:b/>
                <w:bCs/>
              </w:rPr>
              <w:t>処理速度</w:t>
            </w:r>
          </w:p>
        </w:tc>
      </w:tr>
      <w:tr w:rsidR="00922917" w:rsidTr="00922917">
        <w:trPr>
          <w:tblCellSpacing w:w="15" w:type="dxa"/>
        </w:trPr>
        <w:tc>
          <w:tcPr>
            <w:tcW w:w="0" w:type="auto"/>
            <w:vAlign w:val="center"/>
            <w:hideMark/>
          </w:tcPr>
          <w:p w:rsidR="00922917" w:rsidRDefault="00922917">
            <w:r>
              <w:rPr>
                <w:rStyle w:val="Strong"/>
              </w:rPr>
              <w:t>Realguard</w:t>
            </w:r>
          </w:p>
        </w:tc>
        <w:tc>
          <w:tcPr>
            <w:tcW w:w="0" w:type="auto"/>
            <w:vAlign w:val="center"/>
            <w:hideMark/>
          </w:tcPr>
          <w:p w:rsidR="00922917" w:rsidRDefault="00922917">
            <w:r>
              <w:t>6,000 pkt/s</w:t>
            </w:r>
          </w:p>
        </w:tc>
        <w:tc>
          <w:tcPr>
            <w:tcW w:w="0" w:type="auto"/>
            <w:vAlign w:val="center"/>
            <w:hideMark/>
          </w:tcPr>
          <w:p w:rsidR="00922917" w:rsidRDefault="00922917">
            <w:r>
              <w:t>Маш хурдан сурдаг</w:t>
            </w:r>
          </w:p>
        </w:tc>
        <w:tc>
          <w:tcPr>
            <w:tcW w:w="0" w:type="auto"/>
            <w:vAlign w:val="center"/>
            <w:hideMark/>
          </w:tcPr>
          <w:p w:rsidR="00922917" w:rsidRDefault="00922917">
            <w:r>
              <w:t>88,200 pkt/s</w:t>
            </w:r>
          </w:p>
        </w:tc>
      </w:tr>
      <w:tr w:rsidR="00922917" w:rsidTr="00922917">
        <w:trPr>
          <w:tblCellSpacing w:w="15" w:type="dxa"/>
        </w:trPr>
        <w:tc>
          <w:tcPr>
            <w:tcW w:w="0" w:type="auto"/>
            <w:vAlign w:val="center"/>
            <w:hideMark/>
          </w:tcPr>
          <w:p w:rsidR="00922917" w:rsidRDefault="00922917">
            <w:r>
              <w:rPr>
                <w:rStyle w:val="Strong"/>
              </w:rPr>
              <w:t>Kitsune</w:t>
            </w:r>
          </w:p>
        </w:tc>
        <w:tc>
          <w:tcPr>
            <w:tcW w:w="0" w:type="auto"/>
            <w:vAlign w:val="center"/>
            <w:hideMark/>
          </w:tcPr>
          <w:p w:rsidR="00922917" w:rsidRDefault="00922917">
            <w:r>
              <w:t>1,100 pkt/s</w:t>
            </w:r>
          </w:p>
        </w:tc>
        <w:tc>
          <w:tcPr>
            <w:tcW w:w="0" w:type="auto"/>
            <w:vAlign w:val="center"/>
            <w:hideMark/>
          </w:tcPr>
          <w:p w:rsidR="00922917" w:rsidRDefault="00922917">
            <w:r>
              <w:t>Realguard-аас 5.4 дахин удаан</w:t>
            </w:r>
          </w:p>
        </w:tc>
        <w:tc>
          <w:tcPr>
            <w:tcW w:w="0" w:type="auto"/>
            <w:vAlign w:val="center"/>
            <w:hideMark/>
          </w:tcPr>
          <w:p w:rsidR="00922917" w:rsidRDefault="00922917">
            <w:r>
              <w:t>37,300 pkt/s</w:t>
            </w:r>
          </w:p>
        </w:tc>
      </w:tr>
      <w:tr w:rsidR="00922917" w:rsidTr="00922917">
        <w:trPr>
          <w:tblCellSpacing w:w="15" w:type="dxa"/>
        </w:trPr>
        <w:tc>
          <w:tcPr>
            <w:tcW w:w="0" w:type="auto"/>
            <w:vAlign w:val="center"/>
            <w:hideMark/>
          </w:tcPr>
          <w:p w:rsidR="00922917" w:rsidRDefault="00922917">
            <w:r>
              <w:rPr>
                <w:rStyle w:val="Strong"/>
              </w:rPr>
              <w:t>Ahmim et al.</w:t>
            </w:r>
          </w:p>
        </w:tc>
        <w:tc>
          <w:tcPr>
            <w:tcW w:w="0" w:type="auto"/>
            <w:vAlign w:val="center"/>
            <w:hideMark/>
          </w:tcPr>
          <w:p w:rsidR="00922917" w:rsidRDefault="00922917">
            <w:r>
              <w:t>200 pkt/s</w:t>
            </w:r>
          </w:p>
        </w:tc>
        <w:tc>
          <w:tcPr>
            <w:tcW w:w="0" w:type="auto"/>
            <w:vAlign w:val="center"/>
            <w:hideMark/>
          </w:tcPr>
          <w:p w:rsidR="00922917" w:rsidRDefault="00922917">
            <w:r>
              <w:t>Маш удаан сурдаг</w:t>
            </w:r>
          </w:p>
        </w:tc>
        <w:tc>
          <w:tcPr>
            <w:tcW w:w="0" w:type="auto"/>
            <w:vAlign w:val="center"/>
            <w:hideMark/>
          </w:tcPr>
          <w:p w:rsidR="00922917" w:rsidRDefault="00922917">
            <w:r>
              <w:t>17,600 pkt/s</w:t>
            </w:r>
          </w:p>
        </w:tc>
      </w:tr>
    </w:tbl>
    <w:p w:rsidR="00922917" w:rsidRDefault="00922917" w:rsidP="00600ADA">
      <w:pPr>
        <w:rPr>
          <w:lang w:val="mn-MN"/>
        </w:rPr>
      </w:pPr>
    </w:p>
    <w:p w:rsidR="00255192" w:rsidRDefault="00255192" w:rsidP="00255192">
      <w:pPr>
        <w:pStyle w:val="Heading3"/>
      </w:pPr>
      <w:r>
        <w:rPr>
          <w:rStyle w:val="Strong"/>
          <w:b/>
          <w:bCs/>
        </w:rPr>
        <w:t>2. Техник, аргачлалтай холбоотой асуулт</w:t>
      </w:r>
    </w:p>
    <w:p w:rsidR="00255192" w:rsidRDefault="00255192" w:rsidP="00255192">
      <w:pPr>
        <w:pStyle w:val="NormalWeb"/>
        <w:numPr>
          <w:ilvl w:val="0"/>
          <w:numId w:val="11"/>
        </w:numPr>
      </w:pPr>
      <w:r>
        <w:t>Feature Extraction-д ямар 14 шинж чанарыг сонгосон бэ, яагаад?</w:t>
      </w:r>
    </w:p>
    <w:p w:rsidR="00255192" w:rsidRDefault="00255192" w:rsidP="00255192">
      <w:pPr>
        <w:pStyle w:val="NormalWeb"/>
        <w:numPr>
          <w:ilvl w:val="0"/>
          <w:numId w:val="11"/>
        </w:numPr>
      </w:pPr>
      <w:r>
        <w:t>DNN-ийн 5 hidden layer болон 34,315 параметрийг сонгосон шалтгаан юу вэ?</w:t>
      </w:r>
    </w:p>
    <w:p w:rsidR="00255192" w:rsidRDefault="00255192" w:rsidP="00255192">
      <w:pPr>
        <w:pStyle w:val="NormalWeb"/>
        <w:numPr>
          <w:ilvl w:val="0"/>
          <w:numId w:val="11"/>
        </w:numPr>
      </w:pPr>
      <w:r>
        <w:t>Growing Approach гэдэг нь яг юу хийдэг вэ?</w:t>
      </w:r>
    </w:p>
    <w:p w:rsidR="00255192" w:rsidRDefault="00255192" w:rsidP="00255192">
      <w:pPr>
        <w:pStyle w:val="Heading3"/>
      </w:pPr>
      <w:r>
        <w:rPr>
          <w:rStyle w:val="Strong"/>
          <w:b/>
          <w:bCs/>
        </w:rPr>
        <w:t>1. Feature Extraction-д ямар 14 шинж чанарыг сонгосон бэ, яагаад?</w:t>
      </w:r>
    </w:p>
    <w:p w:rsidR="00255192" w:rsidRDefault="00255192" w:rsidP="00255192">
      <w:pPr>
        <w:pStyle w:val="NormalWeb"/>
        <w:numPr>
          <w:ilvl w:val="0"/>
          <w:numId w:val="12"/>
        </w:numPr>
      </w:pPr>
      <w:r>
        <w:rPr>
          <w:rStyle w:val="Strong"/>
        </w:rPr>
        <w:t>Сонгосон 14 шинж чанар:</w:t>
      </w:r>
    </w:p>
    <w:p w:rsidR="00255192" w:rsidRDefault="00255192" w:rsidP="00255192">
      <w:pPr>
        <w:pStyle w:val="NormalWeb"/>
        <w:numPr>
          <w:ilvl w:val="1"/>
          <w:numId w:val="12"/>
        </w:numPr>
      </w:pPr>
      <w:r>
        <w:t>Inter-Arrival Time (пакет хоорондын хугацаа)</w:t>
      </w:r>
    </w:p>
    <w:p w:rsidR="00255192" w:rsidRDefault="00255192" w:rsidP="00255192">
      <w:pPr>
        <w:pStyle w:val="NormalWeb"/>
        <w:numPr>
          <w:ilvl w:val="1"/>
          <w:numId w:val="12"/>
        </w:numPr>
      </w:pPr>
      <w:r>
        <w:t>Packet Length (пакетын хэмжээ)</w:t>
      </w:r>
    </w:p>
    <w:p w:rsidR="00255192" w:rsidRDefault="00255192" w:rsidP="00255192">
      <w:pPr>
        <w:pStyle w:val="NormalWeb"/>
        <w:numPr>
          <w:ilvl w:val="1"/>
          <w:numId w:val="12"/>
        </w:numPr>
      </w:pPr>
      <w:r>
        <w:t>Protocol Type (протоколын төрөл)</w:t>
      </w:r>
      <w:r>
        <w:br/>
        <w:t>4–14. Үүнтэй төстэй бага нөөц шаарддаг, хялбар тооцоололтой шинж чанарууд</w:t>
      </w:r>
    </w:p>
    <w:p w:rsidR="00255192" w:rsidRDefault="00255192" w:rsidP="00255192">
      <w:pPr>
        <w:pStyle w:val="NormalWeb"/>
        <w:numPr>
          <w:ilvl w:val="0"/>
          <w:numId w:val="12"/>
        </w:numPr>
      </w:pPr>
      <w:r>
        <w:rPr>
          <w:rStyle w:val="Strong"/>
        </w:rPr>
        <w:t>Шалтгаан:</w:t>
      </w:r>
    </w:p>
    <w:p w:rsidR="00255192" w:rsidRDefault="00255192" w:rsidP="00255192">
      <w:pPr>
        <w:pStyle w:val="NormalWeb"/>
        <w:numPr>
          <w:ilvl w:val="1"/>
          <w:numId w:val="13"/>
        </w:numPr>
      </w:pPr>
      <w:r>
        <w:rPr>
          <w:rStyle w:val="Strong"/>
        </w:rPr>
        <w:t>Хөнгөн байдал</w:t>
      </w:r>
      <w:r>
        <w:t>: IoT гарчит дээр бага CPU, RAM хэрэглэдэг</w:t>
      </w:r>
    </w:p>
    <w:p w:rsidR="00255192" w:rsidRDefault="00255192" w:rsidP="00255192">
      <w:pPr>
        <w:pStyle w:val="NormalWeb"/>
        <w:numPr>
          <w:ilvl w:val="1"/>
          <w:numId w:val="13"/>
        </w:numPr>
      </w:pPr>
      <w:r>
        <w:rPr>
          <w:rStyle w:val="Strong"/>
        </w:rPr>
        <w:t>Хялбар, ойлгомжтой</w:t>
      </w:r>
      <w:r>
        <w:t>: Тооцооллын хурд өндөр, real-time илрүүлэлтэд тохиромжтой</w:t>
      </w:r>
    </w:p>
    <w:p w:rsidR="00255192" w:rsidRDefault="00255192" w:rsidP="00255192">
      <w:pPr>
        <w:pStyle w:val="Heading3"/>
      </w:pPr>
      <w:r>
        <w:rPr>
          <w:rStyle w:val="Strong"/>
          <w:b/>
          <w:bCs/>
        </w:rPr>
        <w:t>2. DNN-ийн 5 hidden layer болон ~34,315 параметрийг сонгосон шалтгаан юу вэ?</w:t>
      </w:r>
    </w:p>
    <w:p w:rsidR="00255192" w:rsidRDefault="00255192" w:rsidP="00255192">
      <w:pPr>
        <w:pStyle w:val="NormalWeb"/>
        <w:numPr>
          <w:ilvl w:val="0"/>
          <w:numId w:val="14"/>
        </w:numPr>
      </w:pPr>
      <w:r>
        <w:rPr>
          <w:rStyle w:val="Strong"/>
        </w:rPr>
        <w:t>Hidden layer-ийн тоо:</w:t>
      </w:r>
      <w:r>
        <w:t xml:space="preserve"> 5 давхарга</w:t>
      </w:r>
    </w:p>
    <w:p w:rsidR="00255192" w:rsidRDefault="00255192" w:rsidP="00255192">
      <w:pPr>
        <w:pStyle w:val="NormalWeb"/>
        <w:numPr>
          <w:ilvl w:val="0"/>
          <w:numId w:val="14"/>
        </w:numPr>
      </w:pPr>
      <w:r>
        <w:rPr>
          <w:rStyle w:val="Strong"/>
        </w:rPr>
        <w:t>Параметрийн тоо:</w:t>
      </w:r>
      <w:r>
        <w:t xml:space="preserve"> ~34,315</w:t>
      </w:r>
    </w:p>
    <w:p w:rsidR="00255192" w:rsidRDefault="00255192" w:rsidP="00255192">
      <w:pPr>
        <w:pStyle w:val="NormalWeb"/>
        <w:numPr>
          <w:ilvl w:val="0"/>
          <w:numId w:val="14"/>
        </w:numPr>
      </w:pPr>
      <w:r>
        <w:rPr>
          <w:rStyle w:val="Strong"/>
        </w:rPr>
        <w:t>Шалтгаан:</w:t>
      </w:r>
    </w:p>
    <w:p w:rsidR="00255192" w:rsidRDefault="00255192" w:rsidP="00255192">
      <w:pPr>
        <w:pStyle w:val="NormalWeb"/>
        <w:numPr>
          <w:ilvl w:val="1"/>
          <w:numId w:val="14"/>
        </w:numPr>
      </w:pPr>
      <w:r>
        <w:t xml:space="preserve">Дор хаяж 5 давхарга → шинж чанар хоорондын </w:t>
      </w:r>
      <w:r>
        <w:rPr>
          <w:rStyle w:val="Strong"/>
        </w:rPr>
        <w:t>төвөгтэй, non-linear хамаарлыг</w:t>
      </w:r>
      <w:r>
        <w:t xml:space="preserve"> суралцахад хангалттай</w:t>
      </w:r>
    </w:p>
    <w:p w:rsidR="00255192" w:rsidRDefault="00255192" w:rsidP="00255192">
      <w:pPr>
        <w:pStyle w:val="NormalWeb"/>
        <w:numPr>
          <w:ilvl w:val="1"/>
          <w:numId w:val="14"/>
        </w:numPr>
      </w:pPr>
      <w:r>
        <w:t>Параметрийг хэт их болговол → overfitting, удаан боловсруулалт</w:t>
      </w:r>
    </w:p>
    <w:p w:rsidR="00255192" w:rsidRDefault="00255192" w:rsidP="00255192">
      <w:pPr>
        <w:pStyle w:val="NormalWeb"/>
        <w:numPr>
          <w:ilvl w:val="1"/>
          <w:numId w:val="14"/>
        </w:numPr>
      </w:pPr>
      <w:r>
        <w:t>Параметр бага бол → нарийвчлал буурах</w:t>
      </w:r>
    </w:p>
    <w:p w:rsidR="00255192" w:rsidRDefault="00255192" w:rsidP="00255192">
      <w:pPr>
        <w:pStyle w:val="NormalWeb"/>
        <w:numPr>
          <w:ilvl w:val="1"/>
          <w:numId w:val="14"/>
        </w:numPr>
      </w:pPr>
      <w:r>
        <w:t xml:space="preserve">Иймээс </w:t>
      </w:r>
      <w:r>
        <w:rPr>
          <w:rStyle w:val="Strong"/>
        </w:rPr>
        <w:t>өндөр нарийвчлал + бага нөөц хэрэглээний тэнцвэрийг</w:t>
      </w:r>
      <w:r>
        <w:t xml:space="preserve"> хангах зориулалттай</w:t>
      </w:r>
    </w:p>
    <w:p w:rsidR="00255192" w:rsidRDefault="00255192" w:rsidP="00255192">
      <w:pPr>
        <w:pStyle w:val="NormalWeb"/>
      </w:pPr>
    </w:p>
    <w:p w:rsidR="00255192" w:rsidRDefault="00255192" w:rsidP="00255192">
      <w:pPr>
        <w:pStyle w:val="NormalWeb"/>
      </w:pPr>
    </w:p>
    <w:p w:rsidR="00255192" w:rsidRDefault="00255192" w:rsidP="00255192">
      <w:pPr>
        <w:pStyle w:val="NormalWeb"/>
      </w:pPr>
    </w:p>
    <w:p w:rsidR="00255192" w:rsidRDefault="00255192" w:rsidP="00255192">
      <w:pPr>
        <w:pStyle w:val="Heading3"/>
      </w:pPr>
      <w:r>
        <w:rPr>
          <w:rStyle w:val="Strong"/>
          <w:b/>
          <w:bCs/>
        </w:rPr>
        <w:lastRenderedPageBreak/>
        <w:t>3. Growing Approach гэдэг нь яг юу хийдэг вэ?</w:t>
      </w:r>
    </w:p>
    <w:p w:rsidR="00255192" w:rsidRDefault="00255192" w:rsidP="00255192">
      <w:pPr>
        <w:pStyle w:val="NormalWeb"/>
        <w:numPr>
          <w:ilvl w:val="0"/>
          <w:numId w:val="15"/>
        </w:numPr>
      </w:pPr>
      <w:r>
        <w:rPr>
          <w:rStyle w:val="Strong"/>
        </w:rPr>
        <w:t>Үйл ажиллагаа:</w:t>
      </w:r>
    </w:p>
    <w:p w:rsidR="00255192" w:rsidRDefault="00255192" w:rsidP="00255192">
      <w:pPr>
        <w:pStyle w:val="NormalWeb"/>
        <w:numPr>
          <w:ilvl w:val="1"/>
          <w:numId w:val="15"/>
        </w:numPr>
      </w:pPr>
      <w:r>
        <w:t>Эхлээд хамгийн энгийн DNN (input layer + output layer) үүсгэнэ</w:t>
      </w:r>
    </w:p>
    <w:p w:rsidR="00255192" w:rsidRDefault="00255192" w:rsidP="00255192">
      <w:pPr>
        <w:pStyle w:val="NormalWeb"/>
        <w:numPr>
          <w:ilvl w:val="1"/>
          <w:numId w:val="15"/>
        </w:numPr>
      </w:pPr>
      <w:r>
        <w:t xml:space="preserve">Шаардлагатай бол </w:t>
      </w:r>
      <w:r>
        <w:rPr>
          <w:rStyle w:val="Strong"/>
        </w:rPr>
        <w:t>hidden layer болон hidden neuron-уудыг нэг нэгээр нь нэмнэ</w:t>
      </w:r>
    </w:p>
    <w:p w:rsidR="00255192" w:rsidRDefault="00255192" w:rsidP="00255192">
      <w:pPr>
        <w:pStyle w:val="NormalWeb"/>
        <w:numPr>
          <w:ilvl w:val="1"/>
          <w:numId w:val="15"/>
        </w:numPr>
      </w:pPr>
      <w:r>
        <w:t>Нарийвчлал болон resource хэрэглээний шаардлагыг хангах хүртэл үргэлжлүүлнэ</w:t>
      </w:r>
    </w:p>
    <w:p w:rsidR="00255192" w:rsidRDefault="00255192" w:rsidP="00255192">
      <w:pPr>
        <w:pStyle w:val="NormalWeb"/>
        <w:numPr>
          <w:ilvl w:val="0"/>
          <w:numId w:val="15"/>
        </w:numPr>
      </w:pPr>
      <w:r>
        <w:rPr>
          <w:rStyle w:val="Strong"/>
        </w:rPr>
        <w:t>Давуу тал:</w:t>
      </w:r>
    </w:p>
    <w:p w:rsidR="00255192" w:rsidRDefault="00255192" w:rsidP="00255192">
      <w:pPr>
        <w:pStyle w:val="NormalWeb"/>
        <w:numPr>
          <w:ilvl w:val="1"/>
          <w:numId w:val="16"/>
        </w:numPr>
      </w:pPr>
      <w:r>
        <w:rPr>
          <w:rStyle w:val="Strong"/>
        </w:rPr>
        <w:t>Оновчтой архитектур</w:t>
      </w:r>
      <w:r>
        <w:t xml:space="preserve"> олж, </w:t>
      </w:r>
      <w:r>
        <w:rPr>
          <w:rStyle w:val="Strong"/>
        </w:rPr>
        <w:t>overfitting-аас сэргийлнэ</w:t>
      </w:r>
    </w:p>
    <w:p w:rsidR="00255192" w:rsidRDefault="00255192" w:rsidP="00255192">
      <w:pPr>
        <w:pStyle w:val="NormalWeb"/>
        <w:numPr>
          <w:ilvl w:val="1"/>
          <w:numId w:val="16"/>
        </w:numPr>
      </w:pPr>
      <w:r>
        <w:rPr>
          <w:rStyle w:val="Strong"/>
        </w:rPr>
        <w:t>Бодит цагт ажиллахад тохиромжтой</w:t>
      </w:r>
      <w:r>
        <w:t>, хөнгөн DNN бий болгоно</w:t>
      </w:r>
    </w:p>
    <w:p w:rsidR="00255192" w:rsidRPr="00F1140B" w:rsidRDefault="00255192" w:rsidP="00255192">
      <w:pPr>
        <w:pStyle w:val="Heading3"/>
        <w:rPr>
          <w:lang w:val="en-US"/>
        </w:rPr>
      </w:pPr>
      <w:r>
        <w:rPr>
          <w:rStyle w:val="Strong"/>
          <w:b/>
          <w:bCs/>
        </w:rPr>
        <w:t xml:space="preserve">Growing Approach </w:t>
      </w:r>
      <w:r>
        <w:rPr>
          <w:rStyle w:val="Strong"/>
          <w:rFonts w:ascii="MS Mincho" w:eastAsia="MS Mincho" w:hAnsi="MS Mincho" w:cs="MS Mincho" w:hint="eastAsia"/>
          <w:b/>
          <w:bCs/>
        </w:rPr>
        <w:t>とは何か？</w:t>
      </w:r>
    </w:p>
    <w:p w:rsidR="00255192" w:rsidRDefault="00255192" w:rsidP="00255192">
      <w:pPr>
        <w:pStyle w:val="NormalWeb"/>
      </w:pPr>
      <w:r>
        <w:rPr>
          <w:rStyle w:val="Strong"/>
          <w:rFonts w:ascii="MS Mincho" w:eastAsia="MS Mincho" w:hAnsi="MS Mincho" w:cs="MS Mincho" w:hint="eastAsia"/>
        </w:rPr>
        <w:t>動作（操作の流れ）</w:t>
      </w:r>
      <w:r>
        <w:rPr>
          <w:rStyle w:val="Strong"/>
        </w:rPr>
        <w:t>:</w:t>
      </w:r>
    </w:p>
    <w:p w:rsidR="00255192" w:rsidRDefault="00255192" w:rsidP="00255192">
      <w:pPr>
        <w:pStyle w:val="NormalWeb"/>
        <w:numPr>
          <w:ilvl w:val="0"/>
          <w:numId w:val="17"/>
        </w:numPr>
      </w:pPr>
      <w:r>
        <w:rPr>
          <w:rFonts w:ascii="MS Mincho" w:eastAsia="MS Mincho" w:hAnsi="MS Mincho" w:cs="MS Mincho" w:hint="eastAsia"/>
        </w:rPr>
        <w:t>最初に最も</w:t>
      </w:r>
      <w:r w:rsidR="009A2FA5">
        <w:rPr>
          <w:rStyle w:val="kanji-2-up"/>
          <w:rFonts w:ascii="Hiragino Sans" w:eastAsia="Hiragino Sans" w:hAnsi="Hiragino Sans" w:hint="eastAsia"/>
          <w:color w:val="222222"/>
          <w:sz w:val="21"/>
          <w:szCs w:val="21"/>
          <w:shd w:val="clear" w:color="auto" w:fill="FFFFFF"/>
        </w:rPr>
        <w:t>たん</w:t>
      </w:r>
      <w:r w:rsidR="009A2FA5">
        <w:rPr>
          <w:rStyle w:val="kanji-3-up"/>
          <w:rFonts w:ascii="Hiragino Sans" w:eastAsia="Hiragino Sans" w:hAnsi="Hiragino Sans" w:hint="eastAsia"/>
          <w:color w:val="222222"/>
          <w:sz w:val="21"/>
          <w:szCs w:val="21"/>
          <w:shd w:val="clear" w:color="auto" w:fill="FFFFFF"/>
        </w:rPr>
        <w:t>じゅん</w:t>
      </w:r>
      <w:r>
        <w:rPr>
          <w:rFonts w:ascii="MS Mincho" w:eastAsia="MS Mincho" w:hAnsi="MS Mincho" w:cs="MS Mincho" w:hint="eastAsia"/>
        </w:rPr>
        <w:t>な</w:t>
      </w:r>
      <w:r>
        <w:t xml:space="preserve"> DNN </w:t>
      </w:r>
      <w:r>
        <w:rPr>
          <w:rFonts w:ascii="MS Mincho" w:eastAsia="MS Mincho" w:hAnsi="MS Mincho" w:cs="MS Mincho" w:hint="eastAsia"/>
        </w:rPr>
        <w:t>を作成（入力層</w:t>
      </w:r>
      <w:r>
        <w:t xml:space="preserve"> + </w:t>
      </w:r>
      <w:r>
        <w:rPr>
          <w:rFonts w:ascii="MS Mincho" w:eastAsia="MS Mincho" w:hAnsi="MS Mincho" w:cs="MS Mincho" w:hint="eastAsia"/>
        </w:rPr>
        <w:t>出力層）</w:t>
      </w:r>
    </w:p>
    <w:p w:rsidR="00255192" w:rsidRDefault="00255192" w:rsidP="00255192">
      <w:pPr>
        <w:pStyle w:val="NormalWeb"/>
        <w:numPr>
          <w:ilvl w:val="0"/>
          <w:numId w:val="17"/>
        </w:numPr>
      </w:pPr>
      <w:r>
        <w:rPr>
          <w:rFonts w:ascii="MS Mincho" w:eastAsia="MS Mincho" w:hAnsi="MS Mincho" w:cs="MS Mincho" w:hint="eastAsia"/>
        </w:rPr>
        <w:t>必要に応じて、</w:t>
      </w:r>
      <w:r>
        <w:rPr>
          <w:rStyle w:val="Strong"/>
          <w:rFonts w:ascii="MS Mincho" w:eastAsia="MS Mincho" w:hAnsi="MS Mincho" w:cs="MS Mincho" w:hint="eastAsia"/>
        </w:rPr>
        <w:t>隠れ層（</w:t>
      </w:r>
      <w:r>
        <w:rPr>
          <w:rStyle w:val="Strong"/>
        </w:rPr>
        <w:t>Hidden Layer</w:t>
      </w:r>
      <w:r>
        <w:rPr>
          <w:rStyle w:val="Strong"/>
          <w:rFonts w:ascii="MS Mincho" w:eastAsia="MS Mincho" w:hAnsi="MS Mincho" w:cs="MS Mincho" w:hint="eastAsia"/>
        </w:rPr>
        <w:t>）や隠れニューロン</w:t>
      </w:r>
      <w:r>
        <w:t xml:space="preserve"> </w:t>
      </w:r>
      <w:r>
        <w:rPr>
          <w:rFonts w:ascii="MS Mincho" w:eastAsia="MS Mincho" w:hAnsi="MS Mincho" w:cs="MS Mincho" w:hint="eastAsia"/>
        </w:rPr>
        <w:t>を一つずつ追加</w:t>
      </w:r>
    </w:p>
    <w:p w:rsidR="00255192" w:rsidRDefault="00255192" w:rsidP="00255192">
      <w:pPr>
        <w:pStyle w:val="NormalWeb"/>
        <w:numPr>
          <w:ilvl w:val="0"/>
          <w:numId w:val="17"/>
        </w:numPr>
      </w:pPr>
      <w:r>
        <w:rPr>
          <w:rFonts w:ascii="MS Mincho" w:eastAsia="MS Mincho" w:hAnsi="MS Mincho" w:cs="MS Mincho" w:hint="eastAsia"/>
        </w:rPr>
        <w:t>精度とリソース使用量の要件を満たすまで繰り返す</w:t>
      </w:r>
    </w:p>
    <w:p w:rsidR="00255192" w:rsidRDefault="00255192" w:rsidP="00255192">
      <w:pPr>
        <w:pStyle w:val="NormalWeb"/>
      </w:pPr>
      <w:r>
        <w:rPr>
          <w:rStyle w:val="Strong"/>
          <w:rFonts w:ascii="MS Mincho" w:eastAsia="MS Mincho" w:hAnsi="MS Mincho" w:cs="MS Mincho" w:hint="eastAsia"/>
        </w:rPr>
        <w:t>利点（メリット）</w:t>
      </w:r>
      <w:r>
        <w:rPr>
          <w:rStyle w:val="Strong"/>
        </w:rPr>
        <w:t>:</w:t>
      </w:r>
    </w:p>
    <w:p w:rsidR="00255192" w:rsidRDefault="00255192" w:rsidP="00255192">
      <w:pPr>
        <w:pStyle w:val="NormalWeb"/>
        <w:numPr>
          <w:ilvl w:val="0"/>
          <w:numId w:val="18"/>
        </w:numPr>
      </w:pPr>
      <w:r>
        <w:rPr>
          <w:rStyle w:val="Strong"/>
          <w:rFonts w:ascii="MS Mincho" w:eastAsia="MS Mincho" w:hAnsi="MS Mincho" w:cs="MS Mincho" w:hint="eastAsia"/>
        </w:rPr>
        <w:t>最適なアーキテクチャ</w:t>
      </w:r>
      <w:r>
        <w:t xml:space="preserve"> </w:t>
      </w:r>
      <w:r>
        <w:rPr>
          <w:rFonts w:ascii="MS Mincho" w:eastAsia="MS Mincho" w:hAnsi="MS Mincho" w:cs="MS Mincho" w:hint="eastAsia"/>
        </w:rPr>
        <w:t>を実現し、過学習（</w:t>
      </w:r>
      <w:r>
        <w:t>overfitting</w:t>
      </w:r>
      <w:r>
        <w:rPr>
          <w:rFonts w:ascii="MS Mincho" w:eastAsia="MS Mincho" w:hAnsi="MS Mincho" w:cs="MS Mincho" w:hint="eastAsia"/>
        </w:rPr>
        <w:t>）を防ぐ</w:t>
      </w:r>
    </w:p>
    <w:p w:rsidR="00255192" w:rsidRPr="00255192" w:rsidRDefault="00255192" w:rsidP="00255192">
      <w:pPr>
        <w:pStyle w:val="NormalWeb"/>
        <w:numPr>
          <w:ilvl w:val="0"/>
          <w:numId w:val="18"/>
        </w:numPr>
      </w:pPr>
      <w:r>
        <w:rPr>
          <w:rStyle w:val="Strong"/>
          <w:rFonts w:ascii="MS Mincho" w:eastAsia="MS Mincho" w:hAnsi="MS Mincho" w:cs="MS Mincho" w:hint="eastAsia"/>
        </w:rPr>
        <w:t>リアルタイム処理に適した軽量</w:t>
      </w:r>
      <w:r>
        <w:rPr>
          <w:rStyle w:val="Strong"/>
        </w:rPr>
        <w:t xml:space="preserve"> DNN</w:t>
      </w:r>
      <w:r>
        <w:t xml:space="preserve"> </w:t>
      </w:r>
      <w:r>
        <w:rPr>
          <w:rFonts w:ascii="MS Mincho" w:eastAsia="MS Mincho" w:hAnsi="MS Mincho" w:cs="MS Mincho" w:hint="eastAsia"/>
        </w:rPr>
        <w:t>を構築可能</w:t>
      </w:r>
    </w:p>
    <w:p w:rsidR="00255192" w:rsidRDefault="00255192" w:rsidP="00255192">
      <w:pPr>
        <w:pStyle w:val="NormalWeb"/>
        <w:rPr>
          <w:rFonts w:hint="eastAsia"/>
        </w:rPr>
      </w:pPr>
    </w:p>
    <w:p w:rsidR="00255192" w:rsidRPr="00255192" w:rsidRDefault="00255192" w:rsidP="00255192">
      <w:pPr>
        <w:pStyle w:val="NormalWeb"/>
        <w:rPr>
          <w:lang w:val="en-US"/>
        </w:rPr>
      </w:pPr>
    </w:p>
    <w:p w:rsidR="00255192" w:rsidRPr="00255192" w:rsidRDefault="00255192" w:rsidP="00600ADA">
      <w:pPr>
        <w:rPr>
          <w:lang w:val="mn-MN"/>
        </w:rPr>
      </w:pPr>
    </w:p>
    <w:sectPr w:rsidR="00255192" w:rsidRPr="002551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iragino Sans">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6A80"/>
    <w:multiLevelType w:val="multilevel"/>
    <w:tmpl w:val="0D8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95649"/>
    <w:multiLevelType w:val="multilevel"/>
    <w:tmpl w:val="E5E6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C1B57"/>
    <w:multiLevelType w:val="multilevel"/>
    <w:tmpl w:val="1C4AC8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05C85"/>
    <w:multiLevelType w:val="multilevel"/>
    <w:tmpl w:val="286A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A797A"/>
    <w:multiLevelType w:val="multilevel"/>
    <w:tmpl w:val="020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72E4B"/>
    <w:multiLevelType w:val="multilevel"/>
    <w:tmpl w:val="574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02B10"/>
    <w:multiLevelType w:val="multilevel"/>
    <w:tmpl w:val="8F2A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80C18"/>
    <w:multiLevelType w:val="multilevel"/>
    <w:tmpl w:val="317E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61428"/>
    <w:multiLevelType w:val="multilevel"/>
    <w:tmpl w:val="D46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D0410"/>
    <w:multiLevelType w:val="multilevel"/>
    <w:tmpl w:val="EED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371B0"/>
    <w:multiLevelType w:val="multilevel"/>
    <w:tmpl w:val="7CD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F59BD"/>
    <w:multiLevelType w:val="multilevel"/>
    <w:tmpl w:val="EC2CD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922F11"/>
    <w:multiLevelType w:val="multilevel"/>
    <w:tmpl w:val="CB2C1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90150"/>
    <w:multiLevelType w:val="multilevel"/>
    <w:tmpl w:val="21FAB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605B02"/>
    <w:multiLevelType w:val="multilevel"/>
    <w:tmpl w:val="2E4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62BE9"/>
    <w:multiLevelType w:val="multilevel"/>
    <w:tmpl w:val="8A68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B307A"/>
    <w:multiLevelType w:val="multilevel"/>
    <w:tmpl w:val="CCB4A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402618">
    <w:abstractNumId w:val="4"/>
  </w:num>
  <w:num w:numId="2" w16cid:durableId="788858458">
    <w:abstractNumId w:val="16"/>
  </w:num>
  <w:num w:numId="3" w16cid:durableId="139539827">
    <w:abstractNumId w:val="11"/>
  </w:num>
  <w:num w:numId="4" w16cid:durableId="1109737588">
    <w:abstractNumId w:val="10"/>
  </w:num>
  <w:num w:numId="5" w16cid:durableId="490952576">
    <w:abstractNumId w:val="9"/>
  </w:num>
  <w:num w:numId="6" w16cid:durableId="1226918987">
    <w:abstractNumId w:val="15"/>
  </w:num>
  <w:num w:numId="7" w16cid:durableId="426387136">
    <w:abstractNumId w:val="1"/>
  </w:num>
  <w:num w:numId="8" w16cid:durableId="1094128191">
    <w:abstractNumId w:val="5"/>
  </w:num>
  <w:num w:numId="9" w16cid:durableId="790326637">
    <w:abstractNumId w:val="13"/>
  </w:num>
  <w:num w:numId="10" w16cid:durableId="699623082">
    <w:abstractNumId w:val="8"/>
  </w:num>
  <w:num w:numId="11" w16cid:durableId="1881084644">
    <w:abstractNumId w:val="7"/>
  </w:num>
  <w:num w:numId="12" w16cid:durableId="160199130">
    <w:abstractNumId w:val="2"/>
  </w:num>
  <w:num w:numId="13" w16cid:durableId="205465111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2065257395">
    <w:abstractNumId w:val="6"/>
  </w:num>
  <w:num w:numId="15" w16cid:durableId="1123227547">
    <w:abstractNumId w:val="12"/>
  </w:num>
  <w:num w:numId="16" w16cid:durableId="2127969053">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911033675">
    <w:abstractNumId w:val="3"/>
  </w:num>
  <w:num w:numId="18" w16cid:durableId="1480879678">
    <w:abstractNumId w:val="14"/>
  </w:num>
  <w:num w:numId="19" w16cid:durableId="327904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DC0"/>
    <w:rsid w:val="00255192"/>
    <w:rsid w:val="002622D8"/>
    <w:rsid w:val="002D35F5"/>
    <w:rsid w:val="003917D2"/>
    <w:rsid w:val="00480BE5"/>
    <w:rsid w:val="00530470"/>
    <w:rsid w:val="00560719"/>
    <w:rsid w:val="00600ADA"/>
    <w:rsid w:val="006579F2"/>
    <w:rsid w:val="00913328"/>
    <w:rsid w:val="009174AB"/>
    <w:rsid w:val="00922917"/>
    <w:rsid w:val="00993DC0"/>
    <w:rsid w:val="009A2FA5"/>
    <w:rsid w:val="009A57A3"/>
    <w:rsid w:val="00A04060"/>
    <w:rsid w:val="00AB1B1F"/>
    <w:rsid w:val="00B92D7D"/>
    <w:rsid w:val="00BE7A30"/>
    <w:rsid w:val="00D03563"/>
    <w:rsid w:val="00D36040"/>
    <w:rsid w:val="00E5101B"/>
    <w:rsid w:val="00E57878"/>
    <w:rsid w:val="00EB31DF"/>
    <w:rsid w:val="00EC7AC8"/>
    <w:rsid w:val="00F1140B"/>
    <w:rsid w:val="00F1659F"/>
    <w:rsid w:val="00FE53A5"/>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127A"/>
  <w15:chartTrackingRefBased/>
  <w15:docId w15:val="{271577FB-81DD-7943-89C0-BE2C48A15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563"/>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semiHidden/>
    <w:unhideWhenUsed/>
    <w:qFormat/>
    <w:rsid w:val="00A04060"/>
    <w:pPr>
      <w:keepNext/>
      <w:keepLines/>
      <w:spacing w:before="40"/>
      <w:outlineLvl w:val="1"/>
    </w:pPr>
    <w:rPr>
      <w:rFonts w:asciiTheme="majorHAnsi" w:eastAsiaTheme="majorEastAsia" w:hAnsiTheme="majorHAnsi" w:cstheme="majorBidi"/>
      <w:color w:val="2F5496" w:themeColor="accent1" w:themeShade="BF"/>
      <w:kern w:val="2"/>
      <w:sz w:val="26"/>
      <w:szCs w:val="26"/>
      <w14:ligatures w14:val="standardContextual"/>
    </w:rPr>
  </w:style>
  <w:style w:type="paragraph" w:styleId="Heading3">
    <w:name w:val="heading 3"/>
    <w:basedOn w:val="Normal"/>
    <w:link w:val="Heading3Char"/>
    <w:uiPriority w:val="9"/>
    <w:qFormat/>
    <w:rsid w:val="00993DC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normal">
    <w:name w:val="whitespace-normal"/>
    <w:basedOn w:val="Normal"/>
    <w:rsid w:val="00993DC0"/>
    <w:pPr>
      <w:spacing w:before="100" w:beforeAutospacing="1" w:after="100" w:afterAutospacing="1"/>
    </w:pPr>
  </w:style>
  <w:style w:type="character" w:styleId="Strong">
    <w:name w:val="Strong"/>
    <w:basedOn w:val="DefaultParagraphFont"/>
    <w:uiPriority w:val="22"/>
    <w:qFormat/>
    <w:rsid w:val="00993DC0"/>
    <w:rPr>
      <w:b/>
      <w:bCs/>
    </w:rPr>
  </w:style>
  <w:style w:type="paragraph" w:styleId="NormalWeb">
    <w:name w:val="Normal (Web)"/>
    <w:basedOn w:val="Normal"/>
    <w:uiPriority w:val="99"/>
    <w:unhideWhenUsed/>
    <w:rsid w:val="00993DC0"/>
    <w:pPr>
      <w:spacing w:before="100" w:beforeAutospacing="1" w:after="100" w:afterAutospacing="1"/>
    </w:pPr>
  </w:style>
  <w:style w:type="character" w:customStyle="1" w:styleId="Heading3Char">
    <w:name w:val="Heading 3 Char"/>
    <w:basedOn w:val="DefaultParagraphFont"/>
    <w:link w:val="Heading3"/>
    <w:uiPriority w:val="9"/>
    <w:rsid w:val="00993DC0"/>
    <w:rPr>
      <w:rFonts w:ascii="Times New Roman" w:eastAsia="Times New Roman" w:hAnsi="Times New Roman" w:cs="Times New Roman"/>
      <w:b/>
      <w:bCs/>
      <w:kern w:val="0"/>
      <w:sz w:val="27"/>
      <w:szCs w:val="27"/>
      <w14:ligatures w14:val="none"/>
    </w:rPr>
  </w:style>
  <w:style w:type="character" w:customStyle="1" w:styleId="katex-mathml">
    <w:name w:val="katex-mathml"/>
    <w:basedOn w:val="DefaultParagraphFont"/>
    <w:rsid w:val="00993DC0"/>
  </w:style>
  <w:style w:type="character" w:customStyle="1" w:styleId="mord">
    <w:name w:val="mord"/>
    <w:basedOn w:val="DefaultParagraphFont"/>
    <w:rsid w:val="00993DC0"/>
  </w:style>
  <w:style w:type="character" w:customStyle="1" w:styleId="vlist-s">
    <w:name w:val="vlist-s"/>
    <w:basedOn w:val="DefaultParagraphFont"/>
    <w:rsid w:val="00993DC0"/>
  </w:style>
  <w:style w:type="character" w:customStyle="1" w:styleId="mrel">
    <w:name w:val="mrel"/>
    <w:basedOn w:val="DefaultParagraphFont"/>
    <w:rsid w:val="00AB1B1F"/>
  </w:style>
  <w:style w:type="character" w:customStyle="1" w:styleId="mbin">
    <w:name w:val="mbin"/>
    <w:basedOn w:val="DefaultParagraphFont"/>
    <w:rsid w:val="00AB1B1F"/>
  </w:style>
  <w:style w:type="character" w:customStyle="1" w:styleId="Heading2Char">
    <w:name w:val="Heading 2 Char"/>
    <w:basedOn w:val="DefaultParagraphFont"/>
    <w:link w:val="Heading2"/>
    <w:uiPriority w:val="9"/>
    <w:semiHidden/>
    <w:rsid w:val="00A04060"/>
    <w:rPr>
      <w:rFonts w:asciiTheme="majorHAnsi" w:eastAsiaTheme="majorEastAsia" w:hAnsiTheme="majorHAnsi" w:cstheme="majorBidi"/>
      <w:color w:val="2F5496" w:themeColor="accent1" w:themeShade="BF"/>
      <w:sz w:val="26"/>
      <w:szCs w:val="26"/>
    </w:rPr>
  </w:style>
  <w:style w:type="paragraph" w:customStyle="1" w:styleId="gmail-p1">
    <w:name w:val="gmail-p1"/>
    <w:basedOn w:val="Normal"/>
    <w:rsid w:val="002622D8"/>
    <w:pPr>
      <w:spacing w:before="100" w:beforeAutospacing="1" w:after="100" w:afterAutospacing="1"/>
    </w:pPr>
  </w:style>
  <w:style w:type="character" w:customStyle="1" w:styleId="gmail-s1">
    <w:name w:val="gmail-s1"/>
    <w:basedOn w:val="DefaultParagraphFont"/>
    <w:rsid w:val="002622D8"/>
  </w:style>
  <w:style w:type="character" w:customStyle="1" w:styleId="gmail-s2">
    <w:name w:val="gmail-s2"/>
    <w:basedOn w:val="DefaultParagraphFont"/>
    <w:rsid w:val="002622D8"/>
  </w:style>
  <w:style w:type="character" w:customStyle="1" w:styleId="gmail-s3">
    <w:name w:val="gmail-s3"/>
    <w:basedOn w:val="DefaultParagraphFont"/>
    <w:rsid w:val="002622D8"/>
  </w:style>
  <w:style w:type="character" w:customStyle="1" w:styleId="gmail-apple-converted-space">
    <w:name w:val="gmail-apple-converted-space"/>
    <w:basedOn w:val="DefaultParagraphFont"/>
    <w:rsid w:val="002622D8"/>
  </w:style>
  <w:style w:type="character" w:customStyle="1" w:styleId="kanji-2-up">
    <w:name w:val="kanji-2-up"/>
    <w:basedOn w:val="DefaultParagraphFont"/>
    <w:rsid w:val="009A2FA5"/>
  </w:style>
  <w:style w:type="character" w:customStyle="1" w:styleId="kanji-3-up">
    <w:name w:val="kanji-3-up"/>
    <w:basedOn w:val="DefaultParagraphFont"/>
    <w:rsid w:val="009A2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05806">
      <w:bodyDiv w:val="1"/>
      <w:marLeft w:val="0"/>
      <w:marRight w:val="0"/>
      <w:marTop w:val="0"/>
      <w:marBottom w:val="0"/>
      <w:divBdr>
        <w:top w:val="none" w:sz="0" w:space="0" w:color="auto"/>
        <w:left w:val="none" w:sz="0" w:space="0" w:color="auto"/>
        <w:bottom w:val="none" w:sz="0" w:space="0" w:color="auto"/>
        <w:right w:val="none" w:sz="0" w:space="0" w:color="auto"/>
      </w:divBdr>
    </w:div>
    <w:div w:id="191461417">
      <w:bodyDiv w:val="1"/>
      <w:marLeft w:val="0"/>
      <w:marRight w:val="0"/>
      <w:marTop w:val="0"/>
      <w:marBottom w:val="0"/>
      <w:divBdr>
        <w:top w:val="none" w:sz="0" w:space="0" w:color="auto"/>
        <w:left w:val="none" w:sz="0" w:space="0" w:color="auto"/>
        <w:bottom w:val="none" w:sz="0" w:space="0" w:color="auto"/>
        <w:right w:val="none" w:sz="0" w:space="0" w:color="auto"/>
      </w:divBdr>
    </w:div>
    <w:div w:id="192693902">
      <w:bodyDiv w:val="1"/>
      <w:marLeft w:val="0"/>
      <w:marRight w:val="0"/>
      <w:marTop w:val="0"/>
      <w:marBottom w:val="0"/>
      <w:divBdr>
        <w:top w:val="none" w:sz="0" w:space="0" w:color="auto"/>
        <w:left w:val="none" w:sz="0" w:space="0" w:color="auto"/>
        <w:bottom w:val="none" w:sz="0" w:space="0" w:color="auto"/>
        <w:right w:val="none" w:sz="0" w:space="0" w:color="auto"/>
      </w:divBdr>
    </w:div>
    <w:div w:id="407534300">
      <w:bodyDiv w:val="1"/>
      <w:marLeft w:val="0"/>
      <w:marRight w:val="0"/>
      <w:marTop w:val="0"/>
      <w:marBottom w:val="0"/>
      <w:divBdr>
        <w:top w:val="none" w:sz="0" w:space="0" w:color="auto"/>
        <w:left w:val="none" w:sz="0" w:space="0" w:color="auto"/>
        <w:bottom w:val="none" w:sz="0" w:space="0" w:color="auto"/>
        <w:right w:val="none" w:sz="0" w:space="0" w:color="auto"/>
      </w:divBdr>
    </w:div>
    <w:div w:id="459493819">
      <w:bodyDiv w:val="1"/>
      <w:marLeft w:val="0"/>
      <w:marRight w:val="0"/>
      <w:marTop w:val="0"/>
      <w:marBottom w:val="0"/>
      <w:divBdr>
        <w:top w:val="none" w:sz="0" w:space="0" w:color="auto"/>
        <w:left w:val="none" w:sz="0" w:space="0" w:color="auto"/>
        <w:bottom w:val="none" w:sz="0" w:space="0" w:color="auto"/>
        <w:right w:val="none" w:sz="0" w:space="0" w:color="auto"/>
      </w:divBdr>
    </w:div>
    <w:div w:id="489949223">
      <w:bodyDiv w:val="1"/>
      <w:marLeft w:val="0"/>
      <w:marRight w:val="0"/>
      <w:marTop w:val="0"/>
      <w:marBottom w:val="0"/>
      <w:divBdr>
        <w:top w:val="none" w:sz="0" w:space="0" w:color="auto"/>
        <w:left w:val="none" w:sz="0" w:space="0" w:color="auto"/>
        <w:bottom w:val="none" w:sz="0" w:space="0" w:color="auto"/>
        <w:right w:val="none" w:sz="0" w:space="0" w:color="auto"/>
      </w:divBdr>
    </w:div>
    <w:div w:id="496926126">
      <w:bodyDiv w:val="1"/>
      <w:marLeft w:val="0"/>
      <w:marRight w:val="0"/>
      <w:marTop w:val="0"/>
      <w:marBottom w:val="0"/>
      <w:divBdr>
        <w:top w:val="none" w:sz="0" w:space="0" w:color="auto"/>
        <w:left w:val="none" w:sz="0" w:space="0" w:color="auto"/>
        <w:bottom w:val="none" w:sz="0" w:space="0" w:color="auto"/>
        <w:right w:val="none" w:sz="0" w:space="0" w:color="auto"/>
      </w:divBdr>
    </w:div>
    <w:div w:id="520557299">
      <w:bodyDiv w:val="1"/>
      <w:marLeft w:val="0"/>
      <w:marRight w:val="0"/>
      <w:marTop w:val="0"/>
      <w:marBottom w:val="0"/>
      <w:divBdr>
        <w:top w:val="none" w:sz="0" w:space="0" w:color="auto"/>
        <w:left w:val="none" w:sz="0" w:space="0" w:color="auto"/>
        <w:bottom w:val="none" w:sz="0" w:space="0" w:color="auto"/>
        <w:right w:val="none" w:sz="0" w:space="0" w:color="auto"/>
      </w:divBdr>
    </w:div>
    <w:div w:id="611740927">
      <w:bodyDiv w:val="1"/>
      <w:marLeft w:val="0"/>
      <w:marRight w:val="0"/>
      <w:marTop w:val="0"/>
      <w:marBottom w:val="0"/>
      <w:divBdr>
        <w:top w:val="none" w:sz="0" w:space="0" w:color="auto"/>
        <w:left w:val="none" w:sz="0" w:space="0" w:color="auto"/>
        <w:bottom w:val="none" w:sz="0" w:space="0" w:color="auto"/>
        <w:right w:val="none" w:sz="0" w:space="0" w:color="auto"/>
      </w:divBdr>
    </w:div>
    <w:div w:id="785344196">
      <w:bodyDiv w:val="1"/>
      <w:marLeft w:val="0"/>
      <w:marRight w:val="0"/>
      <w:marTop w:val="0"/>
      <w:marBottom w:val="0"/>
      <w:divBdr>
        <w:top w:val="none" w:sz="0" w:space="0" w:color="auto"/>
        <w:left w:val="none" w:sz="0" w:space="0" w:color="auto"/>
        <w:bottom w:val="none" w:sz="0" w:space="0" w:color="auto"/>
        <w:right w:val="none" w:sz="0" w:space="0" w:color="auto"/>
      </w:divBdr>
    </w:div>
    <w:div w:id="1041324901">
      <w:bodyDiv w:val="1"/>
      <w:marLeft w:val="0"/>
      <w:marRight w:val="0"/>
      <w:marTop w:val="0"/>
      <w:marBottom w:val="0"/>
      <w:divBdr>
        <w:top w:val="none" w:sz="0" w:space="0" w:color="auto"/>
        <w:left w:val="none" w:sz="0" w:space="0" w:color="auto"/>
        <w:bottom w:val="none" w:sz="0" w:space="0" w:color="auto"/>
        <w:right w:val="none" w:sz="0" w:space="0" w:color="auto"/>
      </w:divBdr>
    </w:div>
    <w:div w:id="1071073897">
      <w:bodyDiv w:val="1"/>
      <w:marLeft w:val="0"/>
      <w:marRight w:val="0"/>
      <w:marTop w:val="0"/>
      <w:marBottom w:val="0"/>
      <w:divBdr>
        <w:top w:val="none" w:sz="0" w:space="0" w:color="auto"/>
        <w:left w:val="none" w:sz="0" w:space="0" w:color="auto"/>
        <w:bottom w:val="none" w:sz="0" w:space="0" w:color="auto"/>
        <w:right w:val="none" w:sz="0" w:space="0" w:color="auto"/>
      </w:divBdr>
    </w:div>
    <w:div w:id="1246918662">
      <w:bodyDiv w:val="1"/>
      <w:marLeft w:val="0"/>
      <w:marRight w:val="0"/>
      <w:marTop w:val="0"/>
      <w:marBottom w:val="0"/>
      <w:divBdr>
        <w:top w:val="none" w:sz="0" w:space="0" w:color="auto"/>
        <w:left w:val="none" w:sz="0" w:space="0" w:color="auto"/>
        <w:bottom w:val="none" w:sz="0" w:space="0" w:color="auto"/>
        <w:right w:val="none" w:sz="0" w:space="0" w:color="auto"/>
      </w:divBdr>
    </w:div>
    <w:div w:id="1266574346">
      <w:bodyDiv w:val="1"/>
      <w:marLeft w:val="0"/>
      <w:marRight w:val="0"/>
      <w:marTop w:val="0"/>
      <w:marBottom w:val="0"/>
      <w:divBdr>
        <w:top w:val="none" w:sz="0" w:space="0" w:color="auto"/>
        <w:left w:val="none" w:sz="0" w:space="0" w:color="auto"/>
        <w:bottom w:val="none" w:sz="0" w:space="0" w:color="auto"/>
        <w:right w:val="none" w:sz="0" w:space="0" w:color="auto"/>
      </w:divBdr>
    </w:div>
    <w:div w:id="1387802494">
      <w:bodyDiv w:val="1"/>
      <w:marLeft w:val="0"/>
      <w:marRight w:val="0"/>
      <w:marTop w:val="0"/>
      <w:marBottom w:val="0"/>
      <w:divBdr>
        <w:top w:val="none" w:sz="0" w:space="0" w:color="auto"/>
        <w:left w:val="none" w:sz="0" w:space="0" w:color="auto"/>
        <w:bottom w:val="none" w:sz="0" w:space="0" w:color="auto"/>
        <w:right w:val="none" w:sz="0" w:space="0" w:color="auto"/>
      </w:divBdr>
    </w:div>
    <w:div w:id="1548881805">
      <w:bodyDiv w:val="1"/>
      <w:marLeft w:val="0"/>
      <w:marRight w:val="0"/>
      <w:marTop w:val="0"/>
      <w:marBottom w:val="0"/>
      <w:divBdr>
        <w:top w:val="none" w:sz="0" w:space="0" w:color="auto"/>
        <w:left w:val="none" w:sz="0" w:space="0" w:color="auto"/>
        <w:bottom w:val="none" w:sz="0" w:space="0" w:color="auto"/>
        <w:right w:val="none" w:sz="0" w:space="0" w:color="auto"/>
      </w:divBdr>
    </w:div>
    <w:div w:id="1554610022">
      <w:bodyDiv w:val="1"/>
      <w:marLeft w:val="0"/>
      <w:marRight w:val="0"/>
      <w:marTop w:val="0"/>
      <w:marBottom w:val="0"/>
      <w:divBdr>
        <w:top w:val="none" w:sz="0" w:space="0" w:color="auto"/>
        <w:left w:val="none" w:sz="0" w:space="0" w:color="auto"/>
        <w:bottom w:val="none" w:sz="0" w:space="0" w:color="auto"/>
        <w:right w:val="none" w:sz="0" w:space="0" w:color="auto"/>
      </w:divBdr>
      <w:divsChild>
        <w:div w:id="1855221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278494">
      <w:bodyDiv w:val="1"/>
      <w:marLeft w:val="0"/>
      <w:marRight w:val="0"/>
      <w:marTop w:val="0"/>
      <w:marBottom w:val="0"/>
      <w:divBdr>
        <w:top w:val="none" w:sz="0" w:space="0" w:color="auto"/>
        <w:left w:val="none" w:sz="0" w:space="0" w:color="auto"/>
        <w:bottom w:val="none" w:sz="0" w:space="0" w:color="auto"/>
        <w:right w:val="none" w:sz="0" w:space="0" w:color="auto"/>
      </w:divBdr>
    </w:div>
    <w:div w:id="1662272446">
      <w:bodyDiv w:val="1"/>
      <w:marLeft w:val="0"/>
      <w:marRight w:val="0"/>
      <w:marTop w:val="0"/>
      <w:marBottom w:val="0"/>
      <w:divBdr>
        <w:top w:val="none" w:sz="0" w:space="0" w:color="auto"/>
        <w:left w:val="none" w:sz="0" w:space="0" w:color="auto"/>
        <w:bottom w:val="none" w:sz="0" w:space="0" w:color="auto"/>
        <w:right w:val="none" w:sz="0" w:space="0" w:color="auto"/>
      </w:divBdr>
    </w:div>
    <w:div w:id="1672834290">
      <w:bodyDiv w:val="1"/>
      <w:marLeft w:val="0"/>
      <w:marRight w:val="0"/>
      <w:marTop w:val="0"/>
      <w:marBottom w:val="0"/>
      <w:divBdr>
        <w:top w:val="none" w:sz="0" w:space="0" w:color="auto"/>
        <w:left w:val="none" w:sz="0" w:space="0" w:color="auto"/>
        <w:bottom w:val="none" w:sz="0" w:space="0" w:color="auto"/>
        <w:right w:val="none" w:sz="0" w:space="0" w:color="auto"/>
      </w:divBdr>
    </w:div>
    <w:div w:id="1699306443">
      <w:bodyDiv w:val="1"/>
      <w:marLeft w:val="0"/>
      <w:marRight w:val="0"/>
      <w:marTop w:val="0"/>
      <w:marBottom w:val="0"/>
      <w:divBdr>
        <w:top w:val="none" w:sz="0" w:space="0" w:color="auto"/>
        <w:left w:val="none" w:sz="0" w:space="0" w:color="auto"/>
        <w:bottom w:val="none" w:sz="0" w:space="0" w:color="auto"/>
        <w:right w:val="none" w:sz="0" w:space="0" w:color="auto"/>
      </w:divBdr>
    </w:div>
    <w:div w:id="1853490072">
      <w:bodyDiv w:val="1"/>
      <w:marLeft w:val="0"/>
      <w:marRight w:val="0"/>
      <w:marTop w:val="0"/>
      <w:marBottom w:val="0"/>
      <w:divBdr>
        <w:top w:val="none" w:sz="0" w:space="0" w:color="auto"/>
        <w:left w:val="none" w:sz="0" w:space="0" w:color="auto"/>
        <w:bottom w:val="none" w:sz="0" w:space="0" w:color="auto"/>
        <w:right w:val="none" w:sz="0" w:space="0" w:color="auto"/>
      </w:divBdr>
    </w:div>
    <w:div w:id="2058428835">
      <w:bodyDiv w:val="1"/>
      <w:marLeft w:val="0"/>
      <w:marRight w:val="0"/>
      <w:marTop w:val="0"/>
      <w:marBottom w:val="0"/>
      <w:divBdr>
        <w:top w:val="none" w:sz="0" w:space="0" w:color="auto"/>
        <w:left w:val="none" w:sz="0" w:space="0" w:color="auto"/>
        <w:bottom w:val="none" w:sz="0" w:space="0" w:color="auto"/>
        <w:right w:val="none" w:sz="0" w:space="0" w:color="auto"/>
      </w:divBdr>
    </w:div>
    <w:div w:id="2066634532">
      <w:bodyDiv w:val="1"/>
      <w:marLeft w:val="0"/>
      <w:marRight w:val="0"/>
      <w:marTop w:val="0"/>
      <w:marBottom w:val="0"/>
      <w:divBdr>
        <w:top w:val="none" w:sz="0" w:space="0" w:color="auto"/>
        <w:left w:val="none" w:sz="0" w:space="0" w:color="auto"/>
        <w:bottom w:val="none" w:sz="0" w:space="0" w:color="auto"/>
        <w:right w:val="none" w:sz="0" w:space="0" w:color="auto"/>
      </w:divBdr>
    </w:div>
    <w:div w:id="212063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oita-u.ac.jp/"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2452</TotalTime>
  <Pages>19</Pages>
  <Words>3595</Words>
  <Characters>20496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5</cp:revision>
  <dcterms:created xsi:type="dcterms:W3CDTF">2025-11-10T09:07:00Z</dcterms:created>
  <dcterms:modified xsi:type="dcterms:W3CDTF">2025-11-27T04:26:00Z</dcterms:modified>
</cp:coreProperties>
</file>