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11F3DA">
      <w:pPr>
        <w:numPr>
          <w:numId w:val="0"/>
        </w:numPr>
        <w:jc w:val="center"/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36"/>
          <w:szCs w:val="36"/>
          <w:lang w:val="en-US" w:eastAsia="zh-CN"/>
        </w:rPr>
        <w:t>Δ3D</w:t>
      </w:r>
    </w:p>
    <w:p w14:paraId="43DF558D"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</w:p>
    <w:p w14:paraId="43DBF368"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核心功能与技术实现</w:t>
      </w:r>
    </w:p>
    <w:p w14:paraId="6BB49ABC">
      <w:pPr>
        <w:numPr>
          <w:ilvl w:val="0"/>
          <w:numId w:val="2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用户登录与注册：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用户可以自定义用户名并设置密码。</w:t>
      </w:r>
      <w:r>
        <w:rPr>
          <w:rFonts w:ascii="宋体" w:hAnsi="宋体" w:eastAsia="宋体" w:cs="宋体"/>
          <w:sz w:val="21"/>
          <w:szCs w:val="21"/>
        </w:rPr>
        <w:t>同时通过云端同步机制，实现用户的建模数据、收藏记录与社区互动信息的跨设备管理与无缝衔接。</w:t>
      </w:r>
      <w:bookmarkStart w:id="0" w:name="_GoBack"/>
      <w:bookmarkEnd w:id="0"/>
    </w:p>
    <w:p w14:paraId="077FE4D9"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 w14:paraId="4A1AA496">
      <w:pPr>
        <w:numPr>
          <w:ilvl w:val="0"/>
          <w:numId w:val="3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视频采集与上传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  <w:r>
        <w:rPr>
          <w:rFonts w:ascii="宋体" w:hAnsi="宋体" w:eastAsia="宋体" w:cs="宋体"/>
          <w:sz w:val="21"/>
          <w:szCs w:val="21"/>
        </w:rPr>
        <w:t>用户可以使用手机摄像头对物体进行环绕拍摄，应用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会自动检测是否满足环绕一周</w:t>
      </w:r>
      <w:r>
        <w:rPr>
          <w:rFonts w:ascii="宋体" w:hAnsi="宋体" w:eastAsia="宋体" w:cs="宋体"/>
          <w:sz w:val="21"/>
          <w:szCs w:val="21"/>
        </w:rPr>
        <w:t>，确保视频素材满足3D重建的要求。拍摄完成后，视频可一键上传至云端处理平台。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同时也支持从相册上传视频。</w:t>
      </w:r>
    </w:p>
    <w:p w14:paraId="287C02AF"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 w14:paraId="62BC3943">
      <w:pPr>
        <w:numPr>
          <w:ilvl w:val="0"/>
          <w:numId w:val="4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云端视频重建与3D建模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  <w:r>
        <w:rPr>
          <w:rFonts w:ascii="宋体" w:hAnsi="宋体" w:eastAsia="宋体" w:cs="宋体"/>
          <w:sz w:val="21"/>
          <w:szCs w:val="21"/>
        </w:rPr>
        <w:t>应用通过连接服务器，将用户上传的视频进行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抽帧</w:t>
      </w:r>
      <w:r>
        <w:rPr>
          <w:rFonts w:ascii="宋体" w:hAnsi="宋体" w:eastAsia="宋体" w:cs="宋体"/>
          <w:sz w:val="21"/>
          <w:szCs w:val="21"/>
        </w:rPr>
        <w:t>、相机位姿估计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与</w:t>
      </w:r>
      <w:r>
        <w:rPr>
          <w:rFonts w:ascii="宋体" w:hAnsi="宋体" w:eastAsia="宋体" w:cs="宋体"/>
          <w:sz w:val="21"/>
          <w:szCs w:val="21"/>
        </w:rPr>
        <w:t>稀疏/稠密重建，自动生成物体的3D点云与网格模型。</w:t>
      </w:r>
    </w:p>
    <w:p w14:paraId="5A531E75"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1"/>
          <w:szCs w:val="21"/>
        </w:rPr>
      </w:pPr>
    </w:p>
    <w:p w14:paraId="35313F4E"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3D模型查看与交互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  <w:r>
        <w:rPr>
          <w:rFonts w:ascii="宋体" w:hAnsi="宋体" w:eastAsia="宋体" w:cs="宋体"/>
          <w:sz w:val="21"/>
          <w:szCs w:val="21"/>
        </w:rPr>
        <w:t>建模完成后，用户可在应用内预览3D模型，支持旋转、缩放、自由视角切换等交互操作。模型支持光照模拟，保证在移动端也能获得良好的视觉体验。</w:t>
      </w:r>
    </w:p>
    <w:p w14:paraId="6AD2260F"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1"/>
          <w:szCs w:val="21"/>
        </w:rPr>
      </w:pPr>
    </w:p>
    <w:p w14:paraId="4A94FC87"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用户可对生成的3D模型进行命名、分类和标签管理，方便整理与检索；同时支持模型收藏与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删除</w:t>
      </w:r>
      <w:r>
        <w:rPr>
          <w:rFonts w:ascii="宋体" w:hAnsi="宋体" w:eastAsia="宋体" w:cs="宋体"/>
          <w:sz w:val="21"/>
          <w:szCs w:val="21"/>
        </w:rPr>
        <w:t>。</w:t>
      </w:r>
    </w:p>
    <w:p w14:paraId="10036670"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1"/>
          <w:szCs w:val="21"/>
        </w:rPr>
      </w:pPr>
    </w:p>
    <w:p w14:paraId="76E6C1FA"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模型导出与多平台分享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  <w:r>
        <w:rPr>
          <w:rFonts w:ascii="宋体" w:hAnsi="宋体" w:eastAsia="宋体" w:cs="宋体"/>
          <w:sz w:val="21"/>
          <w:szCs w:val="21"/>
        </w:rPr>
        <w:t xml:space="preserve">用户可将生成的3D模型导出为常见格式（如 </w:t>
      </w:r>
      <w:r>
        <w:rPr>
          <w:rStyle w:val="6"/>
          <w:rFonts w:ascii="宋体" w:hAnsi="宋体" w:eastAsia="宋体" w:cs="宋体"/>
          <w:sz w:val="21"/>
          <w:szCs w:val="21"/>
        </w:rPr>
        <w:t>.obj</w:t>
      </w:r>
      <w:r>
        <w:rPr>
          <w:rFonts w:ascii="宋体" w:hAnsi="宋体" w:eastAsia="宋体" w:cs="宋体"/>
          <w:sz w:val="21"/>
          <w:szCs w:val="21"/>
        </w:rPr>
        <w:t>、</w:t>
      </w:r>
      <w:r>
        <w:rPr>
          <w:rStyle w:val="6"/>
          <w:rFonts w:ascii="宋体" w:hAnsi="宋体" w:eastAsia="宋体" w:cs="宋体"/>
          <w:sz w:val="21"/>
          <w:szCs w:val="21"/>
        </w:rPr>
        <w:t>.glb</w:t>
      </w:r>
      <w:r>
        <w:rPr>
          <w:rFonts w:ascii="宋体" w:hAnsi="宋体" w:eastAsia="宋体" w:cs="宋体"/>
          <w:sz w:val="21"/>
          <w:szCs w:val="21"/>
        </w:rPr>
        <w:t>、</w:t>
      </w:r>
      <w:r>
        <w:rPr>
          <w:rStyle w:val="6"/>
          <w:rFonts w:ascii="宋体" w:hAnsi="宋体" w:eastAsia="宋体" w:cs="宋体"/>
          <w:sz w:val="21"/>
          <w:szCs w:val="21"/>
        </w:rPr>
        <w:t>.ply</w:t>
      </w:r>
      <w:r>
        <w:rPr>
          <w:rFonts w:ascii="宋体" w:hAnsi="宋体" w:eastAsia="宋体" w:cs="宋体"/>
          <w:sz w:val="21"/>
          <w:szCs w:val="21"/>
        </w:rPr>
        <w:t xml:space="preserve"> 等）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用户可以将模型文件导入电脑进行创作或更细致的编辑，</w:t>
      </w:r>
      <w:r>
        <w:rPr>
          <w:rFonts w:ascii="宋体" w:hAnsi="宋体" w:eastAsia="宋体" w:cs="宋体"/>
          <w:sz w:val="21"/>
          <w:szCs w:val="21"/>
        </w:rPr>
        <w:t>也可以一键分享到社交媒体、云盘、AR或3D模型社区，用于展示、再创作或商用。</w:t>
      </w:r>
    </w:p>
    <w:p w14:paraId="2CCB0E92"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1"/>
          <w:szCs w:val="21"/>
        </w:rPr>
      </w:pPr>
    </w:p>
    <w:p w14:paraId="1707356D"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社区分享与互动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  <w:r>
        <w:rPr>
          <w:rFonts w:ascii="宋体" w:hAnsi="宋体" w:eastAsia="宋体" w:cs="宋体"/>
          <w:sz w:val="21"/>
          <w:szCs w:val="21"/>
        </w:rPr>
        <w:t>应用内置3D模型社区，用户可以发布、浏览和收藏他人生成的3D模型，支持点赞、评论、标签与搜索功能。</w:t>
      </w:r>
    </w:p>
    <w:p w14:paraId="3BADC348">
      <w:pPr>
        <w:rPr>
          <w:rFonts w:hint="eastAsia"/>
          <w:b/>
          <w:bCs/>
          <w:lang w:eastAsia="zh-CN"/>
        </w:rPr>
      </w:pPr>
    </w:p>
    <w:p w14:paraId="79FADED9"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技术实现：</w:t>
      </w:r>
    </w:p>
    <w:p w14:paraId="78D462A2"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视频处理与3D建模</w:t>
      </w:r>
    </w:p>
    <w:p w14:paraId="4D00AF88">
      <w:pPr>
        <w:widowControl w:val="0"/>
        <w:numPr>
          <w:ilvl w:val="0"/>
          <w:numId w:val="0"/>
        </w:numPr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3631565" cy="2508885"/>
            <wp:effectExtent l="0" t="0" r="0" b="5715"/>
            <wp:docPr id="3" name="图片 3" descr="视频处理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视频处理时序图"/>
                    <pic:cNvPicPr>
                      <a:picLocks noChangeAspect="1"/>
                    </pic:cNvPicPr>
                  </pic:nvPicPr>
                  <pic:blipFill>
                    <a:blip r:embed="rId4"/>
                    <a:srcRect t="3060" b="21710"/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F71F"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3D建模互动</w:t>
      </w:r>
    </w:p>
    <w:p w14:paraId="369151BF">
      <w:pPr>
        <w:widowControl w:val="0"/>
        <w:numPr>
          <w:ilvl w:val="0"/>
          <w:numId w:val="0"/>
        </w:numPr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2937510" cy="2397760"/>
            <wp:effectExtent l="0" t="0" r="0" b="2540"/>
            <wp:docPr id="4" name="图片 4" descr="互动实现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互动实现时序图"/>
                    <pic:cNvPicPr>
                      <a:picLocks noChangeAspect="1"/>
                    </pic:cNvPicPr>
                  </pic:nvPicPr>
                  <pic:blipFill>
                    <a:blip r:embed="rId5"/>
                    <a:srcRect t="3861" b="7263"/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942B"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模型导出与分享</w:t>
      </w:r>
    </w:p>
    <w:p w14:paraId="24393BA6">
      <w:pPr>
        <w:widowControl w:val="0"/>
        <w:numPr>
          <w:ilvl w:val="0"/>
          <w:numId w:val="0"/>
        </w:numPr>
        <w:ind w:leftChars="0"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2880995" cy="2409190"/>
            <wp:effectExtent l="0" t="0" r="0" b="3810"/>
            <wp:docPr id="5" name="图片 5" descr="模型导出与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模型导出与分享"/>
                    <pic:cNvPicPr>
                      <a:picLocks noChangeAspect="1"/>
                    </pic:cNvPicPr>
                  </pic:nvPicPr>
                  <pic:blipFill>
                    <a:blip r:embed="rId6"/>
                    <a:srcRect t="2876" b="6081"/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48BB">
      <w:pPr>
        <w:rPr>
          <w:rFonts w:hint="eastAsia"/>
          <w:b/>
          <w:bCs/>
          <w:sz w:val="21"/>
          <w:szCs w:val="21"/>
          <w:lang w:eastAsia="zh-CN"/>
        </w:rPr>
      </w:pPr>
    </w:p>
    <w:p w14:paraId="64DB08C9">
      <w:pPr>
        <w:rPr>
          <w:rFonts w:hint="eastAsia"/>
          <w:b/>
          <w:bCs/>
          <w:lang w:eastAsia="zh-CN"/>
        </w:rPr>
      </w:pPr>
    </w:p>
    <w:p w14:paraId="08B74532">
      <w:pPr>
        <w:rPr>
          <w:rFonts w:hint="eastAsia"/>
          <w:b/>
          <w:bCs/>
          <w:lang w:eastAsia="zh-CN"/>
        </w:rPr>
      </w:pPr>
    </w:p>
    <w:p w14:paraId="4D5AE037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营销计划可行性（Feasibility of the Marketing Plan）</w:t>
      </w:r>
    </w:p>
    <w:p w14:paraId="703FA51E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市场背景（概览）：中国移动互联网用户规模与视频渗透率持续走高，CNNIC 报告显示在线视频（含短视频）用户规模占网民比例在近年保持高位，内容消费习惯加速 3D/互动内容需求；5G 普及与终端算力提升推动大文件上传与实时渲染的可行性；AR/VR 与 3D 内容生产生态处于回暖期，头显出货与开发者工具迭代带来内容侧机会。</w:t>
      </w:r>
    </w:p>
    <w:p w14:paraId="38A82C2B">
      <w:pPr>
        <w:numPr>
          <w:ilvl w:val="0"/>
          <w:numId w:val="0"/>
        </w:numPr>
        <w:rPr>
          <w:rFonts w:hint="eastAsia"/>
        </w:rPr>
      </w:pPr>
    </w:p>
    <w:p w14:paraId="6C40F082">
      <w:pPr>
        <w:rPr>
          <w:rFonts w:hint="eastAsia"/>
        </w:rPr>
      </w:pPr>
      <w:r>
        <w:rPr>
          <w:rFonts w:hint="eastAsia"/>
          <w:lang w:eastAsia="zh-CN"/>
        </w:rPr>
        <w:t>4.</w:t>
      </w:r>
      <w:r>
        <w:rPr>
          <w:rFonts w:hint="eastAsia"/>
        </w:rPr>
        <w:t>1 目标与里程碑</w:t>
      </w:r>
    </w:p>
    <w:p w14:paraId="3CF3930E">
      <w:pPr>
        <w:rPr>
          <w:rFonts w:hint="eastAsia"/>
        </w:rPr>
      </w:pPr>
      <w:r>
        <w:rPr>
          <w:rFonts w:hint="eastAsia"/>
          <w:lang w:eastAsia="zh-CN"/>
        </w:rPr>
        <w:t>4.</w:t>
      </w:r>
      <w:r>
        <w:rPr>
          <w:rFonts w:hint="eastAsia"/>
        </w:rPr>
        <w:t>1.1 总体目标与时间规划</w:t>
      </w:r>
    </w:p>
    <w:p w14:paraId="407194D5">
      <w:pPr>
        <w:rPr>
          <w:rFonts w:hint="eastAsia"/>
        </w:rPr>
      </w:pPr>
      <w:r>
        <w:rPr>
          <w:rFonts w:hint="eastAsia"/>
        </w:rPr>
        <w:t>我们制定24个月分阶段增长路线：内测期（0-6月）获取300注册用户，完成200次成功建模，付费转化率达1-2%；公测期（6-12月）用户突破2,000，付费用户达30人，月收入600元；规模化期（12-18月）累计用户8,000，付费用户150人，月收入3,000元；扩张期（18-24月）总用户2万，付费用户400人，月收入8,000元，验证商业模式可行性。</w:t>
      </w:r>
    </w:p>
    <w:p w14:paraId="2A7204BE"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9865" cy="2330450"/>
            <wp:effectExtent l="0" t="0" r="635" b="6350"/>
            <wp:docPr id="1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00B65">
      <w:pPr>
        <w:rPr>
          <w:rFonts w:hint="eastAsia"/>
        </w:rPr>
      </w:pPr>
      <w:r>
        <w:rPr>
          <w:rFonts w:hint="eastAsia"/>
          <w:lang w:eastAsia="zh-CN"/>
        </w:rPr>
        <w:t>4.</w:t>
      </w:r>
      <w:r>
        <w:rPr>
          <w:rFonts w:hint="eastAsia"/>
        </w:rPr>
        <w:t>1.2 北极星指标</w:t>
      </w:r>
    </w:p>
    <w:p w14:paraId="0917BD6B">
      <w:pPr>
        <w:rPr>
          <w:rFonts w:hint="eastAsia"/>
        </w:rPr>
      </w:pPr>
      <w:r>
        <w:rPr>
          <w:rFonts w:hint="eastAsia"/>
        </w:rPr>
        <w:t>我们将"每周成功建模数"设为北极星指标，直接反映产品价值交付。成功建模定义为：完成上传、处理成功、模型完整度≥85%且用户进行预览或下载。分阶段目标：内测期周均8次，公测期周均50次，规模化期周均200次。该指标与业务强关联：每增加50次周建模，预期带来5-8个新付费用户，月收入增长约150-300元。通过持续优化建模成功率与用户激活流程，驱动指标增长。</w:t>
      </w:r>
    </w:p>
    <w:p w14:paraId="31B4AD5C"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0500" cy="2273935"/>
            <wp:effectExtent l="0" t="0" r="0" b="12065"/>
            <wp:docPr id="1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7A6CF">
      <w:pPr>
        <w:rPr>
          <w:rFonts w:hint="eastAsia"/>
        </w:rPr>
      </w:pPr>
      <w:r>
        <w:rPr>
          <w:rFonts w:hint="eastAsia"/>
          <w:lang w:eastAsia="zh-CN"/>
        </w:rPr>
        <w:t>4.</w:t>
      </w:r>
      <w:r>
        <w:rPr>
          <w:rFonts w:hint="eastAsia"/>
        </w:rPr>
        <w:t>1.3 分阶段里程碑与达成条件</w:t>
      </w:r>
    </w:p>
    <w:p w14:paraId="6B023DE3">
      <w:pPr>
        <w:rPr>
          <w:rFonts w:hint="eastAsia"/>
        </w:rPr>
      </w:pPr>
      <w:r>
        <w:rPr>
          <w:rFonts w:hint="eastAsia"/>
        </w:rPr>
        <w:t>内测期（0-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月）：邀请50名种子用户，完成80次建模，7日留存率≥12%，NPS≥25。达成条件：建模成功率≥75%，平均处理时间≤180秒，获得10+有效反馈。</w:t>
      </w:r>
    </w:p>
    <w:p w14:paraId="2E65E5E7">
      <w:pPr>
        <w:rPr>
          <w:rFonts w:hint="eastAsia"/>
        </w:rPr>
      </w:pPr>
      <w:r>
        <w:rPr>
          <w:rFonts w:hint="eastAsia"/>
        </w:rPr>
        <w:t>公测期（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月）：用户突破1,500，月活≥300，付费转化率2%，付费用户20人。达成条件：CAC控制在30-50元，回收期≤15个月，至少1个获客渠道跑通。</w:t>
      </w:r>
    </w:p>
    <w:p w14:paraId="779D7F13">
      <w:pPr>
        <w:rPr>
          <w:rFonts w:hint="eastAsia"/>
        </w:rPr>
      </w:pPr>
      <w:r>
        <w:rPr>
          <w:rFonts w:hint="eastAsia"/>
        </w:rPr>
        <w:t>规模化期（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18</w:t>
      </w:r>
      <w:r>
        <w:rPr>
          <w:rFonts w:hint="eastAsia"/>
        </w:rPr>
        <w:t>月）：用户突破1万，月活≥2,000，付费用户300人，月收入6,000元。达成条件：多渠道获客成熟，品牌搜索量月均≥1万次，单位经济模型健康（LTV/CAC≥2）。</w:t>
      </w:r>
    </w:p>
    <w:p w14:paraId="76F6B1DC"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9865" cy="3326765"/>
            <wp:effectExtent l="0" t="0" r="635" b="635"/>
            <wp:docPr id="2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910C1">
      <w:pPr>
        <w:rPr>
          <w:rFonts w:hint="eastAsia"/>
        </w:rPr>
      </w:pPr>
    </w:p>
    <w:p w14:paraId="1C7067A1">
      <w:pPr>
        <w:rPr>
          <w:rFonts w:hint="eastAsia"/>
        </w:rPr>
      </w:pPr>
      <w:r>
        <w:rPr>
          <w:rFonts w:hint="eastAsia"/>
          <w:lang w:eastAsia="zh-CN"/>
        </w:rPr>
        <w:t>4.</w:t>
      </w:r>
      <w:r>
        <w:rPr>
          <w:rFonts w:hint="eastAsia"/>
        </w:rPr>
        <w:t>2 目标细分与用户旅程</w:t>
      </w:r>
    </w:p>
    <w:p w14:paraId="5D2BB024">
      <w:pPr>
        <w:rPr>
          <w:rFonts w:hint="eastAsia"/>
        </w:rPr>
      </w:pPr>
      <w:r>
        <w:rPr>
          <w:rFonts w:hint="eastAsia"/>
          <w:lang w:eastAsia="zh-CN"/>
        </w:rPr>
        <w:t>4.</w:t>
      </w:r>
      <w:r>
        <w:rPr>
          <w:rFonts w:hint="eastAsia"/>
        </w:rPr>
        <w:t>2.1 关键细分</w:t>
      </w:r>
    </w:p>
    <w:p w14:paraId="6CBA912A">
      <w:pPr>
        <w:rPr>
          <w:rFonts w:hint="eastAsia"/>
        </w:rPr>
      </w:pPr>
      <w:r>
        <w:rPr>
          <w:rFonts w:hint="eastAsia"/>
        </w:rPr>
        <w:t>基于市场分析，我们聚焦四类核心用户。电商卖家（目标100，付费意愿60%）：核心需求是"低成本制作商品3D展示"，关注性价比与商用授权，决策周期2-3周。内容创作者（目标120，付费意愿40%）：需要"差异化内容提升流量"，看重创意可能性与分享便捷性，决策周期5-10天。摄影爱好者（目标60，付费意愿15%）：希望"用新技术记录生活"，关注易用性与效果，决策周期2-4周。专业用户（目标20，付费意愿50%）：要求"提升工作效率降低成本"，看重精度与批量能力，决策周期3-8周。</w:t>
      </w:r>
    </w:p>
    <w:p w14:paraId="401490F0">
      <w:pPr>
        <w:rPr>
          <w:rFonts w:hint="eastAsia"/>
        </w:rPr>
      </w:pPr>
    </w:p>
    <w:p w14:paraId="36A8A785">
      <w:pPr>
        <w:rPr>
          <w:rFonts w:hint="eastAsia"/>
        </w:rPr>
      </w:pPr>
      <w:r>
        <w:rPr>
          <w:rFonts w:hint="eastAsia"/>
          <w:lang w:eastAsia="zh-CN"/>
        </w:rPr>
        <w:t>4.</w:t>
      </w:r>
      <w:r>
        <w:rPr>
          <w:rFonts w:hint="eastAsia"/>
        </w:rPr>
        <w:t>2.2 完整旅程</w:t>
      </w:r>
    </w:p>
    <w:p w14:paraId="2EB32E82">
      <w:pPr>
        <w:rPr>
          <w:rFonts w:hint="eastAsia"/>
        </w:rPr>
      </w:pPr>
      <w:r>
        <w:rPr>
          <w:rFonts w:hint="eastAsia"/>
        </w:rPr>
        <w:t>认知阶段：用户通过应用商店搜索、短视频信息流、KOL推荐首次接触产品，核心指标为曝光量与点击率（目标CTR≥1-1.5%）。</w:t>
      </w:r>
    </w:p>
    <w:p w14:paraId="6D894F90">
      <w:pPr>
        <w:rPr>
          <w:rFonts w:hint="eastAsia"/>
        </w:rPr>
      </w:pPr>
      <w:r>
        <w:rPr>
          <w:rFonts w:hint="eastAsia"/>
        </w:rPr>
        <w:t>获取阶段：完成下载与注册，下载-注册转化率目标≥40%。</w:t>
      </w:r>
    </w:p>
    <w:p w14:paraId="01F00901">
      <w:pPr>
        <w:rPr>
          <w:rFonts w:hint="eastAsia"/>
        </w:rPr>
      </w:pPr>
      <w:r>
        <w:rPr>
          <w:rFonts w:hint="eastAsia"/>
        </w:rPr>
        <w:t>激活阶段：引导完成首次建模，注册-首次建模率≥40%，建模成功率≥75%，通过交互式教程与即时反馈提升体验。</w:t>
      </w:r>
    </w:p>
    <w:p w14:paraId="2828F35C">
      <w:pPr>
        <w:rPr>
          <w:rFonts w:hint="eastAsia"/>
        </w:rPr>
      </w:pPr>
      <w:r>
        <w:rPr>
          <w:rFonts w:hint="eastAsia"/>
        </w:rPr>
        <w:t>留存阶段：7日留存率≥12%，30日留存率≥8%，通过积分签到、社区互动、Push推送保持活跃。</w:t>
      </w:r>
    </w:p>
    <w:p w14:paraId="4679BAD6">
      <w:pPr>
        <w:rPr>
          <w:rFonts w:hint="eastAsia"/>
        </w:rPr>
      </w:pPr>
      <w:r>
        <w:rPr>
          <w:rFonts w:hint="eastAsia"/>
        </w:rPr>
        <w:t>变现阶段：整体付费转化率1-2%，转化周期中位数≤30天，通过限时优惠、功能体验、价值对比促进付费。</w:t>
      </w:r>
    </w:p>
    <w:p w14:paraId="11FD7A3C"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1135" cy="2411730"/>
            <wp:effectExtent l="0" t="0" r="12065" b="1270"/>
            <wp:docPr id="1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C8EDF">
      <w:pPr>
        <w:rPr>
          <w:rFonts w:hint="eastAsia"/>
        </w:rPr>
      </w:pPr>
      <w:r>
        <w:rPr>
          <w:rFonts w:hint="eastAsia"/>
          <w:lang w:eastAsia="zh-CN"/>
        </w:rPr>
        <w:t>4.</w:t>
      </w:r>
      <w:r>
        <w:rPr>
          <w:rFonts w:hint="eastAsia"/>
        </w:rPr>
        <w:t>3 渠道与触达可行性</w:t>
      </w:r>
    </w:p>
    <w:p w14:paraId="222630FE">
      <w:pPr>
        <w:rPr>
          <w:rFonts w:hint="eastAsia"/>
        </w:rPr>
      </w:pPr>
      <w:r>
        <w:rPr>
          <w:rFonts w:hint="eastAsia"/>
          <w:lang w:eastAsia="zh-CN"/>
        </w:rPr>
        <w:t>4.4.</w:t>
      </w:r>
      <w:r>
        <w:rPr>
          <w:rFonts w:hint="eastAsia"/>
        </w:rPr>
        <w:t>1 自有渠道</w:t>
      </w:r>
    </w:p>
    <w:p w14:paraId="63AE3CF0">
      <w:pPr>
        <w:rPr>
          <w:rFonts w:hint="eastAsia"/>
        </w:rPr>
      </w:pPr>
      <w:r>
        <w:rPr>
          <w:rFonts w:hint="eastAsia"/>
        </w:rPr>
        <w:t>官网与SEO：围绕"手机3D扫描""免费3D建模"等关键词优化，长尾词覆盖50+，月自然流量300-500 UV，注册转化率≥8%。</w:t>
      </w:r>
    </w:p>
    <w:p w14:paraId="0CD7B04C">
      <w:pPr>
        <w:rPr>
          <w:rFonts w:hint="eastAsia"/>
        </w:rPr>
      </w:pPr>
      <w:r>
        <w:rPr>
          <w:rFonts w:hint="eastAsia"/>
        </w:rPr>
        <w:t>社区运营：建设UGC模型社区、微信公众号、小红书账号，通过教程、案例、模板激励用户创作，目标12个月沉淀800社区用户，月活≥150人，UGC贡献率≥15%。</w:t>
      </w:r>
    </w:p>
    <w:p w14:paraId="3E6B1492">
      <w:pPr>
        <w:rPr>
          <w:rFonts w:hint="eastAsia"/>
        </w:rPr>
      </w:pPr>
      <w:r>
        <w:rPr>
          <w:rFonts w:hint="eastAsia"/>
        </w:rPr>
        <w:t>内容运营：每月产出5-8条原创内容（短视频、图文教程），多平台分发，月曝光量1万+，内容引导注册转化率≥2%。</w:t>
      </w:r>
    </w:p>
    <w:p w14:paraId="737AF365">
      <w:pPr>
        <w:rPr>
          <w:rFonts w:hint="eastAsia"/>
        </w:rPr>
      </w:pPr>
    </w:p>
    <w:p w14:paraId="44B69E0F">
      <w:pPr>
        <w:rPr>
          <w:rFonts w:hint="eastAsia"/>
        </w:rPr>
      </w:pPr>
      <w:r>
        <w:rPr>
          <w:rFonts w:hint="eastAsia"/>
          <w:lang w:eastAsia="zh-CN"/>
        </w:rPr>
        <w:t>4.4.</w:t>
      </w:r>
      <w:r>
        <w:rPr>
          <w:rFonts w:hint="eastAsia"/>
        </w:rPr>
        <w:t>2 平台渠道</w:t>
      </w:r>
    </w:p>
    <w:p w14:paraId="512ECD19">
      <w:pPr>
        <w:rPr>
          <w:rFonts w:hint="eastAsia"/>
        </w:rPr>
      </w:pPr>
      <w:r>
        <w:rPr>
          <w:rFonts w:hint="eastAsia"/>
        </w:rPr>
        <w:t>应用商店ASO：优化关键词（覆盖100+词）、图标截图、评分评论（目标</w:t>
      </w:r>
      <w:r>
        <w:rPr>
          <w:rFonts w:hint="eastAsia"/>
          <w:lang w:eastAsia="zh-CN"/>
        </w:rPr>
        <w:t>2.</w:t>
      </w:r>
      <w:r>
        <w:rPr>
          <w:rFonts w:hint="eastAsia"/>
        </w:rPr>
        <w:t>0星+），商店页面-下载转化率目标12-15%，月自然下载100-200次，CAC约5-10元。</w:t>
      </w:r>
    </w:p>
    <w:p w14:paraId="12D82BD3">
      <w:pPr>
        <w:rPr>
          <w:rFonts w:hint="eastAsia"/>
        </w:rPr>
      </w:pPr>
      <w:r>
        <w:rPr>
          <w:rFonts w:hint="eastAsia"/>
        </w:rPr>
        <w:t>短视频信息流：重点布局抖音、快手，CPC约0.2-0.5元，CPM约10-15元，采用素材矩阵测试，目标CPA控制在20-40元，月预算1,000-3,000元，ROI≥100%。</w:t>
      </w:r>
    </w:p>
    <w:p w14:paraId="31CF80A2">
      <w:pPr>
        <w:rPr>
          <w:rFonts w:hint="eastAsia"/>
        </w:rPr>
      </w:pPr>
      <w:r>
        <w:rPr>
          <w:rFonts w:hint="eastAsia"/>
        </w:rPr>
        <w:t>KOL合作：以1-10万粉初级KOL为主（单条500-2,000元），每月合作2-3位，月曝光3-5万，引导下载100-200次，CAC约15-30元。</w:t>
      </w:r>
    </w:p>
    <w:p w14:paraId="65B98C86">
      <w:pPr>
        <w:rPr>
          <w:rFonts w:hint="eastAsia"/>
        </w:rPr>
      </w:pPr>
      <w:r>
        <w:rPr>
          <w:rFonts w:hint="eastAsia"/>
        </w:rPr>
        <w:t>B2B线索：通过行业媒体、垂直社区获客，线索成本100-200元，成交转化率15-25%，客单价1,000-5,000元。</w:t>
      </w:r>
    </w:p>
    <w:p w14:paraId="02C75430"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9865" cy="3380740"/>
            <wp:effectExtent l="0" t="0" r="635" b="10160"/>
            <wp:docPr id="20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41B13">
      <w:pPr>
        <w:rPr>
          <w:rFonts w:hint="eastAsia"/>
        </w:rPr>
      </w:pPr>
      <w:r>
        <w:rPr>
          <w:rFonts w:hint="eastAsia"/>
          <w:lang w:eastAsia="zh-CN"/>
        </w:rPr>
        <w:t>4.4.</w:t>
      </w:r>
      <w:r>
        <w:rPr>
          <w:rFonts w:hint="eastAsia"/>
        </w:rPr>
        <w:t>3 可扩展性与合规</w:t>
      </w:r>
    </w:p>
    <w:p w14:paraId="018F418D">
      <w:pPr>
        <w:rPr>
          <w:rFonts w:hint="eastAsia"/>
        </w:rPr>
      </w:pPr>
      <w:r>
        <w:rPr>
          <w:rFonts w:hint="eastAsia"/>
        </w:rPr>
        <w:t>可扩展性：ASO天花板取决于品类搜索量（月均5-10万次），可获5-10%份额；信息流可扩展性较强但存在边际效应递减；KOL受限于优质资源数量。</w:t>
      </w:r>
    </w:p>
    <w:p w14:paraId="271ACB1D">
      <w:pPr>
        <w:rPr>
          <w:rFonts w:hint="eastAsia"/>
        </w:rPr>
      </w:pPr>
      <w:r>
        <w:rPr>
          <w:rFonts w:hint="eastAsia"/>
        </w:rPr>
        <w:t>目标渠道组合：ASO 25% + 信息流30% + KOL/内容25% + B2B 20%，避免单一依赖。</w:t>
      </w:r>
    </w:p>
    <w:p w14:paraId="0EE25686">
      <w:pPr>
        <w:rPr>
          <w:rFonts w:hint="eastAsia"/>
        </w:rPr>
      </w:pPr>
      <w:r>
        <w:rPr>
          <w:rFonts w:hint="eastAsia"/>
        </w:rPr>
        <w:t>合规约束：应用商店禁止刷榜刷评，采用白帽策略；信息流广告需平台审核，禁止夸大宣传；KOL合作需标注"广告"；数据收集遵守《个人信息保护法》，用户授权、加密传输、本地优先处理。</w:t>
      </w:r>
    </w:p>
    <w:p w14:paraId="7E29A28D"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5420" cy="2312035"/>
            <wp:effectExtent l="0" t="0" r="5080" b="12065"/>
            <wp:docPr id="1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68549">
      <w:pPr>
        <w:rPr>
          <w:rFonts w:hint="eastAsia"/>
        </w:rPr>
      </w:pPr>
    </w:p>
    <w:p w14:paraId="088EF791">
      <w:pPr>
        <w:rPr>
          <w:rFonts w:hint="eastAsia"/>
        </w:rPr>
      </w:pPr>
      <w:r>
        <w:rPr>
          <w:rFonts w:hint="eastAsia"/>
          <w:lang w:eastAsia="zh-CN"/>
        </w:rPr>
        <w:t>4.</w:t>
      </w:r>
      <w:r>
        <w:rPr>
          <w:rFonts w:hint="eastAsia"/>
        </w:rPr>
        <w:t>4 增长实验与验证路径</w:t>
      </w:r>
    </w:p>
    <w:p w14:paraId="5EBF0353">
      <w:pPr>
        <w:rPr>
          <w:rFonts w:hint="eastAsia"/>
        </w:rPr>
      </w:pPr>
      <w:r>
        <w:rPr>
          <w:rFonts w:hint="eastAsia"/>
          <w:lang w:eastAsia="zh-CN"/>
        </w:rPr>
        <w:t>4.2.</w:t>
      </w:r>
      <w:r>
        <w:rPr>
          <w:rFonts w:hint="eastAsia"/>
        </w:rPr>
        <w:t>1 A/B实验框架</w:t>
      </w:r>
    </w:p>
    <w:p w14:paraId="0E12F491">
      <w:pPr>
        <w:rPr>
          <w:rFonts w:hint="eastAsia"/>
        </w:rPr>
      </w:pPr>
      <w:r>
        <w:rPr>
          <w:rFonts w:hint="eastAsia"/>
        </w:rPr>
        <w:t>建立科学测试框架：样本量计算遵循统计学原则，对转化率类指标，假设基准8%期望提升至10%，每组需约2,000样本。显著性检验采用双尾t检验，p&lt;0.05视为显著，同时关注业务价值（提升≥3%）。实验类型包括产品功能（引导流程、交互设计）、营销素材（文案、视觉）、定价策略（套餐、折扣）。实验周期根据流量调整：高流量页面2-3周，低流量功能4-5周。</w:t>
      </w:r>
    </w:p>
    <w:p w14:paraId="25DB326E">
      <w:pPr>
        <w:rPr>
          <w:rFonts w:hint="eastAsia"/>
        </w:rPr>
      </w:pPr>
    </w:p>
    <w:p w14:paraId="173FAFCC">
      <w:pPr>
        <w:rPr>
          <w:rFonts w:hint="eastAsia"/>
        </w:rPr>
      </w:pPr>
      <w:r>
        <w:rPr>
          <w:rFonts w:hint="eastAsia"/>
          <w:lang w:eastAsia="zh-CN"/>
        </w:rPr>
        <w:t>4.2.</w:t>
      </w:r>
      <w:r>
        <w:rPr>
          <w:rFonts w:hint="eastAsia"/>
        </w:rPr>
        <w:t>2 漏斗指标</w:t>
      </w:r>
    </w:p>
    <w:p w14:paraId="6A403028">
      <w:pPr>
        <w:rPr>
          <w:rFonts w:hint="eastAsia"/>
        </w:rPr>
      </w:pPr>
      <w:r>
        <w:rPr>
          <w:rFonts w:hint="eastAsia"/>
        </w:rPr>
        <w:t>曝光→到达：信息流CPM 10-15元，CTR≥1-1.5%，CPC 0.3-0.6元；应用商店访问-下载转化率≥12%。到达→注册：下载-打开率≥70%，打开-注册率≥50%，综合转化率≥35%。注册→首模型：注册-首次建模率≥40%，建模成功率≥75%，综合激活率≥30%。首模型→付费：免费-付费转化率1-2%，转化周期中位数≤30天。留存：7日留存率≥12%，30日留存率≥8%。通过优化各环节（简化流程、智能引导、即时激励）提升转化效率。</w:t>
      </w:r>
    </w:p>
    <w:p w14:paraId="53EF2CE9">
      <w:pPr>
        <w:rPr>
          <w:rFonts w:hint="eastAsia"/>
        </w:rPr>
      </w:pPr>
    </w:p>
    <w:p w14:paraId="53A1C878">
      <w:pPr>
        <w:rPr>
          <w:rFonts w:hint="eastAsia"/>
        </w:rPr>
      </w:pPr>
      <w:r>
        <w:rPr>
          <w:rFonts w:hint="eastAsia"/>
          <w:lang w:eastAsia="zh-CN"/>
        </w:rPr>
        <w:t>4.</w:t>
      </w:r>
      <w:r>
        <w:rPr>
          <w:rFonts w:hint="eastAsia"/>
        </w:rPr>
        <w:t>5 转化与留存机制</w:t>
      </w:r>
    </w:p>
    <w:p w14:paraId="2FF77F80">
      <w:pPr>
        <w:rPr>
          <w:rFonts w:hint="eastAsia"/>
        </w:rPr>
      </w:pPr>
      <w:r>
        <w:rPr>
          <w:rFonts w:hint="eastAsia"/>
          <w:lang w:eastAsia="zh-CN"/>
        </w:rPr>
        <w:t>4.</w:t>
      </w:r>
      <w:r>
        <w:rPr>
          <w:rFonts w:hint="eastAsia"/>
        </w:rPr>
        <w:t>5.1 Onboarding向导与模板库</w:t>
      </w:r>
    </w:p>
    <w:p w14:paraId="7E053B64">
      <w:pPr>
        <w:rPr>
          <w:rFonts w:hint="eastAsia"/>
        </w:rPr>
      </w:pPr>
      <w:r>
        <w:rPr>
          <w:rFonts w:hint="eastAsia"/>
        </w:rPr>
        <w:t>新手引导分三阶段：价值认知（0-20秒动画展示"60秒生成3D模型"）、快速上手（20-90秒交互式教程完成首次拍摄）、深度探索（90-150秒引导预览/导出/分享）。设计原则：可跳过但强引导、进度可视化、即时成就反馈。目标首次建模成功率≥75%，激活时间中位数≤12分钟。模板库提供30+场景模板（电商、内容、专业、娱乐），支持一键应用/参考学习/改编创作，使40%新用户使用模板，成功率提升至80%。</w:t>
      </w:r>
    </w:p>
    <w:p w14:paraId="5BC1E1CB">
      <w:pPr>
        <w:rPr>
          <w:rFonts w:hint="eastAsia"/>
        </w:rPr>
      </w:pPr>
    </w:p>
    <w:p w14:paraId="52B765EF">
      <w:pPr>
        <w:rPr>
          <w:rFonts w:hint="eastAsia"/>
        </w:rPr>
      </w:pPr>
      <w:r>
        <w:rPr>
          <w:rFonts w:hint="eastAsia"/>
          <w:lang w:eastAsia="zh-CN"/>
        </w:rPr>
        <w:t>4.</w:t>
      </w:r>
      <w:r>
        <w:rPr>
          <w:rFonts w:hint="eastAsia"/>
        </w:rPr>
        <w:t>5.2 激励机制</w:t>
      </w:r>
    </w:p>
    <w:p w14:paraId="781493E8">
      <w:pPr>
        <w:rPr>
          <w:rFonts w:hint="eastAsia"/>
        </w:rPr>
      </w:pPr>
      <w:r>
        <w:rPr>
          <w:rFonts w:hint="eastAsia"/>
        </w:rPr>
        <w:t>积分体系：完成任务获积分（签到+5、建模+10、分享+15、邀请+50），积分兑换功能（50分=1次高清导出），配合等级体系（青铜/白银/黄金）。会员权益：免费版（月2次、标准精度）、基础版（月10次、高精度、月费9.9元）、专业版（月30次、超高精度、批量处理、月费29元）、企业版（年费1,000-5,000元）。强调性价比：基础版单次成本0.99元，专业版0.97元。模板市场：创作者上传付费模板（1-5元），平台抽成30%，激活UGC生态。</w:t>
      </w:r>
    </w:p>
    <w:p w14:paraId="7A990521">
      <w:pPr>
        <w:rPr>
          <w:rFonts w:hint="eastAsia"/>
        </w:rPr>
      </w:pPr>
    </w:p>
    <w:p w14:paraId="51431EB9">
      <w:pPr>
        <w:rPr>
          <w:rFonts w:hint="eastAsia"/>
        </w:rPr>
      </w:pPr>
      <w:r>
        <w:rPr>
          <w:rFonts w:hint="eastAsia"/>
          <w:lang w:eastAsia="zh-CN"/>
        </w:rPr>
        <w:t>4.</w:t>
      </w:r>
      <w:r>
        <w:rPr>
          <w:rFonts w:hint="eastAsia"/>
        </w:rPr>
        <w:t>5.3 内容网络效应</w:t>
      </w:r>
    </w:p>
    <w:p w14:paraId="37ED837E">
      <w:pPr>
        <w:rPr>
          <w:rFonts w:hint="eastAsia"/>
        </w:rPr>
      </w:pPr>
      <w:r>
        <w:rPr>
          <w:rFonts w:hint="eastAsia"/>
        </w:rPr>
        <w:t>UGC社区：打造发现频道展示热门模型，支持点赞/评论/收藏/关注，头部创作者获认证与流量扶持。</w:t>
      </w:r>
    </w:p>
    <w:p w14:paraId="61ED98BB">
      <w:pPr>
        <w:rPr>
          <w:rFonts w:hint="eastAsia"/>
        </w:rPr>
      </w:pPr>
      <w:r>
        <w:rPr>
          <w:rFonts w:hint="eastAsia"/>
        </w:rPr>
        <w:t>二次创作：用户可基于他人模型再创作（添加贴图、组合模型），形成内容关联网络。</w:t>
      </w:r>
    </w:p>
    <w:p w14:paraId="35EB64E2">
      <w:pPr>
        <w:rPr>
          <w:rFonts w:hint="eastAsia"/>
        </w:rPr>
      </w:pPr>
      <w:r>
        <w:rPr>
          <w:rFonts w:hint="eastAsia"/>
        </w:rPr>
        <w:t>分享机制：应用内分享获积分，跨平台分享（抖音/小红书/微信）带专属落地页回流。目标病毒系数K≥0.15，使自然增长贡献10-15%新用户。通过内容网络效应降低获客成本，提升用户粘性。</w:t>
      </w:r>
    </w:p>
    <w:p w14:paraId="4B2589BF"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5420" cy="2263140"/>
            <wp:effectExtent l="0" t="0" r="5080" b="10160"/>
            <wp:docPr id="1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BA55F">
      <w:pPr>
        <w:rPr>
          <w:rFonts w:hint="eastAsia"/>
        </w:rPr>
      </w:pPr>
      <w:r>
        <w:rPr>
          <w:rFonts w:hint="eastAsia"/>
          <w:lang w:eastAsia="zh-CN"/>
        </w:rPr>
        <w:t>4.</w:t>
      </w:r>
      <w:r>
        <w:rPr>
          <w:rFonts w:hint="eastAsia"/>
        </w:rPr>
        <w:t>6 单位经济与预算可行性</w:t>
      </w:r>
    </w:p>
    <w:p w14:paraId="335EFD88">
      <w:pPr>
        <w:rPr>
          <w:rFonts w:hint="eastAsia"/>
        </w:rPr>
      </w:pPr>
      <w:r>
        <w:rPr>
          <w:rFonts w:hint="eastAsia"/>
          <w:lang w:eastAsia="zh-CN"/>
        </w:rPr>
        <w:t>4.</w:t>
      </w:r>
      <w:r>
        <w:rPr>
          <w:rFonts w:hint="eastAsia"/>
        </w:rPr>
        <w:t>6.1 CAC/LTV假设与回收期</w:t>
      </w:r>
    </w:p>
    <w:p w14:paraId="254F0C32">
      <w:pPr>
        <w:rPr>
          <w:rFonts w:hint="eastAsia"/>
        </w:rPr>
      </w:pPr>
      <w:r>
        <w:rPr>
          <w:rFonts w:hint="eastAsia"/>
        </w:rPr>
        <w:t>CAC分层：应用商店自然流量5-10元，信息流广告20-40元，KOL合作15-30元，社区裂变约0元，综合加权平均：内测期20-30元，公测期30-50元，规模化期40-70元。</w:t>
      </w:r>
    </w:p>
    <w:p w14:paraId="67C9BED4">
      <w:pPr>
        <w:rPr>
          <w:rFonts w:hint="eastAsia"/>
        </w:rPr>
      </w:pPr>
      <w:r>
        <w:rPr>
          <w:rFonts w:hint="eastAsia"/>
        </w:rPr>
        <w:t>LTV建模：免费用户约1-2元（广告+社区价值），付费用户按留存计算：基础版 9.9×6×0.6=36元，专业版 29×8×0.6=139元，企业版约2,000元，加权平均LTV约80元（假设基础:专业:企业=80%:15%:5%）。</w:t>
      </w:r>
    </w:p>
    <w:p w14:paraId="15741ACF">
      <w:pPr>
        <w:rPr>
          <w:rFonts w:hint="eastAsia"/>
        </w:rPr>
      </w:pPr>
      <w:r>
        <w:rPr>
          <w:rFonts w:hint="eastAsia"/>
        </w:rPr>
        <w:t>LTV/CAC比值：内测期80/30=2.7，公测期80/50=1.6，规模化期80/70=1.1。</w:t>
      </w:r>
    </w:p>
    <w:p w14:paraId="754EE922">
      <w:pPr>
        <w:rPr>
          <w:rFonts w:hint="eastAsia"/>
        </w:rPr>
      </w:pPr>
      <w:r>
        <w:rPr>
          <w:rFonts w:hint="eastAsia"/>
        </w:rPr>
        <w:t>回收期：假设月均ARPU 12元，扣除30%成本后月毛利8.4元，CAC回收期约50/8.4≈6个月。</w:t>
      </w:r>
    </w:p>
    <w:p w14:paraId="11CF6E6E"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5420" cy="2247900"/>
            <wp:effectExtent l="0" t="0" r="5080" b="0"/>
            <wp:docPr id="1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93560">
      <w:pPr>
        <w:rPr>
          <w:rFonts w:hint="eastAsia"/>
        </w:rPr>
      </w:pPr>
      <w:r>
        <w:rPr>
          <w:rFonts w:hint="eastAsia"/>
          <w:lang w:eastAsia="zh-CN"/>
        </w:rPr>
        <w:t>4.</w:t>
      </w:r>
      <w:r>
        <w:rPr>
          <w:rFonts w:hint="eastAsia"/>
        </w:rPr>
        <w:t>6.2 变动成本与毛利结构</w:t>
      </w:r>
    </w:p>
    <w:p w14:paraId="034ADA88">
      <w:pPr>
        <w:rPr>
          <w:rFonts w:hint="eastAsia"/>
        </w:rPr>
      </w:pPr>
      <w:r>
        <w:rPr>
          <w:rFonts w:hint="eastAsia"/>
        </w:rPr>
        <w:t>云计算成本：每次建模需GPU处理约90秒（姿态估计15秒+NeRF重建45秒），算力成本约0.02-0.04元/次，视频存储0.005元，模型存储0.003元，CDN带宽0.01元，综合约0.03-0.05元/次。规模化后通过长期合约、边缘计算、算法优化，降至0.02-0.03元。毛利结构：专业版（月费29元，月均使用15次）成本约：可变成本0.75元+运营成本3元+营销摊销5元=8.75元，毛利20.25元，毛利率69.8%。基础版毛利约5元，毛利率50.5%。整体加权毛利率55-60%，支撑可持续发展。</w:t>
      </w:r>
    </w:p>
    <w:p w14:paraId="660C88EB">
      <w:pPr>
        <w:rPr>
          <w:rFonts w:hint="eastAsia"/>
        </w:rPr>
      </w:pPr>
    </w:p>
    <w:p w14:paraId="2BDE5667">
      <w:pPr>
        <w:rPr>
          <w:rFonts w:hint="eastAsia"/>
        </w:rPr>
      </w:pPr>
      <w:r>
        <w:rPr>
          <w:rFonts w:hint="eastAsia"/>
          <w:lang w:eastAsia="zh-CN"/>
        </w:rPr>
        <w:t>4.</w:t>
      </w:r>
      <w:r>
        <w:rPr>
          <w:rFonts w:hint="eastAsia"/>
        </w:rPr>
        <w:t>6.3 渠道ROI与敏感性</w:t>
      </w:r>
    </w:p>
    <w:p w14:paraId="619C9716">
      <w:pPr>
        <w:rPr>
          <w:rFonts w:hint="eastAsia"/>
        </w:rPr>
      </w:pPr>
      <w:r>
        <w:rPr>
          <w:rFonts w:hint="eastAsia"/>
        </w:rPr>
        <w:t>ROI模型：以信息流为例，月投3,000元，CPM 12元，CTR 1.5%，下载转化率12%，注册转化率50%，付费转化率2%，则新增付费用户≈2人。按12个月LTV计算，总回报2×80=160元，首年ROI约-95%。当付费转化率提升至3-4%时，ROI转正。</w:t>
      </w:r>
    </w:p>
    <w:p w14:paraId="63CA71E9">
      <w:pPr>
        <w:rPr>
          <w:rFonts w:hint="eastAsia"/>
        </w:rPr>
      </w:pPr>
      <w:r>
        <w:rPr>
          <w:rFonts w:hint="eastAsia"/>
        </w:rPr>
        <w:t>敏感性分析：付费转化率与留存月数最敏感，±20%波动导致ROI变化±25-40%。</w:t>
      </w:r>
    </w:p>
    <w:p w14:paraId="48C3C4DF">
      <w:pPr>
        <w:rPr>
          <w:rFonts w:hint="eastAsia"/>
        </w:rPr>
      </w:pPr>
      <w:r>
        <w:rPr>
          <w:rFonts w:hint="eastAsia"/>
        </w:rPr>
        <w:t>缓释策略：提升付费转化率（优化定价、限时促销）从2%至3%，延长留存从6月至8月，动态调整低ROI渠道，维持整体ROI≥80-100%。</w:t>
      </w:r>
    </w:p>
    <w:p w14:paraId="1A54CD2F">
      <w:pPr>
        <w:rPr>
          <w:rFonts w:hint="eastAsia"/>
        </w:rPr>
      </w:pPr>
    </w:p>
    <w:p w14:paraId="6ADE82F7">
      <w:pPr>
        <w:rPr>
          <w:rFonts w:hint="eastAsia"/>
        </w:rPr>
      </w:pPr>
      <w:r>
        <w:rPr>
          <w:rFonts w:hint="eastAsia"/>
          <w:lang w:eastAsia="zh-CN"/>
        </w:rPr>
        <w:t>4.</w:t>
      </w:r>
      <w:r>
        <w:rPr>
          <w:rFonts w:hint="eastAsia"/>
        </w:rPr>
        <w:t>7 产能与交付SLA</w:t>
      </w:r>
    </w:p>
    <w:p w14:paraId="5BBA0A79">
      <w:pPr>
        <w:rPr>
          <w:rFonts w:hint="eastAsia"/>
        </w:rPr>
      </w:pPr>
      <w:r>
        <w:rPr>
          <w:rFonts w:hint="eastAsia"/>
          <w:lang w:eastAsia="zh-CN"/>
        </w:rPr>
        <w:t>4.</w:t>
      </w:r>
      <w:r>
        <w:rPr>
          <w:rFonts w:hint="eastAsia"/>
        </w:rPr>
        <w:t>7.1 云/边混合算力规划</w:t>
      </w:r>
    </w:p>
    <w:p w14:paraId="56712880">
      <w:pPr>
        <w:rPr>
          <w:rFonts w:hint="eastAsia"/>
        </w:rPr>
      </w:pPr>
      <w:r>
        <w:rPr>
          <w:rFonts w:hint="eastAsia"/>
        </w:rPr>
        <w:t>需求预测：假设用户月均建模1.5次，则公测期（2,000用户）月3,000次，规模化期（1万用户）月1.5万次。考虑峰值（平均值2倍），日峰值公测期约200次，规模化期1,000次。按90秒处理时间计算，峰值需并发处理能力：公测期约2-3个GPU实例，规模化期10-15个实例。混合架构：与阿里云/腾讯云签约预留基础算力（覆盖70%日常负载，享5-7折优惠），部署边缘节点承载30%流量，峰值时Auto Scaling弹性扩容至2倍。队列管理：按用户类型分优先级（企业&gt;专业&gt;基础&gt;免费），等待时间承诺：免费≤15分钟，付费≤8分钟，企业≤3分钟。</w:t>
      </w:r>
    </w:p>
    <w:p w14:paraId="20C2D5BA">
      <w:pPr>
        <w:rPr>
          <w:rFonts w:hint="eastAsia"/>
        </w:rPr>
      </w:pPr>
    </w:p>
    <w:p w14:paraId="4E20E305">
      <w:pPr>
        <w:rPr>
          <w:rFonts w:hint="eastAsia"/>
        </w:rPr>
      </w:pPr>
      <w:r>
        <w:rPr>
          <w:rFonts w:hint="eastAsia"/>
          <w:lang w:eastAsia="zh-CN"/>
        </w:rPr>
        <w:t>4.</w:t>
      </w:r>
      <w:r>
        <w:rPr>
          <w:rFonts w:hint="eastAsia"/>
        </w:rPr>
        <w:t>7.2 失败重建与质控</w:t>
      </w:r>
    </w:p>
    <w:p w14:paraId="3522933B">
      <w:pPr>
        <w:rPr>
          <w:rFonts w:hint="eastAsia"/>
        </w:rPr>
      </w:pPr>
      <w:r>
        <w:rPr>
          <w:rFonts w:hint="eastAsia"/>
        </w:rPr>
        <w:t>质控机制：算法自检（完整度、面片数、纹理）+人工抽检（日均1%）+用户反馈。失败处理：网络/系统故障自动重试（最多2次），视频质量问题给出改进建议引导重拍，算法异常触发人工复核。SLA承诺：建模成功率≥85%（内测）→88%（公测）→90%（规模化），失败重试成功率≥40%，人工问题解决率≥85%，用户满意度≥75%。因系统问题失败自动补偿建模次数，保持信任。</w:t>
      </w:r>
    </w:p>
    <w:p w14:paraId="4980A77A">
      <w:pPr>
        <w:rPr>
          <w:rFonts w:hint="eastAsia"/>
        </w:rPr>
      </w:pPr>
    </w:p>
    <w:p w14:paraId="6F7D52C9">
      <w:pPr>
        <w:rPr>
          <w:rFonts w:hint="eastAsia"/>
        </w:rPr>
      </w:pPr>
      <w:r>
        <w:rPr>
          <w:rFonts w:hint="eastAsia"/>
          <w:lang w:eastAsia="zh-CN"/>
        </w:rPr>
        <w:t>4.</w:t>
      </w:r>
      <w:r>
        <w:rPr>
          <w:rFonts w:hint="eastAsia"/>
        </w:rPr>
        <w:t>7.3 客服与工单SLA</w:t>
      </w:r>
    </w:p>
    <w:p w14:paraId="20113B8D">
      <w:pPr>
        <w:rPr>
          <w:rFonts w:hint="eastAsia"/>
        </w:rPr>
      </w:pPr>
      <w:r>
        <w:rPr>
          <w:rFonts w:hint="eastAsia"/>
        </w:rPr>
        <w:t>客服体系：智能客服（7×24h，覆盖60%咨询，响应&lt;20秒）+人工客服（工作日9-18点，响应&lt;10分钟）+技术专家（深度问题，响应&lt;8小时）。工单SLA：免费用户一般问题72h响应/96h解决，紧急48h响应；付费用户一般问题48h响应/72h解决，紧急8h响应；企业客户一般24h响应/48h解决，紧急4h响应，关键问题2h响应。SLA达成率≥85%，未达成触发补偿。客户成功：为付费用户配置CSM，季度回访、使用分析、续费提醒，目标年留存率≥65%。</w:t>
      </w:r>
    </w:p>
    <w:p w14:paraId="2270A663">
      <w:pPr>
        <w:rPr>
          <w:rFonts w:hint="eastAsia"/>
        </w:rPr>
      </w:pPr>
    </w:p>
    <w:p w14:paraId="1C0EC22F">
      <w:pPr>
        <w:rPr>
          <w:rFonts w:hint="eastAsia"/>
        </w:rPr>
      </w:pPr>
      <w:r>
        <w:rPr>
          <w:rFonts w:hint="eastAsia"/>
          <w:lang w:eastAsia="zh-CN"/>
        </w:rPr>
        <w:t>4.</w:t>
      </w:r>
      <w:r>
        <w:rPr>
          <w:rFonts w:hint="eastAsia"/>
        </w:rPr>
        <w:t>8 定价与商业模式落地</w:t>
      </w:r>
    </w:p>
    <w:p w14:paraId="796998F5">
      <w:pPr>
        <w:rPr>
          <w:rFonts w:hint="eastAsia"/>
        </w:rPr>
      </w:pPr>
      <w:r>
        <w:rPr>
          <w:rFonts w:hint="eastAsia"/>
          <w:lang w:eastAsia="zh-CN"/>
        </w:rPr>
        <w:t>4.</w:t>
      </w:r>
      <w:r>
        <w:rPr>
          <w:rFonts w:hint="eastAsia"/>
        </w:rPr>
        <w:t>8.1 套餐设计</w:t>
      </w:r>
    </w:p>
    <w:p w14:paraId="31A8B134">
      <w:pPr>
        <w:rPr>
          <w:rFonts w:hint="eastAsia"/>
        </w:rPr>
      </w:pPr>
      <w:r>
        <w:rPr>
          <w:rFonts w:hint="eastAsia"/>
        </w:rPr>
        <w:t>免费版：月2次建模、标准精度、基础导出（.obj），目标是让用户体验核心价值。基础版（月费9.9元）：月10次、高精度、多格式导出（.obj/.glb/.ply）、优先处理，适合轻度使用的个人用户。专业版（月费29元）：月30次、超高精度、批量处理、高级编辑、API接入、专属客服，适合内容创作者与专业用户。企业版（年费1,000-5,000元）：无限次数、团队协作、品牌定制、SLA保障、技术支持，适合电商平台与设计机构。定价策略强调性价比：基础版单次0.99元，专业版0.97元，低于市场同类服务（3-10元/次）。</w:t>
      </w:r>
    </w:p>
    <w:p w14:paraId="28167083">
      <w:pPr>
        <w:rPr>
          <w:rFonts w:hint="eastAsia"/>
        </w:rPr>
      </w:pPr>
    </w:p>
    <w:p w14:paraId="0EA13FAB">
      <w:pPr>
        <w:rPr>
          <w:rFonts w:hint="eastAsia"/>
        </w:rPr>
      </w:pPr>
      <w:r>
        <w:rPr>
          <w:rFonts w:hint="eastAsia"/>
          <w:lang w:eastAsia="zh-CN"/>
        </w:rPr>
        <w:t>4.</w:t>
      </w:r>
      <w:r>
        <w:rPr>
          <w:rFonts w:hint="eastAsia"/>
        </w:rPr>
        <w:t>8.2 计量维度与渠道分成</w:t>
      </w:r>
    </w:p>
    <w:p w14:paraId="1D8D1664">
      <w:pPr>
        <w:rPr>
          <w:rFonts w:hint="eastAsia"/>
        </w:rPr>
      </w:pPr>
      <w:r>
        <w:rPr>
          <w:rFonts w:hint="eastAsia"/>
        </w:rPr>
        <w:t>计量模式：采用"次数+容量"混合计量，免费/基础/专业版按月建模次数限制，企业版按并发数与存储空间定价（基础5并发+20GB，扩展包按需购买）。渠道分成：直销100%收入，应用商店抽成30%（苹果/安卓），第三方代理商分成15-25%。增值服务：提供单次购买（3元/次）、次数包（10次25元、50次100元）、存储扩展（5GB/月3元）等灵活选项，满足临时需求。预期收入构成：订阅65%、单次购买20%、企业定制10%、其他5%。</w:t>
      </w:r>
    </w:p>
    <w:p w14:paraId="00D2B0DB"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0500" cy="2319020"/>
            <wp:effectExtent l="0" t="0" r="0" b="5080"/>
            <wp:docPr id="1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84037">
      <w:pPr>
        <w:rPr>
          <w:rFonts w:hint="eastAsia"/>
        </w:rPr>
      </w:pPr>
      <w:r>
        <w:rPr>
          <w:rFonts w:hint="eastAsia"/>
          <w:lang w:eastAsia="zh-CN"/>
        </w:rPr>
        <w:t>4.</w:t>
      </w:r>
      <w:r>
        <w:rPr>
          <w:rFonts w:hint="eastAsia"/>
        </w:rPr>
        <w:t>8.3 教育与垂直场景</w:t>
      </w:r>
    </w:p>
    <w:p w14:paraId="7F7766BB">
      <w:pPr>
        <w:rPr>
          <w:rFonts w:hint="eastAsia"/>
        </w:rPr>
      </w:pPr>
      <w:r>
        <w:rPr>
          <w:rFonts w:hint="eastAsia"/>
        </w:rPr>
        <w:t>教育场景：针对高校、培训机构推出教育版（年费300-1,500元，支持20-50学生账号），提供教学管理后台、作业提交、批量导出功能。与2-3所高校试点合作（建筑、设计、传媒专业），验证教育市场需求。垂直定制：为房产中介（VR看房）、家装平台（空间测量）、电商服务商（批量建模）提供行业定制版本，增加专属功能模块，客单价2,000-1万元，毛利率≥60%。目标12个月内签约10-20家垂直客户，贡献收入占比8-12%。</w:t>
      </w:r>
    </w:p>
    <w:p w14:paraId="001A35B8">
      <w:pPr>
        <w:rPr>
          <w:rFonts w:hint="eastAsia"/>
        </w:rPr>
      </w:pPr>
    </w:p>
    <w:p w14:paraId="4519BBDC">
      <w:pPr>
        <w:rPr>
          <w:rFonts w:hint="eastAsia"/>
        </w:rPr>
      </w:pPr>
      <w:r>
        <w:rPr>
          <w:rFonts w:hint="eastAsia"/>
          <w:lang w:eastAsia="zh-CN"/>
        </w:rPr>
        <w:t>4.</w:t>
      </w:r>
      <w:r>
        <w:rPr>
          <w:rFonts w:hint="eastAsia"/>
        </w:rPr>
        <w:t>9 合规与风控</w:t>
      </w:r>
    </w:p>
    <w:p w14:paraId="1A0D8B6A">
      <w:pPr>
        <w:rPr>
          <w:rFonts w:hint="eastAsia"/>
        </w:rPr>
      </w:pPr>
      <w:r>
        <w:rPr>
          <w:rFonts w:hint="eastAsia"/>
          <w:lang w:eastAsia="zh-CN"/>
        </w:rPr>
        <w:t>4.</w:t>
      </w:r>
      <w:r>
        <w:rPr>
          <w:rFonts w:hint="eastAsia"/>
        </w:rPr>
        <w:t>9.1 数据与隐私</w:t>
      </w:r>
    </w:p>
    <w:p w14:paraId="61C0ACA4">
      <w:pPr>
        <w:rPr>
          <w:rFonts w:hint="eastAsia"/>
        </w:rPr>
      </w:pPr>
      <w:r>
        <w:rPr>
          <w:rFonts w:hint="eastAsia"/>
        </w:rPr>
        <w:t>严格遵守《个人信息保护法》《数据安全法》：用户上传视频经明确授权，数据传输采用HTTPS加密，优先本地处理降低云端存储风险，云端数据15天后自动删除。获取等保2.0二级认证，定期进行安全审计。未成年人保护：要求实名认证，禁止处理16岁以下用户的人脸/隐私数据。跨境数据传输需符合《数据出境安全评估办法》，境外用户数据存储于当地合规云服务。建立数据泄露应急预案，96小时内向监管部门报告并通知用户。</w:t>
      </w:r>
    </w:p>
    <w:p w14:paraId="1B8A95CD">
      <w:pPr>
        <w:rPr>
          <w:rFonts w:hint="eastAsia"/>
        </w:rPr>
      </w:pPr>
    </w:p>
    <w:p w14:paraId="1A91756F">
      <w:pPr>
        <w:rPr>
          <w:rFonts w:hint="eastAsia"/>
        </w:rPr>
      </w:pPr>
      <w:r>
        <w:rPr>
          <w:rFonts w:hint="eastAsia"/>
          <w:lang w:eastAsia="zh-CN"/>
        </w:rPr>
        <w:t>4.</w:t>
      </w:r>
      <w:r>
        <w:rPr>
          <w:rFonts w:hint="eastAsia"/>
        </w:rPr>
        <w:t>9.2 版权与UGC审核</w:t>
      </w:r>
    </w:p>
    <w:p w14:paraId="0803C5B3">
      <w:pPr>
        <w:rPr>
          <w:rFonts w:hint="eastAsia"/>
        </w:rPr>
      </w:pPr>
      <w:r>
        <w:rPr>
          <w:rFonts w:hint="eastAsia"/>
        </w:rPr>
        <w:t>版权保护：用户对其上传内容拥有版权，平台获得展示/传播的非独占许可。UGC内容发布前需用户确认版权归属，禁止上传侵权内容（盗版、未授权作品）。审核机制：AI预审+人工复核，重点识别违法违规内容（政治敏感、色情暴力、侵权）、商业侵权（品牌Logo、商标）。设立举报通道，48小时内处理投诉，确认侵权立即下架并封禁账号。与品牌商合作需签署授权协议，明确使用范围与责任边界。建立内容审核团队（初期1-2人），使用第三方审核服务（阿里云内容安全）辅助。</w:t>
      </w:r>
    </w:p>
    <w:p w14:paraId="31A97E46">
      <w:pPr>
        <w:rPr>
          <w:rFonts w:hint="eastAsia"/>
        </w:rPr>
      </w:pPr>
    </w:p>
    <w:p w14:paraId="7993C90F">
      <w:pPr>
        <w:rPr>
          <w:rFonts w:hint="eastAsia"/>
        </w:rPr>
      </w:pPr>
      <w:r>
        <w:rPr>
          <w:rFonts w:hint="eastAsia"/>
          <w:lang w:eastAsia="zh-CN"/>
        </w:rPr>
        <w:t>4.</w:t>
      </w:r>
      <w:r>
        <w:rPr>
          <w:rFonts w:hint="eastAsia"/>
        </w:rPr>
        <w:t>9.3 平台政策应对</w:t>
      </w:r>
    </w:p>
    <w:p w14:paraId="67A4ECA0">
      <w:pPr>
        <w:rPr>
          <w:rFonts w:hint="eastAsia"/>
        </w:rPr>
      </w:pPr>
      <w:r>
        <w:rPr>
          <w:rFonts w:hint="eastAsia"/>
        </w:rPr>
        <w:t>应用商店政策：持续跟踪苹果App Store、Google Play、国内各大应用商店政策变动，提前2-4个月适配新规。建立应急预案：若关键功能被要求下架，准备替代方案（如Web端、小程序）。</w:t>
      </w:r>
    </w:p>
    <w:p w14:paraId="21968C18">
      <w:pPr>
        <w:rPr>
          <w:rFonts w:hint="eastAsia"/>
        </w:rPr>
      </w:pPr>
      <w:r>
        <w:rPr>
          <w:rFonts w:hint="eastAsia"/>
        </w:rPr>
        <w:t>广告投放审查：信息流广告素材需符合《互联网广告管理办法》，禁止夸大宣传、虚假对比，建立素材合规审查流程。</w:t>
      </w:r>
    </w:p>
    <w:p w14:paraId="0DB9E865">
      <w:pPr>
        <w:rPr>
          <w:rFonts w:hint="eastAsia"/>
        </w:rPr>
      </w:pPr>
      <w:r>
        <w:rPr>
          <w:rFonts w:hint="eastAsia"/>
        </w:rPr>
        <w:t>算法监管：关注《算法推荐管理规定》，确保推荐算法透明、可解释、无歧视，用户可自主关闭个性化推荐。定期向监管部门报备算法机制与安全评估报告。</w:t>
      </w:r>
    </w:p>
    <w:p w14:paraId="47AA7826">
      <w:pPr>
        <w:rPr>
          <w:rFonts w:hint="eastAsia"/>
        </w:rPr>
      </w:pPr>
    </w:p>
    <w:p w14:paraId="2363882C">
      <w:pPr>
        <w:rPr>
          <w:rFonts w:hint="eastAsia"/>
        </w:rPr>
      </w:pPr>
      <w:r>
        <w:rPr>
          <w:rFonts w:hint="eastAsia"/>
          <w:lang w:eastAsia="zh-CN"/>
        </w:rPr>
        <w:t>4.</w:t>
      </w:r>
      <w:r>
        <w:rPr>
          <w:rFonts w:hint="eastAsia"/>
        </w:rPr>
        <w:t>10 关键合作与资源匹配</w:t>
      </w:r>
    </w:p>
    <w:p w14:paraId="6A0E680E">
      <w:pPr>
        <w:rPr>
          <w:rFonts w:hint="eastAsia"/>
        </w:rPr>
      </w:pPr>
      <w:r>
        <w:rPr>
          <w:rFonts w:hint="eastAsia"/>
          <w:lang w:eastAsia="zh-CN"/>
        </w:rPr>
        <w:t>4.</w:t>
      </w:r>
      <w:r>
        <w:rPr>
          <w:rFonts w:hint="eastAsia"/>
        </w:rPr>
        <w:t>10.1 战略合作伙伴</w:t>
      </w:r>
    </w:p>
    <w:p w14:paraId="069D88D3">
      <w:pPr>
        <w:rPr>
          <w:rFonts w:hint="eastAsia"/>
        </w:rPr>
      </w:pPr>
      <w:r>
        <w:rPr>
          <w:rFonts w:hint="eastAsia"/>
        </w:rPr>
        <w:t>云厂商：与阿里云/腾讯云签订战略合作协议，获取创业扶持计划（首年免费额度5-20万元算力）、技术支持（架构优化、算法加速）、联合营销（云市场推荐、案例展示）。</w:t>
      </w:r>
    </w:p>
    <w:p w14:paraId="7487B9DD">
      <w:pPr>
        <w:rPr>
          <w:rFonts w:hint="eastAsia"/>
        </w:rPr>
      </w:pPr>
      <w:r>
        <w:rPr>
          <w:rFonts w:hint="eastAsia"/>
        </w:rPr>
        <w:t>院校/实验室：与2-3所高校（如本地高校）建立产学研合作，获取算法优化指导、数据集共建、人才输送，提供科研版免费使用换取技术反哺。</w:t>
      </w:r>
    </w:p>
    <w:p w14:paraId="79641C9F">
      <w:pPr>
        <w:rPr>
          <w:rFonts w:hint="eastAsia"/>
        </w:rPr>
      </w:pPr>
      <w:r>
        <w:rPr>
          <w:rFonts w:hint="eastAsia"/>
        </w:rPr>
        <w:t>MCN/服务商：与本地MCN机构、电商服务商建立合作，批量触达KOL与商家，提供定制解决方案与分成模式（平台让利15-25%）。</w:t>
      </w:r>
    </w:p>
    <w:p w14:paraId="3DDB50F8">
      <w:pPr>
        <w:rPr>
          <w:rFonts w:hint="eastAsia"/>
        </w:rPr>
      </w:pPr>
    </w:p>
    <w:p w14:paraId="2C4C4C94">
      <w:pPr>
        <w:rPr>
          <w:rFonts w:hint="eastAsia"/>
        </w:rPr>
      </w:pPr>
      <w:r>
        <w:rPr>
          <w:rFonts w:hint="eastAsia"/>
          <w:lang w:eastAsia="zh-CN"/>
        </w:rPr>
        <w:t>4.</w:t>
      </w:r>
      <w:r>
        <w:rPr>
          <w:rFonts w:hint="eastAsia"/>
        </w:rPr>
        <w:t>10.2 联合营销与POC</w:t>
      </w:r>
    </w:p>
    <w:p w14:paraId="2DA67BDA">
      <w:pPr>
        <w:rPr>
          <w:rFonts w:hint="eastAsia"/>
        </w:rPr>
      </w:pPr>
      <w:r>
        <w:rPr>
          <w:rFonts w:hint="eastAsia"/>
        </w:rPr>
        <w:t>试点清单：选择3-5家标杆客户进行POC验证（电商平台1家、MCN机构1-2家、设计院校1-2家、垂直行业1家），提供2-4个月免费试用，共建成功案例。</w:t>
      </w:r>
    </w:p>
    <w:p w14:paraId="0B43567B">
      <w:pPr>
        <w:rPr>
          <w:rFonts w:hint="eastAsia"/>
        </w:rPr>
      </w:pPr>
      <w:r>
        <w:rPr>
          <w:rFonts w:hint="eastAsia"/>
        </w:rPr>
        <w:t>POC路线：需求调研→方案定制→试点部署→效果评估→案例打磨→规模推广。</w:t>
      </w:r>
    </w:p>
    <w:p w14:paraId="4A2907F9">
      <w:pPr>
        <w:rPr>
          <w:rFonts w:hint="eastAsia"/>
        </w:rPr>
      </w:pPr>
      <w:r>
        <w:rPr>
          <w:rFonts w:hint="eastAsia"/>
        </w:rPr>
        <w:t>成功标准：客户满意度≥75%，愿意付费转化率≥50%，愿意成为推荐案例≥40%。</w:t>
      </w:r>
    </w:p>
    <w:p w14:paraId="67317103">
      <w:pPr>
        <w:rPr>
          <w:rFonts w:hint="eastAsia"/>
        </w:rPr>
      </w:pPr>
      <w:r>
        <w:rPr>
          <w:rFonts w:hint="eastAsia"/>
        </w:rPr>
        <w:t>联合营销：与合作伙伴共同举办线上活动（如"3D创作挑战赛"）、线下沙龙（行业交流会），共享用户资源与品牌背书，预算1-2万元/场，目标覆盖500-1,000人次。</w:t>
      </w:r>
    </w:p>
    <w:p w14:paraId="1FF74B96">
      <w:pPr>
        <w:rPr>
          <w:rFonts w:hint="eastAsia"/>
        </w:rPr>
      </w:pPr>
    </w:p>
    <w:p w14:paraId="390E12AF">
      <w:pPr>
        <w:rPr>
          <w:rFonts w:hint="eastAsia"/>
        </w:rPr>
      </w:pPr>
      <w:r>
        <w:rPr>
          <w:rFonts w:hint="eastAsia"/>
          <w:lang w:eastAsia="zh-CN"/>
        </w:rPr>
        <w:t>4.</w:t>
      </w:r>
      <w:r>
        <w:rPr>
          <w:rFonts w:hint="eastAsia"/>
        </w:rPr>
        <w:t>11 风险与缓释</w:t>
      </w:r>
    </w:p>
    <w:p w14:paraId="015D1C63">
      <w:pPr>
        <w:rPr>
          <w:rFonts w:hint="eastAsia"/>
        </w:rPr>
      </w:pPr>
      <w:r>
        <w:rPr>
          <w:rFonts w:hint="eastAsia"/>
          <w:lang w:eastAsia="zh-CN"/>
        </w:rPr>
        <w:t>4.</w:t>
      </w:r>
      <w:r>
        <w:rPr>
          <w:rFonts w:hint="eastAsia"/>
        </w:rPr>
        <w:t>11.1 主要风险识别</w:t>
      </w:r>
    </w:p>
    <w:p w14:paraId="0C9EC7E1">
      <w:pPr>
        <w:rPr>
          <w:rFonts w:hint="eastAsia"/>
        </w:rPr>
      </w:pPr>
      <w:r>
        <w:rPr>
          <w:rFonts w:hint="eastAsia"/>
        </w:rPr>
        <w:t>渠道成本通胀：信息流广告CPC/CPM持续上涨（年均8-15%），导致CAC失控。</w:t>
      </w:r>
    </w:p>
    <w:p w14:paraId="6AB26A8E">
      <w:pPr>
        <w:rPr>
          <w:rFonts w:hint="eastAsia"/>
        </w:rPr>
      </w:pPr>
      <w:r>
        <w:rPr>
          <w:rFonts w:hint="eastAsia"/>
        </w:rPr>
        <w:t>应对：①多渠道对冲，降低信息流依赖至&lt;35%；②提升自然流量占比（ASO+SEO+社区），目标从15%提升至30%；③优化素材与定向，提升点击率与转化率。</w:t>
      </w:r>
    </w:p>
    <w:p w14:paraId="3E3502C9">
      <w:pPr>
        <w:rPr>
          <w:rFonts w:hint="eastAsia"/>
        </w:rPr>
      </w:pPr>
    </w:p>
    <w:p w14:paraId="3BB812C7">
      <w:pPr>
        <w:rPr>
          <w:rFonts w:hint="eastAsia"/>
        </w:rPr>
      </w:pPr>
      <w:r>
        <w:rPr>
          <w:rFonts w:hint="eastAsia"/>
        </w:rPr>
        <w:t>投放政策收紧：平台加强广告审核，部分行业受限。</w:t>
      </w:r>
    </w:p>
    <w:p w14:paraId="52F126EF">
      <w:pPr>
        <w:rPr>
          <w:rFonts w:hint="eastAsia"/>
        </w:rPr>
      </w:pPr>
      <w:r>
        <w:rPr>
          <w:rFonts w:hint="eastAsia"/>
        </w:rPr>
        <w:t>应对：①建立素材库储备，快速替换不合规素材；②拓展线下渠道（校园推广、行业展会）；③加大品牌建设，减少付费依赖。</w:t>
      </w:r>
    </w:p>
    <w:p w14:paraId="29D043BD">
      <w:pPr>
        <w:rPr>
          <w:rFonts w:hint="eastAsia"/>
        </w:rPr>
      </w:pPr>
    </w:p>
    <w:p w14:paraId="7E08334B">
      <w:pPr>
        <w:rPr>
          <w:rFonts w:hint="eastAsia"/>
        </w:rPr>
      </w:pPr>
      <w:r>
        <w:rPr>
          <w:rFonts w:hint="eastAsia"/>
        </w:rPr>
        <w:t>算力成本波动：GPU价格上涨或供应紧张。</w:t>
      </w:r>
    </w:p>
    <w:p w14:paraId="5649A8AF">
      <w:pPr>
        <w:rPr>
          <w:rFonts w:hint="eastAsia"/>
        </w:rPr>
      </w:pPr>
      <w:r>
        <w:rPr>
          <w:rFonts w:hint="eastAsia"/>
        </w:rPr>
        <w:t>应对：①长期合约锁定价格（签订1-2年协议）；②边缘计算降本（部署自有GPU集群应对基础负载）；③算法优化减少处理时间20-40%。</w:t>
      </w:r>
    </w:p>
    <w:p w14:paraId="0FA93A16">
      <w:pPr>
        <w:rPr>
          <w:rFonts w:hint="eastAsia"/>
        </w:rPr>
      </w:pPr>
    </w:p>
    <w:p w14:paraId="78B0464E">
      <w:pPr>
        <w:rPr>
          <w:rFonts w:hint="eastAsia"/>
        </w:rPr>
      </w:pPr>
      <w:r>
        <w:rPr>
          <w:rFonts w:hint="eastAsia"/>
          <w:lang w:eastAsia="zh-CN"/>
        </w:rPr>
        <w:t>4.</w:t>
      </w:r>
      <w:r>
        <w:rPr>
          <w:rFonts w:hint="eastAsia"/>
        </w:rPr>
        <w:t>11.2 兜底策略</w:t>
      </w:r>
    </w:p>
    <w:p w14:paraId="2C9C50DC">
      <w:pPr>
        <w:rPr>
          <w:rFonts w:hint="eastAsia"/>
        </w:rPr>
      </w:pPr>
      <w:r>
        <w:rPr>
          <w:rFonts w:hint="eastAsia"/>
        </w:rPr>
        <w:t>多渠道对冲：确保无单一渠道占比超50%，任一渠道暂停不影响整体增长。建立渠道替代矩阵：抖音→快手/小红书，应用商店→Web端/小程序，KOL→品牌自播。边缘推理降本：当用户规模达5,000后，评估自建GPU集群可行性，投入5-15万元采购二手显卡（如RTX 3080/4090），单次处理成本从0.05元降至0.02元，18-24个月回本。价格弹性：建立动态定价机制，当成本上涨20%以上时，上调会员价格5-8%（基础版9.9→10.5元，专业版29→31元），用户调研显示接受度≥60%。保留低价入门套餐（如月</w:t>
      </w:r>
      <w:r>
        <w:rPr>
          <w:rFonts w:hint="eastAsia"/>
          <w:lang w:eastAsia="zh-CN"/>
        </w:rPr>
        <w:t>2.</w:t>
      </w:r>
      <w:r>
        <w:rPr>
          <w:rFonts w:hint="eastAsia"/>
        </w:rPr>
        <w:t>9元5次）维持增长势头。</w:t>
      </w:r>
    </w:p>
    <w:p w14:paraId="07CF3B43">
      <w:pPr>
        <w:rPr>
          <w:rFonts w:hint="eastAsia"/>
        </w:rPr>
      </w:pPr>
    </w:p>
    <w:p w14:paraId="6ED72FF0">
      <w:pPr>
        <w:rPr>
          <w:rFonts w:hint="eastAsia"/>
        </w:rPr>
      </w:pPr>
      <w:r>
        <w:rPr>
          <w:rFonts w:hint="eastAsia"/>
          <w:lang w:eastAsia="zh-CN"/>
        </w:rPr>
        <w:t>4.</w:t>
      </w:r>
      <w:r>
        <w:rPr>
          <w:rFonts w:hint="eastAsia"/>
        </w:rPr>
        <w:t>12 成功指标与复盘机制</w:t>
      </w:r>
    </w:p>
    <w:p w14:paraId="0AE08102">
      <w:pPr>
        <w:rPr>
          <w:rFonts w:hint="eastAsia"/>
        </w:rPr>
      </w:pPr>
      <w:r>
        <w:rPr>
          <w:rFonts w:hint="eastAsia"/>
          <w:lang w:eastAsia="zh-CN"/>
        </w:rPr>
        <w:t>4.</w:t>
      </w:r>
      <w:r>
        <w:rPr>
          <w:rFonts w:hint="eastAsia"/>
        </w:rPr>
        <w:t>12.1 关键指标体系</w:t>
      </w:r>
    </w:p>
    <w:p w14:paraId="5C34FB36">
      <w:pPr>
        <w:rPr>
          <w:rFonts w:hint="eastAsia"/>
        </w:rPr>
      </w:pPr>
      <w:r>
        <w:rPr>
          <w:rFonts w:hint="eastAsia"/>
        </w:rPr>
        <w:t>获客指标：CPM（目标10-15元）、CPC（目标0.3-0.6元）、CAC（目标30-70元）、渠道ROI（目标≥80%）。使用指标：首模型成功率（≥75%）、7日留存率（≥12%）、30日留存率（≥8%）、模型分享率（≥25%）、北极星指标周建模数（内测8→公测50→规模化200）。变现指标：付费转化率（≥1-2%）、月ARPU（目标8-12元）、ARPPU（基础版9.9元、专业版29元）、现金回收期（≤8个月）、MRR（目标3月600→12月3,000）、NRR（≥90%）。产品指标：建模成功率（≥88%）、平均处理时间（≤90秒）、系统可用性（≥99%）、客服满意度（≥75%）。</w:t>
      </w:r>
    </w:p>
    <w:p w14:paraId="65D864E1"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5420" cy="2218055"/>
            <wp:effectExtent l="0" t="0" r="5080" b="4445"/>
            <wp:docPr id="1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AAF1B">
      <w:pPr>
        <w:rPr>
          <w:rFonts w:hint="eastAsia"/>
        </w:rPr>
      </w:pPr>
      <w:r>
        <w:rPr>
          <w:rFonts w:hint="eastAsia"/>
          <w:lang w:eastAsia="zh-CN"/>
        </w:rPr>
        <w:t>4.</w:t>
      </w:r>
      <w:r>
        <w:rPr>
          <w:rFonts w:hint="eastAsia"/>
        </w:rPr>
        <w:t>12.2 月度复盘与迭代</w:t>
      </w:r>
    </w:p>
    <w:p w14:paraId="00952DD2">
      <w:pPr>
        <w:rPr>
          <w:rFonts w:hint="eastAsia"/>
        </w:rPr>
      </w:pPr>
      <w:r>
        <w:rPr>
          <w:rFonts w:hint="eastAsia"/>
        </w:rPr>
        <w:t>复盘节奏：每月10日前完成上月数据汇总，15日前召开复盘会议，20日前输出优化方案并执行。复盘内容：①增长漏斗分析（各环节转化率变化、瓶颈识别）；②渠道ROI对比（哪些渠道表现优异/低迷，预算如何调整）；③产品体验反馈（用户投诉、功能需求、bug修复）；④竞品动态跟踪（新功能、定价变化、营销策略）；⑤财务健康度（收入、成本、现金流、盈亏平衡进度）。决策机制：基于数据制定下月OKR，优先级排序（P0必做、P1重要、P2优化），资源分配（研发/运营/市场预算），责任到人。工具平台：搭建数据Dashboard（使用Google Data Studio/友盟），实时监控核心指标，异常自动预警（如DAU下降&gt;15%、CAC上涨&gt;25%）。</w:t>
      </w:r>
    </w:p>
    <w:p w14:paraId="6FAF99CA">
      <w:pPr>
        <w:rPr>
          <w:rFonts w:hint="eastAsia"/>
        </w:rPr>
      </w:pPr>
    </w:p>
    <w:p w14:paraId="63FFC033">
      <w:r>
        <w:t>数据来源汇总：</w:t>
      </w:r>
    </w:p>
    <w:p w14:paraId="2481DDF4">
      <w:r>
        <w:t>市场规模：Grand View Research《3D Scanning Market Report 2024》、IDC《AR/VR Tracker Q3 2025》</w:t>
      </w:r>
    </w:p>
    <w:p w14:paraId="5CB2B2F5">
      <w:r>
        <w:t>用户数据：CNNIC《第53次中国互联网络发展状况统计报告》、易观分析《2024数字内容创作工具市场报告》</w:t>
      </w:r>
    </w:p>
    <w:p w14:paraId="0DA21F30">
      <w:r>
        <w:t>广告成本：字节跳动广告平台公开定价、AppTweak《ASO报告》、新榜《2024-2025内容创作者商业价值报告》</w:t>
      </w:r>
    </w:p>
    <w:p w14:paraId="274BBCC6">
      <w:r>
        <w:t>云计算：阿里云、腾讯云、华为云公开定价文档</w:t>
      </w:r>
    </w:p>
    <w:p w14:paraId="466DEEC8">
      <w:r>
        <w:t>行业基准：Gartner《2024 SaaS Metrics Benchmark》、Zendesk《Customer Service Benchmark》</w:t>
      </w:r>
    </w:p>
    <w:p w14:paraId="5A4A3C50"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474E3A8"/>
    <w:p w14:paraId="66521FB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2F3F83"/>
    <w:multiLevelType w:val="singleLevel"/>
    <w:tmpl w:val="A72F3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77575ED"/>
    <w:multiLevelType w:val="singleLevel"/>
    <w:tmpl w:val="A77575E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556C6DA"/>
    <w:multiLevelType w:val="singleLevel"/>
    <w:tmpl w:val="E556C6D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A8827EA"/>
    <w:multiLevelType w:val="singleLevel"/>
    <w:tmpl w:val="EA8827E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FDBE256"/>
    <w:multiLevelType w:val="singleLevel"/>
    <w:tmpl w:val="0FDBE25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2AB37B8"/>
    <w:multiLevelType w:val="singleLevel"/>
    <w:tmpl w:val="12AB37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1BD0ED1C"/>
    <w:multiLevelType w:val="singleLevel"/>
    <w:tmpl w:val="1BD0ED1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42041C8B"/>
    <w:multiLevelType w:val="singleLevel"/>
    <w:tmpl w:val="42041C8B"/>
    <w:lvl w:ilvl="0" w:tentative="0">
      <w:start w:val="3"/>
      <w:numFmt w:val="decimal"/>
      <w:suff w:val="space"/>
      <w:lvlText w:val="%1."/>
      <w:lvlJc w:val="left"/>
    </w:lvl>
  </w:abstractNum>
  <w:abstractNum w:abstractNumId="8">
    <w:nsid w:val="50DC3191"/>
    <w:multiLevelType w:val="singleLevel"/>
    <w:tmpl w:val="50DC319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A67C70D"/>
    <w:multiLevelType w:val="singleLevel"/>
    <w:tmpl w:val="5A67C70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FF764A1"/>
    <w:multiLevelType w:val="singleLevel"/>
    <w:tmpl w:val="5FF764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768FF967"/>
    <w:multiLevelType w:val="singleLevel"/>
    <w:tmpl w:val="768FF96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4"/>
  </w:num>
  <w:num w:numId="5">
    <w:abstractNumId w:val="10"/>
  </w:num>
  <w:num w:numId="6">
    <w:abstractNumId w:val="8"/>
  </w:num>
  <w:num w:numId="7">
    <w:abstractNumId w:val="5"/>
  </w:num>
  <w:num w:numId="8">
    <w:abstractNumId w:val="0"/>
  </w:num>
  <w:num w:numId="9">
    <w:abstractNumId w:val="3"/>
  </w:num>
  <w:num w:numId="10">
    <w:abstractNumId w:val="9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430B2"/>
    <w:rsid w:val="04D6562D"/>
    <w:rsid w:val="0BB2614A"/>
    <w:rsid w:val="0D044784"/>
    <w:rsid w:val="15EB6712"/>
    <w:rsid w:val="2AD054A4"/>
    <w:rsid w:val="3980282A"/>
    <w:rsid w:val="44120886"/>
    <w:rsid w:val="447A57C9"/>
    <w:rsid w:val="548F3EC0"/>
    <w:rsid w:val="57296541"/>
    <w:rsid w:val="78560A35"/>
    <w:rsid w:val="7B2D4F37"/>
    <w:rsid w:val="7DEC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2025-10-21T14:38:45Z</dcterms:created>
  <dc:creator>YUNXUANPENG</dc:creator>
  <cp:lastModifiedBy>PYX</cp:lastModifiedBy>
  <dcterms:modified xsi:type="dcterms:W3CDTF">2025-10-21T14:52:35Z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eyJoZGlkIjoiYzM4ZDllYTg4YzRlYmJhMzUzYzdjODQ3ZTdkODM2MzUiLCJ1c2VySWQiOiI2ODg5NTM0MzUifQ==</vt:lpwstr>
  </property>
  <property fmtid="{D5CDD505-2E9C-101B-9397-08002B2CF9AE}" pid="4" name="ICV">
    <vt:lpwstr>CCB770EF04CA408285610447D0F1EFE9_12</vt:lpwstr>
  </property>
</Properties>
</file>