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E2909" w14:textId="77777777" w:rsidR="00F24D5E" w:rsidRDefault="00F24D5E" w:rsidP="002D3D4B">
      <w:pPr>
        <w:rPr>
          <w:b/>
          <w:bCs/>
          <w:sz w:val="32"/>
          <w:szCs w:val="32"/>
        </w:rPr>
      </w:pPr>
      <w:r w:rsidRPr="00F24D5E">
        <w:rPr>
          <w:rFonts w:hint="eastAsia"/>
          <w:b/>
          <w:bCs/>
          <w:sz w:val="32"/>
          <w:szCs w:val="32"/>
        </w:rPr>
        <w:t>Business Feasibility Study of the “Life Quest” Application: A Gamified Self-Discipline Support System for College Students</w:t>
      </w:r>
    </w:p>
    <w:p w14:paraId="795CB035" w14:textId="15C786F5" w:rsidR="002D3D4B" w:rsidRPr="002D3D4B" w:rsidRDefault="00F24D5E" w:rsidP="002D3D4B">
      <w:pPr>
        <w:rPr>
          <w:rFonts w:hint="eastAsia"/>
          <w:b/>
          <w:bCs/>
          <w:sz w:val="28"/>
          <w:szCs w:val="28"/>
        </w:rPr>
      </w:pPr>
      <w:r w:rsidRPr="00F24D5E">
        <w:rPr>
          <w:rFonts w:hint="eastAsia"/>
          <w:b/>
          <w:bCs/>
          <w:sz w:val="28"/>
          <w:szCs w:val="28"/>
        </w:rPr>
        <w:t>Application Overview</w:t>
      </w:r>
    </w:p>
    <w:p w14:paraId="73E0E1E7" w14:textId="33C64890" w:rsidR="002D3D4B" w:rsidRPr="002D3D4B" w:rsidRDefault="00F24D5E" w:rsidP="002D3D4B">
      <w:pPr>
        <w:rPr>
          <w:rFonts w:hint="eastAsia"/>
          <w:sz w:val="24"/>
        </w:rPr>
      </w:pPr>
      <w:r w:rsidRPr="00F24D5E">
        <w:rPr>
          <w:rFonts w:hint="eastAsia"/>
          <w:sz w:val="24"/>
        </w:rPr>
        <w:t>Life Quest is a mobile application designed for college students aged 18–25. It aims to address the widespread issue of self-discipline challenges among contemporary university students by transforming real-life tasks, schedules, and habit-building activities into an immersive multiplayer online role-playing game (MMORPG)-style interactive experience. By integrating behavioral science, game design, and mobile technology, Life Quest embodies the philosophy that “life is a game.” Users</w:t>
      </w:r>
      <w:proofErr w:type="gramStart"/>
      <w:r w:rsidRPr="00F24D5E">
        <w:rPr>
          <w:rFonts w:hint="eastAsia"/>
          <w:sz w:val="24"/>
        </w:rPr>
        <w:t>’</w:t>
      </w:r>
      <w:proofErr w:type="gramEnd"/>
      <w:r w:rsidRPr="00F24D5E">
        <w:rPr>
          <w:rFonts w:hint="eastAsia"/>
          <w:sz w:val="24"/>
        </w:rPr>
        <w:t xml:space="preserve"> everyday activities—such as studying, exercising, and socializing—are mapped to in-game character progression, quest challenges, and team-based “raids.” The core objective extends beyond merely improving individual efficiency; it seeks to reframe users</w:t>
      </w:r>
      <w:proofErr w:type="gramStart"/>
      <w:r w:rsidRPr="00F24D5E">
        <w:rPr>
          <w:rFonts w:hint="eastAsia"/>
          <w:sz w:val="24"/>
        </w:rPr>
        <w:t>’</w:t>
      </w:r>
      <w:proofErr w:type="gramEnd"/>
      <w:r w:rsidRPr="00F24D5E">
        <w:rPr>
          <w:rFonts w:hint="eastAsia"/>
          <w:sz w:val="24"/>
        </w:rPr>
        <w:t xml:space="preserve"> cognitive and emotional relationship with daily life, turning the process of self-discipline into an intrinsically rewarding and enjoyable experience.</w:t>
      </w:r>
    </w:p>
    <w:p w14:paraId="4F2B8C51" w14:textId="77777777" w:rsidR="00EC72A8" w:rsidRDefault="00F24D5E" w:rsidP="00F24D5E">
      <w:pPr>
        <w:rPr>
          <w:b/>
          <w:bCs/>
          <w:sz w:val="28"/>
          <w:szCs w:val="28"/>
        </w:rPr>
      </w:pPr>
      <w:r w:rsidRPr="00F24D5E">
        <w:rPr>
          <w:rFonts w:hint="eastAsia"/>
          <w:b/>
          <w:bCs/>
          <w:sz w:val="28"/>
          <w:szCs w:val="28"/>
        </w:rPr>
        <w:t>Unique Value Proposition</w:t>
      </w:r>
    </w:p>
    <w:p w14:paraId="21228779" w14:textId="442EB6E7" w:rsidR="00F24D5E" w:rsidRPr="00185D3F" w:rsidRDefault="00F24D5E" w:rsidP="00F24D5E">
      <w:pPr>
        <w:rPr>
          <w:rFonts w:hint="eastAsia"/>
          <w:b/>
          <w:bCs/>
          <w:sz w:val="28"/>
          <w:szCs w:val="28"/>
        </w:rPr>
      </w:pPr>
      <w:r w:rsidRPr="00185D3F">
        <w:rPr>
          <w:rFonts w:hint="eastAsia"/>
          <w:b/>
          <w:bCs/>
          <w:sz w:val="24"/>
        </w:rPr>
        <w:t>Deep Real-World Integration</w:t>
      </w:r>
    </w:p>
    <w:p w14:paraId="44B3F0FE" w14:textId="77777777" w:rsidR="00F24D5E" w:rsidRPr="00F24D5E" w:rsidRDefault="00F24D5E" w:rsidP="00F24D5E">
      <w:pPr>
        <w:rPr>
          <w:rFonts w:hint="eastAsia"/>
          <w:sz w:val="24"/>
        </w:rPr>
      </w:pPr>
      <w:r w:rsidRPr="00F24D5E">
        <w:rPr>
          <w:rFonts w:hint="eastAsia"/>
          <w:sz w:val="24"/>
        </w:rPr>
        <w:t xml:space="preserve">By leveraging Google/Apple Calendar and Google Fit/Apple HealthKit APIs, the app automatically converts real-world events (e.g., “Group meeting, Wed 14:00–16:00”) into “main quests.” Daily health metrics such as steps walked or hours </w:t>
      </w:r>
      <w:r w:rsidRPr="00F24D5E">
        <w:rPr>
          <w:rFonts w:hint="eastAsia"/>
          <w:sz w:val="24"/>
        </w:rPr>
        <w:lastRenderedPageBreak/>
        <w:t>slept are mapped to character attributes like “Stamina” or “Energy,” enabling “frictionless gamification”—users receive in-game feedback without any manual check-ins.</w:t>
      </w:r>
    </w:p>
    <w:p w14:paraId="4631176A" w14:textId="77777777" w:rsidR="00F24D5E" w:rsidRPr="00F24D5E" w:rsidRDefault="00F24D5E" w:rsidP="00F24D5E">
      <w:pPr>
        <w:rPr>
          <w:rFonts w:hint="eastAsia"/>
          <w:sz w:val="24"/>
        </w:rPr>
      </w:pPr>
    </w:p>
    <w:p w14:paraId="645C20DC" w14:textId="61C98EDA" w:rsidR="00F24D5E" w:rsidRPr="00185D3F" w:rsidRDefault="00F24D5E" w:rsidP="00F24D5E">
      <w:pPr>
        <w:rPr>
          <w:rFonts w:hint="eastAsia"/>
          <w:b/>
          <w:bCs/>
          <w:sz w:val="24"/>
        </w:rPr>
      </w:pPr>
      <w:r w:rsidRPr="00185D3F">
        <w:rPr>
          <w:rFonts w:hint="eastAsia"/>
          <w:b/>
          <w:bCs/>
          <w:sz w:val="24"/>
        </w:rPr>
        <w:t>Strong Contextual Immersion</w:t>
      </w:r>
    </w:p>
    <w:p w14:paraId="3D659294" w14:textId="77777777" w:rsidR="00F24D5E" w:rsidRPr="00F24D5E" w:rsidRDefault="00F24D5E" w:rsidP="00F24D5E">
      <w:pPr>
        <w:rPr>
          <w:rFonts w:hint="eastAsia"/>
          <w:sz w:val="24"/>
        </w:rPr>
      </w:pPr>
      <w:r w:rsidRPr="00F24D5E">
        <w:rPr>
          <w:rFonts w:hint="eastAsia"/>
          <w:sz w:val="24"/>
        </w:rPr>
        <w:t>Using location-based services (LBS) and geofencing technology, the system automatically triggers “Focus Buffs” or unlocks achievements like “Library Scholar” when users enter predefined locations such as libraries, study rooms, or partner gyms. This seamlessly connects physical-world behavior with virtual rewards, reinforcing a tight behavior-feedback loop.</w:t>
      </w:r>
    </w:p>
    <w:p w14:paraId="4B6E0217" w14:textId="0C7A2C45" w:rsidR="00F24D5E" w:rsidRPr="00185D3F" w:rsidRDefault="00F24D5E" w:rsidP="00F24D5E">
      <w:pPr>
        <w:rPr>
          <w:rFonts w:hint="eastAsia"/>
          <w:b/>
          <w:bCs/>
          <w:sz w:val="24"/>
        </w:rPr>
      </w:pPr>
      <w:r w:rsidRPr="00185D3F">
        <w:rPr>
          <w:rFonts w:hint="eastAsia"/>
          <w:b/>
          <w:bCs/>
          <w:sz w:val="24"/>
        </w:rPr>
        <w:t>Socially Collaborative Task Mechanics</w:t>
      </w:r>
    </w:p>
    <w:p w14:paraId="5653054B" w14:textId="77777777" w:rsidR="00F24D5E" w:rsidRPr="00F24D5E" w:rsidRDefault="00F24D5E" w:rsidP="00F24D5E">
      <w:pPr>
        <w:rPr>
          <w:rFonts w:hint="eastAsia"/>
          <w:sz w:val="24"/>
        </w:rPr>
      </w:pPr>
      <w:r w:rsidRPr="00F24D5E">
        <w:rPr>
          <w:rFonts w:hint="eastAsia"/>
          <w:sz w:val="24"/>
        </w:rPr>
        <w:t>The app introduces a “Raid System” that allows users to team up with friends, roommates, or project teammates to jointly tackle high-pressure life events (e.g., “Two-Week Final Exam Period”). Within a raid, team members can share task progress, send each other “Energy Potions” (to boost task completion probability), and even activate “Synergy Bonuses.” This transforms the often solitary journey of self-discipline into a collaborative and socially engaging experience.</w:t>
      </w:r>
    </w:p>
    <w:p w14:paraId="49FEFF63" w14:textId="77777777" w:rsidR="00F24D5E" w:rsidRPr="00F24D5E" w:rsidRDefault="00F24D5E" w:rsidP="00F24D5E">
      <w:pPr>
        <w:rPr>
          <w:rFonts w:hint="eastAsia"/>
          <w:sz w:val="24"/>
        </w:rPr>
      </w:pPr>
    </w:p>
    <w:p w14:paraId="22850A13" w14:textId="77777777" w:rsidR="00F24D5E" w:rsidRDefault="00F24D5E" w:rsidP="00F24D5E">
      <w:pPr>
        <w:rPr>
          <w:sz w:val="24"/>
        </w:rPr>
      </w:pPr>
      <w:r w:rsidRPr="00F24D5E">
        <w:rPr>
          <w:rFonts w:hint="eastAsia"/>
          <w:sz w:val="24"/>
        </w:rPr>
        <w:t>Together, these features establish Life Quest</w:t>
      </w:r>
      <w:proofErr w:type="gramStart"/>
      <w:r w:rsidRPr="00F24D5E">
        <w:rPr>
          <w:rFonts w:hint="eastAsia"/>
          <w:sz w:val="24"/>
        </w:rPr>
        <w:t>’</w:t>
      </w:r>
      <w:proofErr w:type="gramEnd"/>
      <w:r w:rsidRPr="00F24D5E">
        <w:rPr>
          <w:rFonts w:hint="eastAsia"/>
          <w:sz w:val="24"/>
        </w:rPr>
        <w:t xml:space="preserve">s composite competitive advantage </w:t>
      </w:r>
      <w:r w:rsidRPr="00F24D5E">
        <w:rPr>
          <w:rFonts w:hint="eastAsia"/>
          <w:sz w:val="24"/>
        </w:rPr>
        <w:lastRenderedPageBreak/>
        <w:t>in motivation enhancement, behavior sustainment, and social stickiness</w:t>
      </w:r>
    </w:p>
    <w:p w14:paraId="0512EB6B" w14:textId="22911F71" w:rsidR="002D3D4B" w:rsidRPr="002D3D4B" w:rsidRDefault="00F24D5E" w:rsidP="00F24D5E">
      <w:pPr>
        <w:rPr>
          <w:rFonts w:hint="eastAsia"/>
          <w:b/>
          <w:bCs/>
          <w:sz w:val="28"/>
          <w:szCs w:val="28"/>
        </w:rPr>
      </w:pPr>
      <w:r w:rsidRPr="00F24D5E">
        <w:rPr>
          <w:rFonts w:hint="eastAsia"/>
          <w:b/>
          <w:bCs/>
          <w:sz w:val="28"/>
          <w:szCs w:val="28"/>
        </w:rPr>
        <w:t>Target User Persona: Traits, Needs, and Pain Points</w:t>
      </w:r>
    </w:p>
    <w:p w14:paraId="050E28D2" w14:textId="77777777" w:rsidR="00185D3F" w:rsidRDefault="00185D3F" w:rsidP="002D3D4B">
      <w:pPr>
        <w:rPr>
          <w:sz w:val="24"/>
        </w:rPr>
      </w:pPr>
      <w:r w:rsidRPr="00185D3F">
        <w:rPr>
          <w:rFonts w:hint="eastAsia"/>
          <w:sz w:val="24"/>
        </w:rPr>
        <w:t>The primary target users of Life Quest are currently enrolled college students (aged 18–25). This group exhibits distinct behavioral traits, unmet core needs, and highly consistent pain points, analyzed as follows:</w:t>
      </w:r>
    </w:p>
    <w:p w14:paraId="21116EAC" w14:textId="346FF05B" w:rsidR="00185D3F" w:rsidRDefault="00185D3F" w:rsidP="002D3D4B">
      <w:pPr>
        <w:rPr>
          <w:rFonts w:hint="eastAsia"/>
          <w:b/>
          <w:bCs/>
          <w:sz w:val="24"/>
        </w:rPr>
      </w:pPr>
      <w:r w:rsidRPr="00185D3F">
        <w:rPr>
          <w:rFonts w:hint="eastAsia"/>
          <w:b/>
          <w:bCs/>
          <w:sz w:val="24"/>
        </w:rPr>
        <w:t>Typical Traits</w:t>
      </w:r>
    </w:p>
    <w:p w14:paraId="3DC012FC" w14:textId="77777777" w:rsidR="00185D3F" w:rsidRPr="00185D3F" w:rsidRDefault="00185D3F" w:rsidP="00185D3F">
      <w:pPr>
        <w:rPr>
          <w:rFonts w:hint="eastAsia"/>
          <w:sz w:val="24"/>
        </w:rPr>
      </w:pPr>
      <w:r w:rsidRPr="00185D3F">
        <w:rPr>
          <w:rFonts w:hint="eastAsia"/>
          <w:b/>
          <w:bCs/>
          <w:sz w:val="24"/>
        </w:rPr>
        <w:t>Digital Natives:</w:t>
      </w:r>
      <w:r w:rsidRPr="00185D3F">
        <w:rPr>
          <w:rFonts w:hint="eastAsia"/>
          <w:sz w:val="24"/>
        </w:rPr>
        <w:t xml:space="preserve"> Having grown up immersed in smart devices and the internet, they are highly sensitive to mobile interactions, instant feedback, and visually intuitive interfaces. They are accustomed to solving life challenges through apps.</w:t>
      </w:r>
    </w:p>
    <w:p w14:paraId="1573178C" w14:textId="77777777" w:rsidR="00185D3F" w:rsidRPr="00185D3F" w:rsidRDefault="00185D3F" w:rsidP="00185D3F">
      <w:pPr>
        <w:rPr>
          <w:rFonts w:hint="eastAsia"/>
          <w:sz w:val="24"/>
        </w:rPr>
      </w:pPr>
      <w:r w:rsidRPr="00185D3F">
        <w:rPr>
          <w:rFonts w:hint="eastAsia"/>
          <w:b/>
          <w:bCs/>
          <w:sz w:val="24"/>
        </w:rPr>
        <w:t xml:space="preserve">Immature Time Management Skills: </w:t>
      </w:r>
      <w:r w:rsidRPr="00185D3F">
        <w:rPr>
          <w:rFonts w:hint="eastAsia"/>
          <w:sz w:val="24"/>
        </w:rPr>
        <w:t>Transitioning from the highly structured environment of high school to the self-directed nature of university, most lack systematic tools and execution strategies for time planning.</w:t>
      </w:r>
    </w:p>
    <w:p w14:paraId="7B5B031D" w14:textId="77777777" w:rsidR="00185D3F" w:rsidRPr="00185D3F" w:rsidRDefault="00185D3F" w:rsidP="00185D3F">
      <w:pPr>
        <w:rPr>
          <w:rFonts w:hint="eastAsia"/>
          <w:sz w:val="24"/>
        </w:rPr>
      </w:pPr>
      <w:r w:rsidRPr="00185D3F">
        <w:rPr>
          <w:rFonts w:hint="eastAsia"/>
          <w:b/>
          <w:bCs/>
          <w:sz w:val="24"/>
        </w:rPr>
        <w:t>High Social Dependency and Need for Group Belonging:</w:t>
      </w:r>
      <w:r w:rsidRPr="00185D3F">
        <w:rPr>
          <w:rFonts w:hint="eastAsia"/>
          <w:sz w:val="24"/>
        </w:rPr>
        <w:t xml:space="preserve"> Their daily behaviors are strongly influenced by peers, and they value community affiliation. In group projects or team collaborations, they often assume roles such as coordinator or integrator.</w:t>
      </w:r>
    </w:p>
    <w:p w14:paraId="6D9364A5" w14:textId="77777777" w:rsidR="00185D3F" w:rsidRPr="00185D3F" w:rsidRDefault="00185D3F" w:rsidP="00185D3F">
      <w:pPr>
        <w:rPr>
          <w:rFonts w:hint="eastAsia"/>
          <w:sz w:val="24"/>
        </w:rPr>
      </w:pPr>
      <w:r w:rsidRPr="00185D3F">
        <w:rPr>
          <w:rFonts w:hint="eastAsia"/>
          <w:b/>
          <w:bCs/>
          <w:sz w:val="24"/>
        </w:rPr>
        <w:t xml:space="preserve">Strong Desire for Self-Improvement but Weak Execution: </w:t>
      </w:r>
      <w:r w:rsidRPr="00185D3F">
        <w:rPr>
          <w:rFonts w:hint="eastAsia"/>
          <w:sz w:val="24"/>
        </w:rPr>
        <w:t>They have clear long-term goals (e.g., studying, fitness, reading) but easily give up without external accountability or immediate positive reinforcement.</w:t>
      </w:r>
    </w:p>
    <w:p w14:paraId="2F5FE778" w14:textId="77777777" w:rsidR="00185D3F" w:rsidRDefault="00185D3F" w:rsidP="002D3D4B">
      <w:pPr>
        <w:rPr>
          <w:sz w:val="24"/>
        </w:rPr>
      </w:pPr>
      <w:r w:rsidRPr="00185D3F">
        <w:rPr>
          <w:rFonts w:hint="eastAsia"/>
          <w:sz w:val="24"/>
        </w:rPr>
        <w:t xml:space="preserve">Demand for Both Fun and Meaning: They resist mechanical check-in tools and </w:t>
      </w:r>
      <w:r w:rsidRPr="00185D3F">
        <w:rPr>
          <w:rFonts w:hint="eastAsia"/>
          <w:sz w:val="24"/>
        </w:rPr>
        <w:lastRenderedPageBreak/>
        <w:t>prefer products that offer emotional resonance, narrative depth, or gamified experiences.</w:t>
      </w:r>
    </w:p>
    <w:p w14:paraId="2247848D" w14:textId="29B8BE0E" w:rsidR="002D3D4B" w:rsidRPr="00185D3F" w:rsidRDefault="00185D3F" w:rsidP="002D3D4B">
      <w:pPr>
        <w:rPr>
          <w:rFonts w:hint="eastAsia"/>
          <w:b/>
          <w:bCs/>
          <w:sz w:val="24"/>
        </w:rPr>
      </w:pPr>
      <w:r w:rsidRPr="00185D3F">
        <w:rPr>
          <w:rFonts w:hint="eastAsia"/>
          <w:b/>
          <w:bCs/>
          <w:sz w:val="24"/>
        </w:rPr>
        <w:t>Core Needs</w:t>
      </w:r>
    </w:p>
    <w:tbl>
      <w:tblPr>
        <w:tblStyle w:val="af2"/>
        <w:tblW w:w="0" w:type="auto"/>
        <w:tblLook w:val="04A0" w:firstRow="1" w:lastRow="0" w:firstColumn="1" w:lastColumn="0" w:noHBand="0" w:noVBand="1"/>
      </w:tblPr>
      <w:tblGrid>
        <w:gridCol w:w="4148"/>
        <w:gridCol w:w="4148"/>
      </w:tblGrid>
      <w:tr w:rsidR="002D3D4B" w:rsidRPr="002D3D4B" w14:paraId="4321C18F" w14:textId="77777777">
        <w:tc>
          <w:tcPr>
            <w:tcW w:w="4148" w:type="dxa"/>
          </w:tcPr>
          <w:p w14:paraId="3E63A74F" w14:textId="3254691C" w:rsidR="002D3D4B" w:rsidRPr="00185D3F" w:rsidRDefault="00185D3F" w:rsidP="002A4E04">
            <w:pPr>
              <w:rPr>
                <w:rFonts w:hint="eastAsia"/>
                <w:b/>
                <w:bCs/>
                <w:sz w:val="24"/>
              </w:rPr>
            </w:pPr>
            <w:r w:rsidRPr="00185D3F">
              <w:rPr>
                <w:rFonts w:hint="eastAsia"/>
                <w:b/>
                <w:bCs/>
                <w:sz w:val="24"/>
              </w:rPr>
              <w:t>Need Category</w:t>
            </w:r>
          </w:p>
        </w:tc>
        <w:tc>
          <w:tcPr>
            <w:tcW w:w="4148" w:type="dxa"/>
          </w:tcPr>
          <w:p w14:paraId="101650AD" w14:textId="5C487B8B" w:rsidR="002D3D4B" w:rsidRPr="00185D3F" w:rsidRDefault="00185D3F" w:rsidP="002A4E04">
            <w:pPr>
              <w:rPr>
                <w:rFonts w:hint="eastAsia"/>
                <w:b/>
                <w:bCs/>
                <w:sz w:val="24"/>
              </w:rPr>
            </w:pPr>
            <w:r w:rsidRPr="00185D3F">
              <w:rPr>
                <w:rFonts w:hint="eastAsia"/>
                <w:b/>
                <w:bCs/>
                <w:sz w:val="24"/>
              </w:rPr>
              <w:t>Specific Manifestation</w:t>
            </w:r>
          </w:p>
        </w:tc>
      </w:tr>
      <w:tr w:rsidR="002D3D4B" w:rsidRPr="002D3D4B" w14:paraId="268F93DC" w14:textId="77777777">
        <w:tc>
          <w:tcPr>
            <w:tcW w:w="4148" w:type="dxa"/>
          </w:tcPr>
          <w:p w14:paraId="010B5415" w14:textId="3C88D2B3" w:rsidR="002D3D4B" w:rsidRPr="002D3D4B" w:rsidRDefault="00185D3F" w:rsidP="002A4E04">
            <w:pPr>
              <w:rPr>
                <w:rFonts w:hint="eastAsia"/>
                <w:sz w:val="24"/>
              </w:rPr>
            </w:pPr>
            <w:r w:rsidRPr="00185D3F">
              <w:rPr>
                <w:rFonts w:hint="eastAsia"/>
                <w:sz w:val="24"/>
              </w:rPr>
              <w:t>Structured Support</w:t>
            </w:r>
          </w:p>
        </w:tc>
        <w:tc>
          <w:tcPr>
            <w:tcW w:w="4148" w:type="dxa"/>
          </w:tcPr>
          <w:p w14:paraId="2AA567E5" w14:textId="1F18D604" w:rsidR="002D3D4B" w:rsidRPr="002D3D4B" w:rsidRDefault="00185D3F" w:rsidP="002A4E04">
            <w:pPr>
              <w:rPr>
                <w:rFonts w:hint="eastAsia"/>
                <w:sz w:val="24"/>
              </w:rPr>
            </w:pPr>
            <w:r w:rsidRPr="00185D3F">
              <w:rPr>
                <w:rFonts w:hint="eastAsia"/>
                <w:sz w:val="24"/>
              </w:rPr>
              <w:t>Desire to convert vague intentions like “I want to be more disciplined” into clear, actionable, and feedback-rich pathways.</w:t>
            </w:r>
          </w:p>
        </w:tc>
      </w:tr>
      <w:tr w:rsidR="002D3D4B" w:rsidRPr="002D3D4B" w14:paraId="0C5CD222" w14:textId="77777777">
        <w:tc>
          <w:tcPr>
            <w:tcW w:w="4148" w:type="dxa"/>
          </w:tcPr>
          <w:p w14:paraId="6D2831D4" w14:textId="3D1080F3" w:rsidR="002D3D4B" w:rsidRPr="002D3D4B" w:rsidRDefault="00185D3F" w:rsidP="002A4E04">
            <w:pPr>
              <w:rPr>
                <w:rFonts w:hint="eastAsia"/>
                <w:sz w:val="24"/>
              </w:rPr>
            </w:pPr>
            <w:r w:rsidRPr="00185D3F">
              <w:rPr>
                <w:rFonts w:hint="eastAsia"/>
                <w:sz w:val="24"/>
              </w:rPr>
              <w:t>Motivation Sustenance</w:t>
            </w:r>
          </w:p>
        </w:tc>
        <w:tc>
          <w:tcPr>
            <w:tcW w:w="4148" w:type="dxa"/>
          </w:tcPr>
          <w:p w14:paraId="3A0C7E7A" w14:textId="314EBA3B" w:rsidR="002D3D4B" w:rsidRPr="002D3D4B" w:rsidRDefault="00185D3F" w:rsidP="002A4E04">
            <w:pPr>
              <w:rPr>
                <w:rFonts w:hint="eastAsia"/>
                <w:sz w:val="24"/>
              </w:rPr>
            </w:pPr>
            <w:r w:rsidRPr="00185D3F">
              <w:rPr>
                <w:rFonts w:hint="eastAsia"/>
                <w:sz w:val="24"/>
              </w:rPr>
              <w:t>Need for continuous internal or external incentives to combat the decline of initial novelty and mid-term burnout.</w:t>
            </w:r>
            <w:r>
              <w:rPr>
                <w:rFonts w:hint="eastAsia"/>
              </w:rPr>
              <w:t xml:space="preserve"> </w:t>
            </w:r>
            <w:r w:rsidRPr="00185D3F">
              <w:rPr>
                <w:rFonts w:hint="eastAsia"/>
                <w:sz w:val="24"/>
              </w:rPr>
              <w:t>Need for continuous internal or external incentives to combat the decline of initial novelty and mid-term burnout.</w:t>
            </w:r>
          </w:p>
        </w:tc>
      </w:tr>
      <w:tr w:rsidR="002D3D4B" w:rsidRPr="002D3D4B" w14:paraId="2584B0CA" w14:textId="77777777">
        <w:tc>
          <w:tcPr>
            <w:tcW w:w="4148" w:type="dxa"/>
          </w:tcPr>
          <w:p w14:paraId="5FF62496" w14:textId="2DCF48A6" w:rsidR="002D3D4B" w:rsidRPr="002D3D4B" w:rsidRDefault="00185D3F" w:rsidP="002A4E04">
            <w:pPr>
              <w:rPr>
                <w:rFonts w:hint="eastAsia"/>
                <w:sz w:val="24"/>
              </w:rPr>
            </w:pPr>
            <w:r w:rsidRPr="00185D3F">
              <w:rPr>
                <w:rFonts w:hint="eastAsia"/>
                <w:sz w:val="24"/>
              </w:rPr>
              <w:t>Social Collaboration</w:t>
            </w:r>
          </w:p>
        </w:tc>
        <w:tc>
          <w:tcPr>
            <w:tcW w:w="4148" w:type="dxa"/>
          </w:tcPr>
          <w:p w14:paraId="00E67E37" w14:textId="7424CE8E" w:rsidR="002D3D4B" w:rsidRPr="002D3D4B" w:rsidRDefault="00185D3F" w:rsidP="002A4E04">
            <w:pPr>
              <w:rPr>
                <w:rFonts w:hint="eastAsia"/>
                <w:sz w:val="24"/>
              </w:rPr>
            </w:pPr>
            <w:r w:rsidRPr="00185D3F">
              <w:rPr>
                <w:rFonts w:hint="eastAsia"/>
                <w:sz w:val="24"/>
              </w:rPr>
              <w:t>In contexts like group assignments or exam preparation, they seek peer accountability, emotional support, and shared achievement.</w:t>
            </w:r>
          </w:p>
        </w:tc>
      </w:tr>
      <w:tr w:rsidR="002D3D4B" w:rsidRPr="002D3D4B" w14:paraId="4EB89306" w14:textId="77777777">
        <w:tc>
          <w:tcPr>
            <w:tcW w:w="4148" w:type="dxa"/>
          </w:tcPr>
          <w:p w14:paraId="6E7F00AF" w14:textId="0ADBE864" w:rsidR="002D3D4B" w:rsidRPr="002D3D4B" w:rsidRDefault="00185D3F" w:rsidP="002A4E04">
            <w:pPr>
              <w:rPr>
                <w:rFonts w:hint="eastAsia"/>
                <w:sz w:val="24"/>
              </w:rPr>
            </w:pPr>
            <w:r w:rsidRPr="00185D3F">
              <w:rPr>
                <w:rFonts w:hint="eastAsia"/>
                <w:sz w:val="24"/>
              </w:rPr>
              <w:t>Self-Identity Validation</w:t>
            </w:r>
          </w:p>
        </w:tc>
        <w:tc>
          <w:tcPr>
            <w:tcW w:w="4148" w:type="dxa"/>
          </w:tcPr>
          <w:p w14:paraId="194A33F9" w14:textId="3C570D4E" w:rsidR="002D3D4B" w:rsidRPr="002D3D4B" w:rsidRDefault="00185D3F" w:rsidP="002A4E04">
            <w:pPr>
              <w:rPr>
                <w:rFonts w:hint="eastAsia"/>
                <w:sz w:val="24"/>
              </w:rPr>
            </w:pPr>
            <w:r w:rsidRPr="00185D3F">
              <w:rPr>
                <w:rFonts w:hint="eastAsia"/>
                <w:sz w:val="24"/>
              </w:rPr>
              <w:t xml:space="preserve">Expect visualized progress (e.g., character stats, achievement badges) </w:t>
            </w:r>
            <w:r w:rsidRPr="00185D3F">
              <w:rPr>
                <w:rFonts w:hint="eastAsia"/>
                <w:sz w:val="24"/>
              </w:rPr>
              <w:lastRenderedPageBreak/>
              <w:t>to affirm their growth and self-worth.</w:t>
            </w:r>
          </w:p>
        </w:tc>
      </w:tr>
      <w:tr w:rsidR="002D3D4B" w:rsidRPr="002D3D4B" w14:paraId="2781802B" w14:textId="77777777">
        <w:tc>
          <w:tcPr>
            <w:tcW w:w="4148" w:type="dxa"/>
          </w:tcPr>
          <w:p w14:paraId="19ED3688" w14:textId="5484334D" w:rsidR="002D3D4B" w:rsidRPr="002D3D4B" w:rsidRDefault="00185D3F" w:rsidP="002A4E04">
            <w:pPr>
              <w:rPr>
                <w:rFonts w:hint="eastAsia"/>
                <w:sz w:val="24"/>
              </w:rPr>
            </w:pPr>
            <w:r w:rsidRPr="00185D3F">
              <w:rPr>
                <w:rFonts w:hint="eastAsia"/>
                <w:sz w:val="24"/>
              </w:rPr>
              <w:lastRenderedPageBreak/>
              <w:t>Low Cognitive Load</w:t>
            </w:r>
          </w:p>
        </w:tc>
        <w:tc>
          <w:tcPr>
            <w:tcW w:w="4148" w:type="dxa"/>
          </w:tcPr>
          <w:p w14:paraId="3C51C1B8" w14:textId="3931B764" w:rsidR="002D3D4B" w:rsidRPr="002D3D4B" w:rsidRDefault="00185D3F" w:rsidP="002A4E04">
            <w:pPr>
              <w:rPr>
                <w:rFonts w:hint="eastAsia"/>
                <w:sz w:val="24"/>
              </w:rPr>
            </w:pPr>
            <w:r w:rsidRPr="00185D3F">
              <w:rPr>
                <w:rFonts w:hint="eastAsia"/>
                <w:sz w:val="24"/>
              </w:rPr>
              <w:t>Prefer “frictionless” or “automated” behavior tracking to avoid the high barrier of manual data entry.</w:t>
            </w:r>
          </w:p>
        </w:tc>
      </w:tr>
    </w:tbl>
    <w:p w14:paraId="5E56D9EE" w14:textId="60EFC752" w:rsidR="002D3D4B" w:rsidRPr="002D3D4B" w:rsidRDefault="002D3D4B" w:rsidP="002D3D4B">
      <w:pPr>
        <w:rPr>
          <w:rFonts w:hint="eastAsia"/>
          <w:b/>
          <w:bCs/>
          <w:sz w:val="24"/>
        </w:rPr>
      </w:pPr>
      <w:r w:rsidRPr="002D3D4B">
        <w:rPr>
          <w:rFonts w:hint="eastAsia"/>
          <w:b/>
          <w:bCs/>
          <w:sz w:val="24"/>
        </w:rPr>
        <w:t xml:space="preserve">3.3 </w:t>
      </w:r>
      <w:r w:rsidR="00185D3F" w:rsidRPr="00185D3F">
        <w:rPr>
          <w:rFonts w:hint="eastAsia"/>
          <w:b/>
          <w:bCs/>
          <w:sz w:val="24"/>
        </w:rPr>
        <w:t>Key Pain Points</w:t>
      </w:r>
    </w:p>
    <w:p w14:paraId="6199C083" w14:textId="77777777" w:rsidR="00C9253B" w:rsidRPr="00C9253B" w:rsidRDefault="00C9253B" w:rsidP="00C9253B">
      <w:pPr>
        <w:rPr>
          <w:rFonts w:hint="eastAsia"/>
          <w:sz w:val="24"/>
        </w:rPr>
      </w:pPr>
      <w:r w:rsidRPr="00C9253B">
        <w:rPr>
          <w:rFonts w:hint="eastAsia"/>
          <w:b/>
          <w:bCs/>
          <w:sz w:val="24"/>
        </w:rPr>
        <w:t xml:space="preserve">Widespread Procrastination: </w:t>
      </w:r>
      <w:r w:rsidRPr="00C9253B">
        <w:rPr>
          <w:rFonts w:hint="eastAsia"/>
          <w:sz w:val="24"/>
        </w:rPr>
        <w:t>As cited in the business plan, 75%–95% of college students admit to procrastination, with nearly half reporting it significantly impacts their academic performance and mental health.</w:t>
      </w:r>
    </w:p>
    <w:p w14:paraId="627B3B34" w14:textId="77777777" w:rsidR="00C9253B" w:rsidRPr="00C9253B" w:rsidRDefault="00C9253B" w:rsidP="00C9253B">
      <w:pPr>
        <w:rPr>
          <w:rFonts w:hint="eastAsia"/>
          <w:sz w:val="24"/>
        </w:rPr>
      </w:pPr>
      <w:r w:rsidRPr="00C9253B">
        <w:rPr>
          <w:rFonts w:hint="eastAsia"/>
          <w:b/>
          <w:bCs/>
          <w:sz w:val="24"/>
        </w:rPr>
        <w:t xml:space="preserve">Fragmented Tools and Disjointed Experiences: </w:t>
      </w:r>
      <w:r w:rsidRPr="00C9253B">
        <w:rPr>
          <w:rFonts w:hint="eastAsia"/>
          <w:sz w:val="24"/>
        </w:rPr>
        <w:t>Existing tools (e.g., calendars, to-do lists, habit trackers) operate in silos, lacking a unified narrative framework, forcing users to switch between platforms and increasing cognitive load.</w:t>
      </w:r>
    </w:p>
    <w:p w14:paraId="2C9B1D06" w14:textId="77777777" w:rsidR="00C9253B" w:rsidRPr="00C9253B" w:rsidRDefault="00C9253B" w:rsidP="00C9253B">
      <w:pPr>
        <w:rPr>
          <w:rFonts w:hint="eastAsia"/>
          <w:sz w:val="24"/>
        </w:rPr>
      </w:pPr>
      <w:r w:rsidRPr="00C9253B">
        <w:rPr>
          <w:rFonts w:hint="eastAsia"/>
          <w:sz w:val="24"/>
        </w:rPr>
        <w:t>Lack of Immediate Positive Feedback: Long-term real-world goals (e.g., “Pass the CET-6 exam”) have delayed feedback loops, making it difficult to sustain short-term motivation.</w:t>
      </w:r>
    </w:p>
    <w:p w14:paraId="55B52E91" w14:textId="77777777" w:rsidR="00C9253B" w:rsidRPr="00C9253B" w:rsidRDefault="00C9253B" w:rsidP="00C9253B">
      <w:pPr>
        <w:rPr>
          <w:rFonts w:hint="eastAsia"/>
          <w:sz w:val="24"/>
        </w:rPr>
      </w:pPr>
      <w:r w:rsidRPr="00C9253B">
        <w:rPr>
          <w:rFonts w:hint="eastAsia"/>
          <w:b/>
          <w:bCs/>
          <w:sz w:val="24"/>
        </w:rPr>
        <w:t xml:space="preserve">Isolation Exacerbates Execution Difficulty: </w:t>
      </w:r>
      <w:r w:rsidRPr="00C9253B">
        <w:rPr>
          <w:rFonts w:hint="eastAsia"/>
          <w:sz w:val="24"/>
        </w:rPr>
        <w:t>During high-stress periods (e.g., finals), individuals often face tasks alone, lacking emotional support or collaborative mechanisms, easily falling into a vicious cycle of anxiety → procrastination → self-blame.</w:t>
      </w:r>
    </w:p>
    <w:p w14:paraId="22C86424" w14:textId="77777777" w:rsidR="00C9253B" w:rsidRPr="00C9253B" w:rsidRDefault="00C9253B" w:rsidP="00C9253B">
      <w:pPr>
        <w:rPr>
          <w:rFonts w:hint="eastAsia"/>
          <w:sz w:val="24"/>
        </w:rPr>
      </w:pPr>
      <w:r w:rsidRPr="00C9253B">
        <w:rPr>
          <w:rFonts w:hint="eastAsia"/>
          <w:b/>
          <w:bCs/>
          <w:sz w:val="24"/>
        </w:rPr>
        <w:t xml:space="preserve">Resistance to “Preachy” Productivity Tools: </w:t>
      </w:r>
      <w:r w:rsidRPr="00C9253B">
        <w:rPr>
          <w:rFonts w:hint="eastAsia"/>
          <w:sz w:val="24"/>
        </w:rPr>
        <w:t>Traditional time-management apps often feature stern, command-style interfaces that trigger psychological reactance and lower user engagement.</w:t>
      </w:r>
    </w:p>
    <w:p w14:paraId="39FDFD14" w14:textId="29E5D933" w:rsidR="002D3D4B" w:rsidRPr="002D3D4B" w:rsidRDefault="00C9253B" w:rsidP="002D3D4B">
      <w:pPr>
        <w:rPr>
          <w:rFonts w:hint="eastAsia"/>
          <w:b/>
          <w:bCs/>
          <w:sz w:val="28"/>
          <w:szCs w:val="28"/>
        </w:rPr>
      </w:pPr>
      <w:r w:rsidRPr="00C9253B">
        <w:rPr>
          <w:rFonts w:hint="eastAsia"/>
          <w:b/>
          <w:bCs/>
          <w:sz w:val="28"/>
          <w:szCs w:val="28"/>
        </w:rPr>
        <w:lastRenderedPageBreak/>
        <w:t>Marketing Channel Strategy</w:t>
      </w:r>
    </w:p>
    <w:p w14:paraId="42D34F95" w14:textId="77777777" w:rsidR="00EC72A8" w:rsidRPr="00EC72A8" w:rsidRDefault="00EC72A8" w:rsidP="00EC72A8">
      <w:pPr>
        <w:rPr>
          <w:rFonts w:hint="eastAsia"/>
          <w:sz w:val="24"/>
        </w:rPr>
      </w:pPr>
      <w:r w:rsidRPr="00EC72A8">
        <w:rPr>
          <w:rFonts w:hint="eastAsia"/>
          <w:sz w:val="24"/>
        </w:rPr>
        <w:t>To effectively reach and activate target users, Life Quest adopts the following integrated marketing approach:</w:t>
      </w:r>
    </w:p>
    <w:p w14:paraId="3FA0EEFB" w14:textId="6BB33DF8" w:rsidR="00EC72A8" w:rsidRPr="00EC72A8" w:rsidRDefault="00EC72A8" w:rsidP="00EC72A8">
      <w:pPr>
        <w:rPr>
          <w:rFonts w:hint="eastAsia"/>
          <w:sz w:val="24"/>
        </w:rPr>
      </w:pPr>
      <w:r w:rsidRPr="00EC72A8">
        <w:rPr>
          <w:rFonts w:hint="eastAsia"/>
          <w:b/>
          <w:bCs/>
          <w:sz w:val="24"/>
        </w:rPr>
        <w:t xml:space="preserve">Content Marketing: </w:t>
      </w:r>
      <w:r w:rsidRPr="00EC72A8">
        <w:rPr>
          <w:rFonts w:hint="eastAsia"/>
          <w:sz w:val="24"/>
        </w:rPr>
        <w:t xml:space="preserve">Publish narrative-driven short videos on Gen-Z platforms such as Bilibili, </w:t>
      </w:r>
      <w:proofErr w:type="spellStart"/>
      <w:r w:rsidRPr="00EC72A8">
        <w:rPr>
          <w:rFonts w:hint="eastAsia"/>
          <w:sz w:val="24"/>
        </w:rPr>
        <w:t>Xiaohongsh</w:t>
      </w:r>
      <w:proofErr w:type="spellEnd"/>
      <w:r w:rsidRPr="00EC72A8">
        <w:rPr>
          <w:rFonts w:hint="eastAsia"/>
          <w:sz w:val="24"/>
        </w:rPr>
        <w:t>, and Douyin (TikTok), with titles like “Defeat Your Final Exam Boss with an RPG Mindset” or “Grind Through Group Projects with Your Roommates”, using immersive storytelling to demonstrate how the product solves real campus pain points.</w:t>
      </w:r>
    </w:p>
    <w:p w14:paraId="1BFCE396" w14:textId="77777777" w:rsidR="00EC72A8" w:rsidRPr="00EC72A8" w:rsidRDefault="00EC72A8" w:rsidP="00EC72A8">
      <w:pPr>
        <w:rPr>
          <w:rFonts w:hint="eastAsia"/>
          <w:sz w:val="24"/>
        </w:rPr>
      </w:pPr>
      <w:r w:rsidRPr="00EC72A8">
        <w:rPr>
          <w:rFonts w:hint="eastAsia"/>
          <w:b/>
          <w:bCs/>
          <w:sz w:val="24"/>
        </w:rPr>
        <w:t xml:space="preserve">Campus Ambassador Program: </w:t>
      </w:r>
      <w:r w:rsidRPr="00EC72A8">
        <w:rPr>
          <w:rFonts w:hint="eastAsia"/>
          <w:sz w:val="24"/>
        </w:rPr>
        <w:t>Recruit influential and well-organized students at key universities as “Adventure Guides” to host offline events like the “21-Day Raid Challenge,” leveraging trusted peer networks for high-credibility dissemination and word-of-mouth virality.</w:t>
      </w:r>
    </w:p>
    <w:p w14:paraId="4FB3A125" w14:textId="77777777" w:rsidR="00EC72A8" w:rsidRPr="00EC72A8" w:rsidRDefault="00EC72A8" w:rsidP="00EC72A8">
      <w:pPr>
        <w:rPr>
          <w:rFonts w:hint="eastAsia"/>
          <w:sz w:val="24"/>
        </w:rPr>
      </w:pPr>
      <w:r w:rsidRPr="00EC72A8">
        <w:rPr>
          <w:rFonts w:hint="eastAsia"/>
          <w:b/>
          <w:bCs/>
          <w:sz w:val="24"/>
        </w:rPr>
        <w:t xml:space="preserve">Soft Launch Strategy: </w:t>
      </w:r>
      <w:r w:rsidRPr="00EC72A8">
        <w:rPr>
          <w:rFonts w:hint="eastAsia"/>
          <w:sz w:val="24"/>
        </w:rPr>
        <w:t>Begin with a closed beta in 3–5 universities to gather in-depth feedback from core users, validate the core loop (Task → Feedback → Growth → Social), ensure high retention potential, and refine the product before full-scale rollout.</w:t>
      </w:r>
    </w:p>
    <w:p w14:paraId="20A68B3E" w14:textId="77777777" w:rsidR="00EC72A8" w:rsidRDefault="00EC72A8" w:rsidP="002D3D4B">
      <w:pPr>
        <w:rPr>
          <w:b/>
          <w:bCs/>
          <w:sz w:val="28"/>
          <w:szCs w:val="28"/>
        </w:rPr>
      </w:pPr>
      <w:r w:rsidRPr="00EC72A8">
        <w:rPr>
          <w:rFonts w:hint="eastAsia"/>
          <w:b/>
          <w:bCs/>
          <w:sz w:val="28"/>
          <w:szCs w:val="28"/>
        </w:rPr>
        <w:t>Application Validation Channels</w:t>
      </w:r>
    </w:p>
    <w:p w14:paraId="44FD959E" w14:textId="77777777" w:rsidR="00EC72A8" w:rsidRPr="00EC72A8" w:rsidRDefault="00EC72A8" w:rsidP="00EC72A8">
      <w:pPr>
        <w:rPr>
          <w:rFonts w:hint="eastAsia"/>
          <w:sz w:val="24"/>
        </w:rPr>
      </w:pPr>
      <w:r w:rsidRPr="00EC72A8">
        <w:rPr>
          <w:rFonts w:hint="eastAsia"/>
          <w:sz w:val="24"/>
        </w:rPr>
        <w:t>To ensure functional robustness and consistent user experience, Life Quest implemented the following validation mechanisms:</w:t>
      </w:r>
    </w:p>
    <w:p w14:paraId="4F61B340" w14:textId="77777777" w:rsidR="00EC72A8" w:rsidRPr="00EC72A8" w:rsidRDefault="00EC72A8" w:rsidP="00EC72A8">
      <w:pPr>
        <w:rPr>
          <w:rFonts w:hint="eastAsia"/>
          <w:sz w:val="24"/>
        </w:rPr>
      </w:pPr>
      <w:r w:rsidRPr="00EC72A8">
        <w:rPr>
          <w:rFonts w:hint="eastAsia"/>
          <w:b/>
          <w:bCs/>
          <w:sz w:val="24"/>
        </w:rPr>
        <w:t xml:space="preserve">Multi-Device Compatibility Testing: </w:t>
      </w:r>
      <w:r w:rsidRPr="00EC72A8">
        <w:rPr>
          <w:rFonts w:hint="eastAsia"/>
          <w:sz w:val="24"/>
        </w:rPr>
        <w:t xml:space="preserve">Conducted automated installation, </w:t>
      </w:r>
      <w:r w:rsidRPr="00EC72A8">
        <w:rPr>
          <w:rFonts w:hint="eastAsia"/>
          <w:sz w:val="24"/>
        </w:rPr>
        <w:lastRenderedPageBreak/>
        <w:t>compatibility, and stability tests across mainstream Android devices using third-party cloud testing platforms to guarantee a consistent cross-device experience.</w:t>
      </w:r>
    </w:p>
    <w:p w14:paraId="72268AD1" w14:textId="77777777" w:rsidR="00EC72A8" w:rsidRPr="00EC72A8" w:rsidRDefault="00EC72A8" w:rsidP="00EC72A8">
      <w:pPr>
        <w:rPr>
          <w:rFonts w:hint="eastAsia"/>
          <w:sz w:val="24"/>
        </w:rPr>
      </w:pPr>
      <w:r w:rsidRPr="00EC72A8">
        <w:rPr>
          <w:rFonts w:hint="eastAsia"/>
          <w:b/>
          <w:bCs/>
          <w:sz w:val="24"/>
        </w:rPr>
        <w:t xml:space="preserve">Closed Beta User Feedback: </w:t>
      </w:r>
      <w:r w:rsidRPr="00EC72A8">
        <w:rPr>
          <w:rFonts w:hint="eastAsia"/>
          <w:sz w:val="24"/>
        </w:rPr>
        <w:t>Invited over 10 university students from diverse academic backgrounds (STEM, humanities, arts) to participate in a two-week closed beta. Participants were required to use the app daily to complete predefined tasks, and feedback was collected through structured questionnaires and semi-structured focus group interviews.</w:t>
      </w:r>
    </w:p>
    <w:p w14:paraId="33C1B6EA" w14:textId="2E566F6E" w:rsidR="002D3D4B" w:rsidRPr="00EC72A8" w:rsidRDefault="002D3D4B" w:rsidP="002D3D4B">
      <w:pPr>
        <w:rPr>
          <w:rFonts w:hint="eastAsia"/>
          <w:sz w:val="24"/>
        </w:rPr>
      </w:pPr>
    </w:p>
    <w:p w14:paraId="490CBFFB" w14:textId="77777777" w:rsidR="00DF2940" w:rsidRPr="002D3D4B" w:rsidRDefault="00DF2940" w:rsidP="002D3D4B">
      <w:pPr>
        <w:rPr>
          <w:rFonts w:hint="eastAsia"/>
          <w:sz w:val="24"/>
        </w:rPr>
      </w:pPr>
    </w:p>
    <w:sectPr w:rsidR="00DF2940" w:rsidRPr="002D3D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FA852" w14:textId="77777777" w:rsidR="00C578BD" w:rsidRDefault="00C578BD" w:rsidP="002D3D4B">
      <w:pPr>
        <w:spacing w:after="0" w:line="240" w:lineRule="auto"/>
        <w:rPr>
          <w:rFonts w:hint="eastAsia"/>
        </w:rPr>
      </w:pPr>
      <w:r>
        <w:separator/>
      </w:r>
    </w:p>
  </w:endnote>
  <w:endnote w:type="continuationSeparator" w:id="0">
    <w:p w14:paraId="4948E120" w14:textId="77777777" w:rsidR="00C578BD" w:rsidRDefault="00C578BD" w:rsidP="002D3D4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E9243" w14:textId="77777777" w:rsidR="00C578BD" w:rsidRDefault="00C578BD" w:rsidP="002D3D4B">
      <w:pPr>
        <w:spacing w:after="0" w:line="240" w:lineRule="auto"/>
        <w:rPr>
          <w:rFonts w:hint="eastAsia"/>
        </w:rPr>
      </w:pPr>
      <w:r>
        <w:separator/>
      </w:r>
    </w:p>
  </w:footnote>
  <w:footnote w:type="continuationSeparator" w:id="0">
    <w:p w14:paraId="22114749" w14:textId="77777777" w:rsidR="00C578BD" w:rsidRDefault="00C578BD" w:rsidP="002D3D4B">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940"/>
    <w:rsid w:val="00014B44"/>
    <w:rsid w:val="00185D3F"/>
    <w:rsid w:val="002D3D4B"/>
    <w:rsid w:val="002E21BE"/>
    <w:rsid w:val="00B74BFF"/>
    <w:rsid w:val="00BB1D35"/>
    <w:rsid w:val="00C578BD"/>
    <w:rsid w:val="00C9253B"/>
    <w:rsid w:val="00D11436"/>
    <w:rsid w:val="00DA6766"/>
    <w:rsid w:val="00DF2940"/>
    <w:rsid w:val="00EC72A8"/>
    <w:rsid w:val="00F24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F4652"/>
  <w15:chartTrackingRefBased/>
  <w15:docId w15:val="{39AB6B2A-D34B-423C-8CBC-C1DA221F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294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F294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F294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F294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F294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F294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F294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294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F294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294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F294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F294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F2940"/>
    <w:rPr>
      <w:rFonts w:cstheme="majorBidi"/>
      <w:color w:val="2F5496" w:themeColor="accent1" w:themeShade="BF"/>
      <w:sz w:val="28"/>
      <w:szCs w:val="28"/>
    </w:rPr>
  </w:style>
  <w:style w:type="character" w:customStyle="1" w:styleId="50">
    <w:name w:val="标题 5 字符"/>
    <w:basedOn w:val="a0"/>
    <w:link w:val="5"/>
    <w:uiPriority w:val="9"/>
    <w:semiHidden/>
    <w:rsid w:val="00DF2940"/>
    <w:rPr>
      <w:rFonts w:cstheme="majorBidi"/>
      <w:color w:val="2F5496" w:themeColor="accent1" w:themeShade="BF"/>
      <w:sz w:val="24"/>
    </w:rPr>
  </w:style>
  <w:style w:type="character" w:customStyle="1" w:styleId="60">
    <w:name w:val="标题 6 字符"/>
    <w:basedOn w:val="a0"/>
    <w:link w:val="6"/>
    <w:uiPriority w:val="9"/>
    <w:semiHidden/>
    <w:rsid w:val="00DF2940"/>
    <w:rPr>
      <w:rFonts w:cstheme="majorBidi"/>
      <w:b/>
      <w:bCs/>
      <w:color w:val="2F5496" w:themeColor="accent1" w:themeShade="BF"/>
    </w:rPr>
  </w:style>
  <w:style w:type="character" w:customStyle="1" w:styleId="70">
    <w:name w:val="标题 7 字符"/>
    <w:basedOn w:val="a0"/>
    <w:link w:val="7"/>
    <w:uiPriority w:val="9"/>
    <w:semiHidden/>
    <w:rsid w:val="00DF2940"/>
    <w:rPr>
      <w:rFonts w:cstheme="majorBidi"/>
      <w:b/>
      <w:bCs/>
      <w:color w:val="595959" w:themeColor="text1" w:themeTint="A6"/>
    </w:rPr>
  </w:style>
  <w:style w:type="character" w:customStyle="1" w:styleId="80">
    <w:name w:val="标题 8 字符"/>
    <w:basedOn w:val="a0"/>
    <w:link w:val="8"/>
    <w:uiPriority w:val="9"/>
    <w:semiHidden/>
    <w:rsid w:val="00DF2940"/>
    <w:rPr>
      <w:rFonts w:cstheme="majorBidi"/>
      <w:color w:val="595959" w:themeColor="text1" w:themeTint="A6"/>
    </w:rPr>
  </w:style>
  <w:style w:type="character" w:customStyle="1" w:styleId="90">
    <w:name w:val="标题 9 字符"/>
    <w:basedOn w:val="a0"/>
    <w:link w:val="9"/>
    <w:uiPriority w:val="9"/>
    <w:semiHidden/>
    <w:rsid w:val="00DF2940"/>
    <w:rPr>
      <w:rFonts w:eastAsiaTheme="majorEastAsia" w:cstheme="majorBidi"/>
      <w:color w:val="595959" w:themeColor="text1" w:themeTint="A6"/>
    </w:rPr>
  </w:style>
  <w:style w:type="paragraph" w:styleId="a3">
    <w:name w:val="Title"/>
    <w:basedOn w:val="a"/>
    <w:next w:val="a"/>
    <w:link w:val="a4"/>
    <w:uiPriority w:val="10"/>
    <w:qFormat/>
    <w:rsid w:val="00DF29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29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29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29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2940"/>
    <w:pPr>
      <w:spacing w:before="160"/>
      <w:jc w:val="center"/>
    </w:pPr>
    <w:rPr>
      <w:i/>
      <w:iCs/>
      <w:color w:val="404040" w:themeColor="text1" w:themeTint="BF"/>
    </w:rPr>
  </w:style>
  <w:style w:type="character" w:customStyle="1" w:styleId="a8">
    <w:name w:val="引用 字符"/>
    <w:basedOn w:val="a0"/>
    <w:link w:val="a7"/>
    <w:uiPriority w:val="29"/>
    <w:rsid w:val="00DF2940"/>
    <w:rPr>
      <w:i/>
      <w:iCs/>
      <w:color w:val="404040" w:themeColor="text1" w:themeTint="BF"/>
    </w:rPr>
  </w:style>
  <w:style w:type="paragraph" w:styleId="a9">
    <w:name w:val="List Paragraph"/>
    <w:basedOn w:val="a"/>
    <w:uiPriority w:val="34"/>
    <w:qFormat/>
    <w:rsid w:val="00DF2940"/>
    <w:pPr>
      <w:ind w:left="720"/>
      <w:contextualSpacing/>
    </w:pPr>
  </w:style>
  <w:style w:type="character" w:styleId="aa">
    <w:name w:val="Intense Emphasis"/>
    <w:basedOn w:val="a0"/>
    <w:uiPriority w:val="21"/>
    <w:qFormat/>
    <w:rsid w:val="00DF2940"/>
    <w:rPr>
      <w:i/>
      <w:iCs/>
      <w:color w:val="2F5496" w:themeColor="accent1" w:themeShade="BF"/>
    </w:rPr>
  </w:style>
  <w:style w:type="paragraph" w:styleId="ab">
    <w:name w:val="Intense Quote"/>
    <w:basedOn w:val="a"/>
    <w:next w:val="a"/>
    <w:link w:val="ac"/>
    <w:uiPriority w:val="30"/>
    <w:qFormat/>
    <w:rsid w:val="00DF2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F2940"/>
    <w:rPr>
      <w:i/>
      <w:iCs/>
      <w:color w:val="2F5496" w:themeColor="accent1" w:themeShade="BF"/>
    </w:rPr>
  </w:style>
  <w:style w:type="character" w:styleId="ad">
    <w:name w:val="Intense Reference"/>
    <w:basedOn w:val="a0"/>
    <w:uiPriority w:val="32"/>
    <w:qFormat/>
    <w:rsid w:val="00DF2940"/>
    <w:rPr>
      <w:b/>
      <w:bCs/>
      <w:smallCaps/>
      <w:color w:val="2F5496" w:themeColor="accent1" w:themeShade="BF"/>
      <w:spacing w:val="5"/>
    </w:rPr>
  </w:style>
  <w:style w:type="paragraph" w:styleId="ae">
    <w:name w:val="header"/>
    <w:basedOn w:val="a"/>
    <w:link w:val="af"/>
    <w:uiPriority w:val="99"/>
    <w:unhideWhenUsed/>
    <w:rsid w:val="002D3D4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D3D4B"/>
    <w:rPr>
      <w:sz w:val="18"/>
      <w:szCs w:val="18"/>
    </w:rPr>
  </w:style>
  <w:style w:type="paragraph" w:styleId="af0">
    <w:name w:val="footer"/>
    <w:basedOn w:val="a"/>
    <w:link w:val="af1"/>
    <w:uiPriority w:val="99"/>
    <w:unhideWhenUsed/>
    <w:rsid w:val="002D3D4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D3D4B"/>
    <w:rPr>
      <w:sz w:val="18"/>
      <w:szCs w:val="18"/>
    </w:rPr>
  </w:style>
  <w:style w:type="table" w:styleId="af2">
    <w:name w:val="Table Grid"/>
    <w:basedOn w:val="a1"/>
    <w:uiPriority w:val="39"/>
    <w:rsid w:val="002D3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7</Pages>
  <Words>1133</Words>
  <Characters>6459</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思宇 李</dc:creator>
  <cp:keywords/>
  <dc:description/>
  <cp:lastModifiedBy>思宇 李</cp:lastModifiedBy>
  <cp:revision>4</cp:revision>
  <dcterms:created xsi:type="dcterms:W3CDTF">2025-12-22T13:07:00Z</dcterms:created>
  <dcterms:modified xsi:type="dcterms:W3CDTF">2025-12-25T09:33:00Z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427aff9e-59a3-4f6b-afc1-69e1325eb0fa</vt:lpwstr>
  </property>
</Properties>
</file>