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C4" w:rsidRDefault="000058C4" w:rsidP="000058C4">
      <w:pPr>
        <w:jc w:val="center"/>
        <w:rPr>
          <w:b/>
          <w:i/>
          <w:sz w:val="44"/>
          <w:u w:val="single"/>
        </w:rPr>
      </w:pPr>
    </w:p>
    <w:p w:rsidR="000058C4" w:rsidRDefault="000058C4" w:rsidP="000058C4">
      <w:pPr>
        <w:jc w:val="center"/>
        <w:rPr>
          <w:b/>
          <w:i/>
          <w:sz w:val="44"/>
          <w:u w:val="single"/>
        </w:rPr>
      </w:pPr>
    </w:p>
    <w:p w:rsidR="000058C4" w:rsidRDefault="000058C4" w:rsidP="000058C4">
      <w:pPr>
        <w:jc w:val="center"/>
        <w:rPr>
          <w:b/>
          <w:i/>
          <w:sz w:val="44"/>
          <w:u w:val="single"/>
        </w:rPr>
      </w:pPr>
    </w:p>
    <w:p w:rsidR="000058C4" w:rsidRDefault="000058C4" w:rsidP="000058C4">
      <w:pPr>
        <w:jc w:val="center"/>
        <w:rPr>
          <w:b/>
          <w:i/>
          <w:sz w:val="44"/>
          <w:u w:val="single"/>
        </w:rPr>
      </w:pPr>
    </w:p>
    <w:p w:rsidR="000058C4" w:rsidRDefault="000058C4" w:rsidP="000058C4">
      <w:pPr>
        <w:jc w:val="center"/>
        <w:rPr>
          <w:b/>
          <w:i/>
          <w:sz w:val="44"/>
          <w:u w:val="single"/>
        </w:rPr>
      </w:pPr>
    </w:p>
    <w:p w:rsidR="000058C4" w:rsidRDefault="000058C4" w:rsidP="000058C4">
      <w:pPr>
        <w:jc w:val="center"/>
        <w:rPr>
          <w:b/>
          <w:i/>
          <w:sz w:val="44"/>
          <w:u w:val="single"/>
        </w:rPr>
      </w:pPr>
    </w:p>
    <w:p w:rsidR="00ED50DA" w:rsidRDefault="000058C4" w:rsidP="000058C4">
      <w:pPr>
        <w:jc w:val="center"/>
        <w:rPr>
          <w:b/>
          <w:i/>
          <w:sz w:val="44"/>
          <w:u w:val="single"/>
        </w:rPr>
      </w:pPr>
      <w:r w:rsidRPr="000058C4">
        <w:rPr>
          <w:b/>
          <w:i/>
          <w:sz w:val="44"/>
          <w:u w:val="single"/>
        </w:rPr>
        <w:t>Project 3 Report:</w:t>
      </w:r>
    </w:p>
    <w:p w:rsidR="000058C4" w:rsidRDefault="00ED50DA" w:rsidP="000058C4">
      <w:pPr>
        <w:jc w:val="center"/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 xml:space="preserve"> Sentiment Analysis on movie reviews.</w:t>
      </w:r>
    </w:p>
    <w:p w:rsidR="000058C4" w:rsidRDefault="000058C4" w:rsidP="000058C4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 xml:space="preserve">Developed By: </w:t>
      </w:r>
      <w:proofErr w:type="spellStart"/>
      <w:r w:rsidRPr="000058C4">
        <w:rPr>
          <w:sz w:val="36"/>
        </w:rPr>
        <w:t>Snehal</w:t>
      </w:r>
      <w:proofErr w:type="spellEnd"/>
      <w:r w:rsidRPr="000058C4">
        <w:rPr>
          <w:sz w:val="36"/>
        </w:rPr>
        <w:t xml:space="preserve"> V </w:t>
      </w:r>
      <w:proofErr w:type="spellStart"/>
      <w:r w:rsidRPr="000058C4">
        <w:rPr>
          <w:sz w:val="36"/>
        </w:rPr>
        <w:t>Sutar</w:t>
      </w:r>
      <w:proofErr w:type="spellEnd"/>
      <w:r w:rsidR="00ED50DA">
        <w:rPr>
          <w:sz w:val="36"/>
        </w:rPr>
        <w:t>.</w:t>
      </w:r>
      <w:proofErr w:type="gramEnd"/>
    </w:p>
    <w:p w:rsidR="000058C4" w:rsidRDefault="000058C4" w:rsidP="000058C4">
      <w:pPr>
        <w:jc w:val="center"/>
        <w:rPr>
          <w:b/>
          <w:sz w:val="36"/>
        </w:rPr>
      </w:pPr>
      <w:r>
        <w:rPr>
          <w:b/>
          <w:sz w:val="36"/>
        </w:rPr>
        <w:t xml:space="preserve">Net Id: </w:t>
      </w:r>
      <w:r w:rsidRPr="000058C4">
        <w:rPr>
          <w:sz w:val="36"/>
        </w:rPr>
        <w:t>svs130130</w:t>
      </w:r>
      <w:r w:rsidR="00ED50DA">
        <w:rPr>
          <w:sz w:val="36"/>
        </w:rPr>
        <w:t>.</w:t>
      </w:r>
    </w:p>
    <w:p w:rsidR="000058C4" w:rsidRPr="000058C4" w:rsidRDefault="000058C4" w:rsidP="000058C4">
      <w:pPr>
        <w:jc w:val="center"/>
        <w:rPr>
          <w:sz w:val="28"/>
        </w:rPr>
      </w:pPr>
      <w:r w:rsidRPr="000058C4">
        <w:rPr>
          <w:sz w:val="28"/>
        </w:rPr>
        <w:t>Subject: Natural Language Processing</w:t>
      </w:r>
      <w:r w:rsidR="00ED50DA">
        <w:rPr>
          <w:sz w:val="28"/>
        </w:rPr>
        <w:t>.</w:t>
      </w:r>
    </w:p>
    <w:p w:rsidR="000058C4" w:rsidRPr="000058C4" w:rsidRDefault="000058C4" w:rsidP="000058C4">
      <w:pPr>
        <w:jc w:val="center"/>
        <w:rPr>
          <w:sz w:val="28"/>
        </w:rPr>
      </w:pPr>
      <w:r w:rsidRPr="000058C4">
        <w:rPr>
          <w:sz w:val="28"/>
        </w:rPr>
        <w:t>Prof: Dan Moldovan</w:t>
      </w:r>
      <w:r w:rsidR="00ED50DA">
        <w:rPr>
          <w:sz w:val="28"/>
        </w:rPr>
        <w:t>.</w:t>
      </w:r>
      <w:bookmarkStart w:id="0" w:name="_GoBack"/>
      <w:bookmarkEnd w:id="0"/>
    </w:p>
    <w:p w:rsidR="000058C4" w:rsidRDefault="000058C4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br w:type="page"/>
      </w:r>
    </w:p>
    <w:p w:rsidR="00646EF3" w:rsidRPr="000058C4" w:rsidRDefault="000058C4" w:rsidP="000058C4">
      <w:pPr>
        <w:jc w:val="center"/>
        <w:rPr>
          <w:b/>
          <w:i/>
          <w:sz w:val="36"/>
          <w:u w:val="single"/>
        </w:rPr>
      </w:pPr>
      <w:r w:rsidRPr="000058C4">
        <w:rPr>
          <w:b/>
          <w:i/>
          <w:sz w:val="36"/>
          <w:u w:val="single"/>
        </w:rPr>
        <w:lastRenderedPageBreak/>
        <w:t>Problem Statement:</w:t>
      </w:r>
    </w:p>
    <w:p w:rsidR="000058C4" w:rsidRDefault="000058C4" w:rsidP="000058C4">
      <w:pPr>
        <w:pStyle w:val="ListParagraph"/>
        <w:numPr>
          <w:ilvl w:val="0"/>
          <w:numId w:val="3"/>
        </w:numPr>
      </w:pPr>
      <w:r>
        <w:t>Develop sentiment analysis based on maximum entropy classifier on movie reviews data</w:t>
      </w:r>
    </w:p>
    <w:p w:rsidR="000058C4" w:rsidRDefault="000058C4" w:rsidP="000058C4">
      <w:pPr>
        <w:pStyle w:val="ListParagraph"/>
        <w:numPr>
          <w:ilvl w:val="0"/>
          <w:numId w:val="3"/>
        </w:numPr>
      </w:pPr>
      <w:r>
        <w:t xml:space="preserve">Identify discriminating features, experiment with </w:t>
      </w:r>
    </w:p>
    <w:p w:rsidR="000058C4" w:rsidRDefault="000058C4" w:rsidP="000058C4">
      <w:pPr>
        <w:pStyle w:val="ListParagraph"/>
        <w:numPr>
          <w:ilvl w:val="0"/>
          <w:numId w:val="4"/>
        </w:numPr>
      </w:pPr>
      <w:proofErr w:type="gramStart"/>
      <w:r>
        <w:t>lemmatiza</w:t>
      </w:r>
      <w:r>
        <w:t>tion/</w:t>
      </w:r>
      <w:proofErr w:type="gramEnd"/>
      <w:r>
        <w:t>no lemmatization (</w:t>
      </w:r>
      <w:proofErr w:type="spellStart"/>
      <w:r>
        <w:t>WordNet</w:t>
      </w:r>
      <w:proofErr w:type="spellEnd"/>
      <w:r>
        <w:t>).</w:t>
      </w:r>
    </w:p>
    <w:p w:rsidR="000058C4" w:rsidRDefault="000058C4" w:rsidP="000058C4">
      <w:pPr>
        <w:pStyle w:val="ListParagraph"/>
        <w:numPr>
          <w:ilvl w:val="0"/>
          <w:numId w:val="4"/>
        </w:numPr>
      </w:pPr>
      <w:r>
        <w:t xml:space="preserve">filtering out punctuation, </w:t>
      </w:r>
    </w:p>
    <w:p w:rsidR="000058C4" w:rsidRDefault="000058C4" w:rsidP="000058C4">
      <w:pPr>
        <w:pStyle w:val="ListParagraph"/>
        <w:numPr>
          <w:ilvl w:val="0"/>
          <w:numId w:val="4"/>
        </w:numPr>
      </w:pPr>
      <w:r>
        <w:t xml:space="preserve">filtering out </w:t>
      </w:r>
      <w:proofErr w:type="spellStart"/>
      <w:r>
        <w:t>stopwords</w:t>
      </w:r>
      <w:proofErr w:type="spellEnd"/>
      <w:r>
        <w:t>;</w:t>
      </w:r>
    </w:p>
    <w:p w:rsidR="000058C4" w:rsidRDefault="000058C4" w:rsidP="000058C4">
      <w:pPr>
        <w:pStyle w:val="ListParagraph"/>
        <w:numPr>
          <w:ilvl w:val="0"/>
          <w:numId w:val="4"/>
        </w:numPr>
      </w:pPr>
      <w:r>
        <w:t>Experiment with unbalanced collection: change proportions of positive/negative examples in</w:t>
      </w:r>
      <w:r>
        <w:t xml:space="preserve"> training data.</w:t>
      </w:r>
    </w:p>
    <w:p w:rsidR="000058C4" w:rsidRDefault="000058C4" w:rsidP="000058C4">
      <w:pPr>
        <w:pStyle w:val="ListParagraph"/>
        <w:numPr>
          <w:ilvl w:val="0"/>
          <w:numId w:val="3"/>
        </w:numPr>
      </w:pPr>
      <w:r>
        <w:t>Submit: (1) source code for your experiments, (2) report, containing description for</w:t>
      </w:r>
      <w:r>
        <w:t xml:space="preserve"> </w:t>
      </w:r>
      <w:r>
        <w:t xml:space="preserve">experiment </w:t>
      </w:r>
      <w:r>
        <w:t>s</w:t>
      </w:r>
      <w:r>
        <w:t xml:space="preserve">etup (i.e. preprocessing/filtering, training data size, </w:t>
      </w:r>
      <w:proofErr w:type="gramStart"/>
      <w:r>
        <w:t>proportion</w:t>
      </w:r>
      <w:proofErr w:type="gramEnd"/>
      <w:r>
        <w:t>), experiment</w:t>
      </w:r>
      <w:r>
        <w:t xml:space="preserve"> </w:t>
      </w:r>
      <w:r>
        <w:t>results, and conclusion.</w:t>
      </w:r>
    </w:p>
    <w:p w:rsidR="000058C4" w:rsidRPr="000058C4" w:rsidRDefault="000058C4" w:rsidP="000058C4">
      <w:pPr>
        <w:jc w:val="center"/>
        <w:rPr>
          <w:b/>
          <w:i/>
          <w:sz w:val="36"/>
          <w:u w:val="single"/>
        </w:rPr>
      </w:pPr>
      <w:r w:rsidRPr="000058C4">
        <w:rPr>
          <w:b/>
          <w:i/>
          <w:sz w:val="36"/>
          <w:u w:val="single"/>
        </w:rPr>
        <w:t>Various test cases and their respective results:</w:t>
      </w:r>
    </w:p>
    <w:p w:rsidR="00144B61" w:rsidRPr="000058C4" w:rsidRDefault="008F6F55" w:rsidP="008F6F55">
      <w:pPr>
        <w:jc w:val="center"/>
        <w:rPr>
          <w:b/>
          <w:sz w:val="28"/>
        </w:rPr>
      </w:pPr>
      <w:r w:rsidRPr="000058C4">
        <w:rPr>
          <w:b/>
          <w:sz w:val="28"/>
        </w:rPr>
        <w:t>Filtering out</w:t>
      </w:r>
      <w:r w:rsidR="00144B61" w:rsidRPr="000058C4">
        <w:rPr>
          <w:b/>
          <w:sz w:val="28"/>
        </w:rPr>
        <w:t xml:space="preserve"> stop words:</w:t>
      </w:r>
    </w:p>
    <w:p w:rsidR="005F28CB" w:rsidRPr="005F28CB" w:rsidRDefault="005F28CB">
      <w:pPr>
        <w:rPr>
          <w:sz w:val="24"/>
        </w:rPr>
      </w:pPr>
      <w:r>
        <w:rPr>
          <w:sz w:val="24"/>
        </w:rPr>
        <w:t xml:space="preserve">Movie test data is used which has 1000 positive and 1000 negative reviews. Out of that 50% (1/2) is used as training data and rest 50% (1/2) is used as testing data. </w:t>
      </w:r>
      <w:r w:rsidR="006856E1">
        <w:rPr>
          <w:sz w:val="24"/>
        </w:rPr>
        <w:t>This means out of total 1000 positive reviews 500 reviews will be used for training data and remaining 500 reviews will be used for testing data.</w:t>
      </w:r>
      <w:r w:rsidR="004A35F6">
        <w:rPr>
          <w:sz w:val="24"/>
        </w:rPr>
        <w:t xml:space="preserve"> Similar distribution will be applied for negative review data.</w:t>
      </w:r>
    </w:p>
    <w:p w:rsidR="00144B61" w:rsidRDefault="00C21B14">
      <w:pPr>
        <w:rPr>
          <w:b/>
        </w:rPr>
      </w:pPr>
      <w:r>
        <w:rPr>
          <w:b/>
        </w:rPr>
        <w:t>A</w:t>
      </w:r>
      <w:r w:rsidR="00144B61" w:rsidRPr="00144B61">
        <w:rPr>
          <w:b/>
        </w:rPr>
        <w:t>ccuracy</w:t>
      </w:r>
      <w:r w:rsidR="004A35F6">
        <w:rPr>
          <w:b/>
        </w:rPr>
        <w:t xml:space="preserve"> with stop</w:t>
      </w:r>
      <w:r w:rsidR="00DC2F9B">
        <w:rPr>
          <w:b/>
        </w:rPr>
        <w:t xml:space="preserve"> </w:t>
      </w:r>
      <w:r w:rsidR="004A35F6">
        <w:rPr>
          <w:b/>
        </w:rPr>
        <w:t>words</w:t>
      </w:r>
      <w:r w:rsidR="00144B61" w:rsidRPr="00144B61">
        <w:rPr>
          <w:b/>
        </w:rPr>
        <w:t>: 0.812</w:t>
      </w:r>
    </w:p>
    <w:p w:rsidR="00A55F33" w:rsidRDefault="00A55F33">
      <w:pPr>
        <w:rPr>
          <w:b/>
        </w:rPr>
      </w:pPr>
      <w:r>
        <w:rPr>
          <w:noProof/>
        </w:rPr>
        <w:drawing>
          <wp:inline distT="0" distB="0" distL="0" distR="0" wp14:anchorId="79AE5DE2" wp14:editId="142DD4EB">
            <wp:extent cx="3844290" cy="2948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33" w:rsidRDefault="00A55F33" w:rsidP="0053624B">
      <w:pPr>
        <w:spacing w:after="0"/>
        <w:rPr>
          <w:b/>
        </w:rPr>
      </w:pPr>
    </w:p>
    <w:p w:rsidR="00A55F33" w:rsidRDefault="004A35F6" w:rsidP="0053624B">
      <w:pPr>
        <w:spacing w:after="0"/>
        <w:rPr>
          <w:b/>
        </w:rPr>
      </w:pPr>
      <w:r>
        <w:rPr>
          <w:b/>
        </w:rPr>
        <w:lastRenderedPageBreak/>
        <w:t>A</w:t>
      </w:r>
      <w:r w:rsidRPr="00144B61">
        <w:rPr>
          <w:b/>
        </w:rPr>
        <w:t>ccuracy</w:t>
      </w:r>
      <w:r>
        <w:rPr>
          <w:b/>
        </w:rPr>
        <w:t xml:space="preserve"> without stop words</w:t>
      </w:r>
      <w:r w:rsidRPr="004A35F6">
        <w:rPr>
          <w:sz w:val="18"/>
          <w:szCs w:val="18"/>
        </w:rPr>
        <w:t xml:space="preserve"> </w:t>
      </w:r>
      <w:r w:rsidRPr="004A35F6">
        <w:rPr>
          <w:b/>
        </w:rPr>
        <w:t>accuracy: 0.817</w:t>
      </w:r>
      <w:r>
        <w:rPr>
          <w:b/>
        </w:rPr>
        <w:t>.</w:t>
      </w:r>
      <w:r w:rsidR="00A55F33">
        <w:rPr>
          <w:noProof/>
        </w:rPr>
        <w:drawing>
          <wp:inline distT="0" distB="0" distL="0" distR="0" wp14:anchorId="604A79EE" wp14:editId="24347867">
            <wp:extent cx="408432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F6" w:rsidRDefault="004A35F6" w:rsidP="0053624B">
      <w:pPr>
        <w:spacing w:after="0"/>
        <w:rPr>
          <w:b/>
        </w:rPr>
      </w:pPr>
    </w:p>
    <w:p w:rsidR="003D00AE" w:rsidRDefault="003D00AE" w:rsidP="0053624B">
      <w:pPr>
        <w:spacing w:after="0"/>
        <w:rPr>
          <w:b/>
        </w:rPr>
      </w:pPr>
    </w:p>
    <w:p w:rsidR="003D00AE" w:rsidRPr="000058C4" w:rsidRDefault="003D00AE" w:rsidP="003D00AE">
      <w:pPr>
        <w:jc w:val="center"/>
        <w:rPr>
          <w:b/>
          <w:sz w:val="28"/>
        </w:rPr>
      </w:pPr>
      <w:r w:rsidRPr="000058C4">
        <w:rPr>
          <w:b/>
          <w:sz w:val="28"/>
        </w:rPr>
        <w:t>Filtering out punctuation words:</w:t>
      </w:r>
    </w:p>
    <w:p w:rsidR="008F6F55" w:rsidRDefault="003D00AE" w:rsidP="004A35F6">
      <w:pPr>
        <w:spacing w:after="0"/>
        <w:rPr>
          <w:b/>
        </w:rPr>
      </w:pPr>
      <w:r>
        <w:rPr>
          <w:b/>
        </w:rPr>
        <w:t>A</w:t>
      </w:r>
      <w:r w:rsidRPr="00144B61">
        <w:rPr>
          <w:b/>
        </w:rPr>
        <w:t>ccuracy</w:t>
      </w:r>
      <w:r>
        <w:rPr>
          <w:b/>
        </w:rPr>
        <w:t xml:space="preserve"> without stop words</w:t>
      </w:r>
      <w:r w:rsidRPr="004A35F6">
        <w:rPr>
          <w:sz w:val="18"/>
          <w:szCs w:val="18"/>
        </w:rPr>
        <w:t xml:space="preserve"> </w:t>
      </w:r>
      <w:r w:rsidRPr="004A35F6">
        <w:rPr>
          <w:b/>
        </w:rPr>
        <w:t>accuracy: 0.817</w:t>
      </w:r>
      <w:r>
        <w:rPr>
          <w:b/>
        </w:rPr>
        <w:t>.</w:t>
      </w:r>
    </w:p>
    <w:p w:rsidR="003D00AE" w:rsidRDefault="003D00AE" w:rsidP="004A35F6">
      <w:pPr>
        <w:spacing w:after="0"/>
        <w:rPr>
          <w:sz w:val="18"/>
          <w:szCs w:val="18"/>
        </w:rPr>
      </w:pPr>
    </w:p>
    <w:p w:rsidR="003D00AE" w:rsidRDefault="003D00AE" w:rsidP="004A35F6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1825D71" wp14:editId="21476F80">
            <wp:extent cx="372237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55" w:rsidRDefault="008F6F55" w:rsidP="004A35F6">
      <w:pPr>
        <w:spacing w:after="0"/>
        <w:rPr>
          <w:sz w:val="18"/>
          <w:szCs w:val="18"/>
        </w:rPr>
      </w:pPr>
    </w:p>
    <w:p w:rsidR="008C6296" w:rsidRDefault="008C6296" w:rsidP="004A35F6">
      <w:pPr>
        <w:spacing w:after="0"/>
        <w:rPr>
          <w:sz w:val="18"/>
          <w:szCs w:val="18"/>
        </w:rPr>
      </w:pPr>
    </w:p>
    <w:p w:rsidR="008C6296" w:rsidRDefault="008C6296" w:rsidP="004A35F6">
      <w:pPr>
        <w:spacing w:after="0"/>
        <w:rPr>
          <w:sz w:val="18"/>
          <w:szCs w:val="18"/>
        </w:rPr>
      </w:pPr>
    </w:p>
    <w:p w:rsidR="008C6296" w:rsidRDefault="008C6296" w:rsidP="004A35F6">
      <w:pPr>
        <w:spacing w:after="0"/>
        <w:rPr>
          <w:sz w:val="18"/>
          <w:szCs w:val="18"/>
        </w:rPr>
      </w:pPr>
    </w:p>
    <w:p w:rsidR="008C6296" w:rsidRPr="000058C4" w:rsidRDefault="008C6296" w:rsidP="008C6296">
      <w:pPr>
        <w:jc w:val="center"/>
        <w:rPr>
          <w:b/>
          <w:sz w:val="28"/>
        </w:rPr>
      </w:pPr>
      <w:r w:rsidRPr="000058C4">
        <w:rPr>
          <w:b/>
          <w:sz w:val="28"/>
        </w:rPr>
        <w:lastRenderedPageBreak/>
        <w:t>With Lemmatization:</w:t>
      </w:r>
    </w:p>
    <w:p w:rsidR="008C6296" w:rsidRDefault="008C6296" w:rsidP="004A35F6">
      <w:pPr>
        <w:spacing w:after="0"/>
        <w:rPr>
          <w:b/>
        </w:rPr>
      </w:pPr>
      <w:r>
        <w:rPr>
          <w:b/>
        </w:rPr>
        <w:t>A</w:t>
      </w:r>
      <w:r w:rsidRPr="00144B61">
        <w:rPr>
          <w:b/>
        </w:rPr>
        <w:t>ccuracy</w:t>
      </w:r>
      <w:r>
        <w:rPr>
          <w:b/>
        </w:rPr>
        <w:t xml:space="preserve"> with lemmatization: 0.813</w:t>
      </w:r>
    </w:p>
    <w:p w:rsidR="008C6296" w:rsidRDefault="008C6296" w:rsidP="004A35F6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F62453D" wp14:editId="38070303">
            <wp:extent cx="3604260" cy="294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18"/>
          <w:szCs w:val="18"/>
        </w:rPr>
      </w:pPr>
    </w:p>
    <w:p w:rsidR="00995F09" w:rsidRDefault="00995F09" w:rsidP="004A35F6">
      <w:pPr>
        <w:spacing w:after="0"/>
        <w:rPr>
          <w:sz w:val="18"/>
          <w:szCs w:val="18"/>
        </w:rPr>
      </w:pPr>
    </w:p>
    <w:p w:rsidR="00F87525" w:rsidRDefault="000058C4" w:rsidP="004A35F6">
      <w:pPr>
        <w:spacing w:after="0"/>
        <w:rPr>
          <w:b/>
          <w:sz w:val="24"/>
          <w:szCs w:val="18"/>
          <w:u w:val="single"/>
        </w:rPr>
      </w:pPr>
      <w:r>
        <w:rPr>
          <w:b/>
          <w:sz w:val="24"/>
          <w:szCs w:val="18"/>
          <w:u w:val="single"/>
        </w:rPr>
        <w:lastRenderedPageBreak/>
        <w:t xml:space="preserve">Tabular format data - </w:t>
      </w:r>
      <w:r w:rsidR="00F87525" w:rsidRPr="00F87525">
        <w:rPr>
          <w:b/>
          <w:sz w:val="24"/>
          <w:szCs w:val="18"/>
          <w:u w:val="single"/>
        </w:rPr>
        <w:t>Considering all words:</w:t>
      </w:r>
    </w:p>
    <w:p w:rsidR="00F87525" w:rsidRDefault="00F87525" w:rsidP="004A35F6">
      <w:pPr>
        <w:spacing w:after="0"/>
        <w:rPr>
          <w:b/>
          <w:sz w:val="24"/>
          <w:szCs w:val="18"/>
          <w:u w:val="single"/>
        </w:rPr>
      </w:pPr>
    </w:p>
    <w:p w:rsidR="00F87525" w:rsidRPr="00F87525" w:rsidRDefault="00F87525" w:rsidP="004A35F6">
      <w:pPr>
        <w:spacing w:after="0"/>
        <w:rPr>
          <w:b/>
          <w:sz w:val="24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1912"/>
      </w:tblGrid>
      <w:tr w:rsidR="00995F09" w:rsidRPr="00C71553" w:rsidTr="00995F09">
        <w:trPr>
          <w:trHeight w:val="429"/>
        </w:trPr>
        <w:tc>
          <w:tcPr>
            <w:tcW w:w="1911" w:type="dxa"/>
          </w:tcPr>
          <w:p w:rsidR="00995F09" w:rsidRDefault="00995F09" w:rsidP="004A35F6">
            <w:pPr>
              <w:rPr>
                <w:szCs w:val="18"/>
              </w:rPr>
            </w:pPr>
          </w:p>
          <w:p w:rsidR="00F87525" w:rsidRPr="00C71553" w:rsidRDefault="00F87525" w:rsidP="004A35F6">
            <w:pPr>
              <w:rPr>
                <w:szCs w:val="18"/>
              </w:rPr>
            </w:pPr>
          </w:p>
        </w:tc>
        <w:tc>
          <w:tcPr>
            <w:tcW w:w="1911" w:type="dxa"/>
          </w:tcPr>
          <w:p w:rsidR="00995F09" w:rsidRPr="00C71553" w:rsidRDefault="00995F09" w:rsidP="004A35F6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Raw Accuracy</w:t>
            </w:r>
          </w:p>
        </w:tc>
        <w:tc>
          <w:tcPr>
            <w:tcW w:w="1911" w:type="dxa"/>
          </w:tcPr>
          <w:p w:rsidR="00995F09" w:rsidRPr="00C71553" w:rsidRDefault="00995F09" w:rsidP="004A35F6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After removing stop words</w:t>
            </w:r>
          </w:p>
        </w:tc>
        <w:tc>
          <w:tcPr>
            <w:tcW w:w="1911" w:type="dxa"/>
          </w:tcPr>
          <w:p w:rsidR="00995F09" w:rsidRPr="00C71553" w:rsidRDefault="00995F09" w:rsidP="004A35F6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After removing punctuations</w:t>
            </w:r>
          </w:p>
        </w:tc>
        <w:tc>
          <w:tcPr>
            <w:tcW w:w="1912" w:type="dxa"/>
          </w:tcPr>
          <w:p w:rsidR="00995F09" w:rsidRPr="00C71553" w:rsidRDefault="00995F09" w:rsidP="004A35F6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With lemmatization</w:t>
            </w:r>
          </w:p>
        </w:tc>
      </w:tr>
      <w:tr w:rsidR="0009065D" w:rsidTr="00995F09">
        <w:trPr>
          <w:trHeight w:val="418"/>
        </w:trPr>
        <w:tc>
          <w:tcPr>
            <w:tcW w:w="1911" w:type="dxa"/>
          </w:tcPr>
          <w:p w:rsidR="0009065D" w:rsidRPr="00C71553" w:rsidRDefault="0009065D" w:rsidP="004A35F6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25% training data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0.812</w:t>
            </w:r>
          </w:p>
        </w:tc>
        <w:tc>
          <w:tcPr>
            <w:tcW w:w="1911" w:type="dxa"/>
          </w:tcPr>
          <w:p w:rsidR="0009065D" w:rsidRDefault="0009065D" w:rsidP="00D22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0.813</w:t>
            </w:r>
          </w:p>
        </w:tc>
        <w:tc>
          <w:tcPr>
            <w:tcW w:w="1911" w:type="dxa"/>
          </w:tcPr>
          <w:p w:rsidR="0009065D" w:rsidRDefault="0009065D" w:rsidP="00D22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0.812</w:t>
            </w:r>
          </w:p>
        </w:tc>
        <w:tc>
          <w:tcPr>
            <w:tcW w:w="1912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0.802</w:t>
            </w:r>
          </w:p>
        </w:tc>
      </w:tr>
      <w:tr w:rsidR="0009065D" w:rsidTr="00995F09">
        <w:trPr>
          <w:trHeight w:val="418"/>
        </w:trPr>
        <w:tc>
          <w:tcPr>
            <w:tcW w:w="1911" w:type="dxa"/>
          </w:tcPr>
          <w:p w:rsidR="0009065D" w:rsidRPr="00C71553" w:rsidRDefault="0009065D" w:rsidP="004A35F6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50% training data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0.817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0.812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0.817</w:t>
            </w:r>
          </w:p>
        </w:tc>
        <w:tc>
          <w:tcPr>
            <w:tcW w:w="1912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0.813</w:t>
            </w:r>
          </w:p>
        </w:tc>
      </w:tr>
      <w:tr w:rsidR="0009065D" w:rsidTr="00995F09">
        <w:trPr>
          <w:trHeight w:val="418"/>
        </w:trPr>
        <w:tc>
          <w:tcPr>
            <w:tcW w:w="1911" w:type="dxa"/>
          </w:tcPr>
          <w:p w:rsidR="0009065D" w:rsidRPr="00C71553" w:rsidRDefault="0009065D" w:rsidP="004A35F6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75% training data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0.722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0.724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0.718</w:t>
            </w:r>
          </w:p>
        </w:tc>
        <w:tc>
          <w:tcPr>
            <w:tcW w:w="1912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0.714</w:t>
            </w:r>
          </w:p>
        </w:tc>
      </w:tr>
      <w:tr w:rsidR="0009065D" w:rsidTr="00995F09">
        <w:trPr>
          <w:trHeight w:val="429"/>
        </w:trPr>
        <w:tc>
          <w:tcPr>
            <w:tcW w:w="1911" w:type="dxa"/>
          </w:tcPr>
          <w:p w:rsidR="0009065D" w:rsidRPr="00C71553" w:rsidRDefault="0009065D" w:rsidP="004A35F6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8</w:t>
            </w:r>
            <w:r w:rsidRPr="00C71553">
              <w:rPr>
                <w:b/>
                <w:szCs w:val="18"/>
              </w:rPr>
              <w:t>0% training data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0.727</w:t>
            </w:r>
            <w:r w:rsidR="00450424">
              <w:rPr>
                <w:sz w:val="18"/>
                <w:szCs w:val="18"/>
              </w:rPr>
              <w:t>5</w:t>
            </w:r>
          </w:p>
        </w:tc>
        <w:tc>
          <w:tcPr>
            <w:tcW w:w="1911" w:type="dxa"/>
          </w:tcPr>
          <w:p w:rsidR="0009065D" w:rsidRDefault="0009065D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0.7225</w:t>
            </w:r>
          </w:p>
        </w:tc>
        <w:tc>
          <w:tcPr>
            <w:tcW w:w="1911" w:type="dxa"/>
          </w:tcPr>
          <w:p w:rsidR="0009065D" w:rsidRDefault="00450424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0.7225</w:t>
            </w:r>
          </w:p>
        </w:tc>
        <w:tc>
          <w:tcPr>
            <w:tcW w:w="1912" w:type="dxa"/>
          </w:tcPr>
          <w:p w:rsidR="0009065D" w:rsidRDefault="00450424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</w:tr>
      <w:tr w:rsidR="0009065D" w:rsidTr="00995F09">
        <w:trPr>
          <w:trHeight w:val="429"/>
        </w:trPr>
        <w:tc>
          <w:tcPr>
            <w:tcW w:w="1911" w:type="dxa"/>
          </w:tcPr>
          <w:p w:rsidR="0009065D" w:rsidRPr="00995F09" w:rsidRDefault="0009065D" w:rsidP="004A35F6">
            <w:pPr>
              <w:rPr>
                <w:sz w:val="18"/>
                <w:szCs w:val="18"/>
              </w:rPr>
            </w:pPr>
            <w:r w:rsidRPr="00C71553">
              <w:rPr>
                <w:b/>
                <w:szCs w:val="18"/>
              </w:rPr>
              <w:t>90% training data</w:t>
            </w:r>
          </w:p>
        </w:tc>
        <w:tc>
          <w:tcPr>
            <w:tcW w:w="1911" w:type="dxa"/>
          </w:tcPr>
          <w:p w:rsidR="0009065D" w:rsidRDefault="00450424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0.725</w:t>
            </w:r>
          </w:p>
        </w:tc>
        <w:tc>
          <w:tcPr>
            <w:tcW w:w="1911" w:type="dxa"/>
          </w:tcPr>
          <w:p w:rsidR="0009065D" w:rsidRDefault="00450424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0.725</w:t>
            </w:r>
          </w:p>
        </w:tc>
        <w:tc>
          <w:tcPr>
            <w:tcW w:w="1911" w:type="dxa"/>
          </w:tcPr>
          <w:p w:rsidR="0009065D" w:rsidRDefault="00102138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0.725</w:t>
            </w:r>
          </w:p>
        </w:tc>
        <w:tc>
          <w:tcPr>
            <w:tcW w:w="1912" w:type="dxa"/>
          </w:tcPr>
          <w:p w:rsidR="0009065D" w:rsidRDefault="00102138" w:rsidP="004A3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0.705</w:t>
            </w:r>
          </w:p>
        </w:tc>
      </w:tr>
    </w:tbl>
    <w:p w:rsidR="00995F09" w:rsidRDefault="00995F09" w:rsidP="004A35F6">
      <w:pPr>
        <w:spacing w:after="0"/>
        <w:rPr>
          <w:sz w:val="18"/>
          <w:szCs w:val="18"/>
        </w:rPr>
      </w:pPr>
    </w:p>
    <w:p w:rsidR="001029FF" w:rsidRDefault="008423C1" w:rsidP="004A35F6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0F2BEA46" wp14:editId="4FB9574A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029FF" w:rsidRDefault="001029FF" w:rsidP="004A35F6">
      <w:pPr>
        <w:spacing w:after="0"/>
        <w:rPr>
          <w:sz w:val="18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8423C1" w:rsidRDefault="008423C1" w:rsidP="004A35F6">
      <w:pPr>
        <w:spacing w:after="0"/>
        <w:rPr>
          <w:sz w:val="24"/>
          <w:szCs w:val="18"/>
        </w:rPr>
      </w:pPr>
    </w:p>
    <w:p w:rsidR="001029FF" w:rsidRPr="001029FF" w:rsidRDefault="000058C4" w:rsidP="004A35F6">
      <w:pPr>
        <w:spacing w:after="0"/>
        <w:rPr>
          <w:sz w:val="24"/>
          <w:szCs w:val="18"/>
        </w:rPr>
      </w:pPr>
      <w:r>
        <w:rPr>
          <w:b/>
          <w:sz w:val="24"/>
          <w:szCs w:val="18"/>
          <w:u w:val="single"/>
        </w:rPr>
        <w:lastRenderedPageBreak/>
        <w:t xml:space="preserve">Tabular format data </w:t>
      </w:r>
      <w:proofErr w:type="gramStart"/>
      <w:r>
        <w:rPr>
          <w:b/>
          <w:sz w:val="24"/>
          <w:szCs w:val="18"/>
          <w:u w:val="single"/>
        </w:rPr>
        <w:t xml:space="preserve">- </w:t>
      </w:r>
      <w:r w:rsidR="00197983" w:rsidRPr="00F87525">
        <w:rPr>
          <w:b/>
          <w:sz w:val="24"/>
          <w:szCs w:val="18"/>
          <w:u w:val="single"/>
        </w:rPr>
        <w:t xml:space="preserve"> when</w:t>
      </w:r>
      <w:proofErr w:type="gramEnd"/>
      <w:r w:rsidR="00197983" w:rsidRPr="00F87525">
        <w:rPr>
          <w:b/>
          <w:sz w:val="24"/>
          <w:szCs w:val="18"/>
          <w:u w:val="single"/>
        </w:rPr>
        <w:t xml:space="preserve"> only top 10</w:t>
      </w:r>
      <w:r w:rsidR="001029FF" w:rsidRPr="00F87525">
        <w:rPr>
          <w:b/>
          <w:sz w:val="24"/>
          <w:szCs w:val="18"/>
          <w:u w:val="single"/>
        </w:rPr>
        <w:t>00 words are considered for Accuracy calculation</w:t>
      </w:r>
      <w:r w:rsidR="001029FF" w:rsidRPr="001029FF">
        <w:rPr>
          <w:sz w:val="24"/>
          <w:szCs w:val="18"/>
        </w:rPr>
        <w:t xml:space="preserve">: </w:t>
      </w:r>
    </w:p>
    <w:p w:rsidR="001029FF" w:rsidRDefault="001029FF" w:rsidP="004A35F6">
      <w:pPr>
        <w:spacing w:after="0"/>
        <w:rPr>
          <w:sz w:val="18"/>
          <w:szCs w:val="18"/>
        </w:rPr>
      </w:pPr>
    </w:p>
    <w:p w:rsidR="001029FF" w:rsidRDefault="001029FF" w:rsidP="004A35F6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1912"/>
      </w:tblGrid>
      <w:tr w:rsidR="001029FF" w:rsidRPr="00C71553" w:rsidTr="001B5A2A">
        <w:trPr>
          <w:trHeight w:val="429"/>
        </w:trPr>
        <w:tc>
          <w:tcPr>
            <w:tcW w:w="1911" w:type="dxa"/>
          </w:tcPr>
          <w:p w:rsidR="001029FF" w:rsidRPr="00C71553" w:rsidRDefault="001029FF" w:rsidP="001B5A2A">
            <w:pPr>
              <w:rPr>
                <w:szCs w:val="18"/>
              </w:rPr>
            </w:pPr>
          </w:p>
        </w:tc>
        <w:tc>
          <w:tcPr>
            <w:tcW w:w="1911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Raw Accuracy</w:t>
            </w:r>
          </w:p>
        </w:tc>
        <w:tc>
          <w:tcPr>
            <w:tcW w:w="1911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After removing stop words</w:t>
            </w:r>
          </w:p>
        </w:tc>
        <w:tc>
          <w:tcPr>
            <w:tcW w:w="1911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After removing punctuations</w:t>
            </w:r>
          </w:p>
        </w:tc>
        <w:tc>
          <w:tcPr>
            <w:tcW w:w="1912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With lemmatization</w:t>
            </w:r>
          </w:p>
        </w:tc>
      </w:tr>
      <w:tr w:rsidR="001029FF" w:rsidTr="001B5A2A">
        <w:trPr>
          <w:trHeight w:val="418"/>
        </w:trPr>
        <w:tc>
          <w:tcPr>
            <w:tcW w:w="1911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25% training data</w:t>
            </w:r>
          </w:p>
        </w:tc>
        <w:tc>
          <w:tcPr>
            <w:tcW w:w="1911" w:type="dxa"/>
          </w:tcPr>
          <w:p w:rsidR="001029FF" w:rsidRDefault="008423C1" w:rsidP="001B5A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0.5847</w:t>
            </w:r>
          </w:p>
        </w:tc>
        <w:tc>
          <w:tcPr>
            <w:tcW w:w="1911" w:type="dxa"/>
          </w:tcPr>
          <w:p w:rsidR="001029FF" w:rsidRDefault="008423C1" w:rsidP="001B5A2A">
            <w:pPr>
              <w:rPr>
                <w:sz w:val="18"/>
                <w:szCs w:val="18"/>
              </w:rPr>
            </w:pPr>
            <w:r w:rsidRPr="008423C1">
              <w:rPr>
                <w:sz w:val="18"/>
                <w:szCs w:val="18"/>
              </w:rPr>
              <w:t>0.584</w:t>
            </w:r>
          </w:p>
        </w:tc>
        <w:tc>
          <w:tcPr>
            <w:tcW w:w="1911" w:type="dxa"/>
          </w:tcPr>
          <w:p w:rsidR="001029FF" w:rsidRDefault="008423C1" w:rsidP="001B5A2A">
            <w:pPr>
              <w:rPr>
                <w:sz w:val="18"/>
                <w:szCs w:val="18"/>
              </w:rPr>
            </w:pPr>
            <w:r w:rsidRPr="008423C1">
              <w:rPr>
                <w:sz w:val="18"/>
                <w:szCs w:val="18"/>
              </w:rPr>
              <w:t>0.583</w:t>
            </w:r>
          </w:p>
        </w:tc>
        <w:tc>
          <w:tcPr>
            <w:tcW w:w="1912" w:type="dxa"/>
          </w:tcPr>
          <w:p w:rsidR="001029FF" w:rsidRDefault="00EC452A" w:rsidP="001B5A2A">
            <w:pPr>
              <w:rPr>
                <w:sz w:val="18"/>
                <w:szCs w:val="18"/>
              </w:rPr>
            </w:pPr>
            <w:r w:rsidRPr="00EC452A">
              <w:rPr>
                <w:sz w:val="18"/>
                <w:szCs w:val="18"/>
              </w:rPr>
              <w:t>0.802</w:t>
            </w:r>
          </w:p>
        </w:tc>
      </w:tr>
      <w:tr w:rsidR="001029FF" w:rsidTr="001B5A2A">
        <w:trPr>
          <w:trHeight w:val="418"/>
        </w:trPr>
        <w:tc>
          <w:tcPr>
            <w:tcW w:w="1911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50% training data</w:t>
            </w:r>
          </w:p>
        </w:tc>
        <w:tc>
          <w:tcPr>
            <w:tcW w:w="1911" w:type="dxa"/>
          </w:tcPr>
          <w:p w:rsidR="001029FF" w:rsidRDefault="00F83436" w:rsidP="001B5A2A">
            <w:pPr>
              <w:rPr>
                <w:sz w:val="18"/>
                <w:szCs w:val="18"/>
              </w:rPr>
            </w:pPr>
            <w:r w:rsidRPr="00F83436">
              <w:rPr>
                <w:sz w:val="18"/>
                <w:szCs w:val="18"/>
              </w:rPr>
              <w:t>0.605</w:t>
            </w:r>
          </w:p>
        </w:tc>
        <w:tc>
          <w:tcPr>
            <w:tcW w:w="1911" w:type="dxa"/>
          </w:tcPr>
          <w:p w:rsidR="001029FF" w:rsidRDefault="00F83436" w:rsidP="001B5A2A">
            <w:pPr>
              <w:rPr>
                <w:sz w:val="18"/>
                <w:szCs w:val="18"/>
              </w:rPr>
            </w:pPr>
            <w:r w:rsidRPr="00F83436">
              <w:rPr>
                <w:sz w:val="18"/>
                <w:szCs w:val="18"/>
              </w:rPr>
              <w:t>0.608</w:t>
            </w:r>
          </w:p>
        </w:tc>
        <w:tc>
          <w:tcPr>
            <w:tcW w:w="1911" w:type="dxa"/>
          </w:tcPr>
          <w:p w:rsidR="001029FF" w:rsidRDefault="008423C1" w:rsidP="001B5A2A">
            <w:pPr>
              <w:rPr>
                <w:sz w:val="18"/>
                <w:szCs w:val="18"/>
              </w:rPr>
            </w:pPr>
            <w:r w:rsidRPr="008423C1">
              <w:rPr>
                <w:sz w:val="18"/>
                <w:szCs w:val="18"/>
              </w:rPr>
              <w:t>0.604</w:t>
            </w:r>
          </w:p>
        </w:tc>
        <w:tc>
          <w:tcPr>
            <w:tcW w:w="1912" w:type="dxa"/>
          </w:tcPr>
          <w:p w:rsidR="001029FF" w:rsidRDefault="00EC452A" w:rsidP="001B5A2A">
            <w:pPr>
              <w:rPr>
                <w:sz w:val="18"/>
                <w:szCs w:val="18"/>
              </w:rPr>
            </w:pPr>
            <w:r w:rsidRPr="00EC452A">
              <w:rPr>
                <w:sz w:val="18"/>
                <w:szCs w:val="18"/>
              </w:rPr>
              <w:t>0.813</w:t>
            </w:r>
          </w:p>
        </w:tc>
      </w:tr>
      <w:tr w:rsidR="001029FF" w:rsidTr="001B5A2A">
        <w:trPr>
          <w:trHeight w:val="418"/>
        </w:trPr>
        <w:tc>
          <w:tcPr>
            <w:tcW w:w="1911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75% training data</w:t>
            </w:r>
          </w:p>
        </w:tc>
        <w:tc>
          <w:tcPr>
            <w:tcW w:w="1911" w:type="dxa"/>
          </w:tcPr>
          <w:p w:rsidR="001029FF" w:rsidRDefault="00F83436" w:rsidP="001B5A2A">
            <w:pPr>
              <w:rPr>
                <w:sz w:val="18"/>
                <w:szCs w:val="18"/>
              </w:rPr>
            </w:pPr>
            <w:r w:rsidRPr="00F83436">
              <w:rPr>
                <w:sz w:val="18"/>
                <w:szCs w:val="18"/>
              </w:rPr>
              <w:t>0.614</w:t>
            </w:r>
          </w:p>
        </w:tc>
        <w:tc>
          <w:tcPr>
            <w:tcW w:w="1911" w:type="dxa"/>
          </w:tcPr>
          <w:p w:rsidR="001029FF" w:rsidRDefault="00F83436" w:rsidP="001B5A2A">
            <w:pPr>
              <w:rPr>
                <w:sz w:val="18"/>
                <w:szCs w:val="18"/>
              </w:rPr>
            </w:pPr>
            <w:r w:rsidRPr="00F83436">
              <w:rPr>
                <w:sz w:val="18"/>
                <w:szCs w:val="18"/>
              </w:rPr>
              <w:t>0.612</w:t>
            </w:r>
          </w:p>
        </w:tc>
        <w:tc>
          <w:tcPr>
            <w:tcW w:w="1911" w:type="dxa"/>
          </w:tcPr>
          <w:p w:rsidR="001029FF" w:rsidRDefault="00F83436" w:rsidP="001B5A2A">
            <w:pPr>
              <w:rPr>
                <w:sz w:val="18"/>
                <w:szCs w:val="18"/>
              </w:rPr>
            </w:pPr>
            <w:r w:rsidRPr="00F83436">
              <w:rPr>
                <w:sz w:val="18"/>
                <w:szCs w:val="18"/>
              </w:rPr>
              <w:t>0.616</w:t>
            </w:r>
          </w:p>
        </w:tc>
        <w:tc>
          <w:tcPr>
            <w:tcW w:w="1912" w:type="dxa"/>
          </w:tcPr>
          <w:p w:rsidR="001029FF" w:rsidRDefault="00EC452A" w:rsidP="001B5A2A">
            <w:pPr>
              <w:rPr>
                <w:sz w:val="18"/>
                <w:szCs w:val="18"/>
              </w:rPr>
            </w:pPr>
            <w:r w:rsidRPr="00EC452A">
              <w:rPr>
                <w:sz w:val="18"/>
                <w:szCs w:val="18"/>
              </w:rPr>
              <w:t>0.714</w:t>
            </w:r>
          </w:p>
        </w:tc>
      </w:tr>
      <w:tr w:rsidR="001029FF" w:rsidTr="001B5A2A">
        <w:trPr>
          <w:trHeight w:val="429"/>
        </w:trPr>
        <w:tc>
          <w:tcPr>
            <w:tcW w:w="1911" w:type="dxa"/>
          </w:tcPr>
          <w:p w:rsidR="001029FF" w:rsidRPr="00C71553" w:rsidRDefault="001029FF" w:rsidP="001B5A2A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8</w:t>
            </w:r>
            <w:r w:rsidRPr="00C71553">
              <w:rPr>
                <w:b/>
                <w:szCs w:val="18"/>
              </w:rPr>
              <w:t>0% training data</w:t>
            </w:r>
          </w:p>
        </w:tc>
        <w:tc>
          <w:tcPr>
            <w:tcW w:w="1911" w:type="dxa"/>
          </w:tcPr>
          <w:p w:rsidR="001029FF" w:rsidRDefault="00A6010B" w:rsidP="001B5A2A">
            <w:pPr>
              <w:rPr>
                <w:sz w:val="18"/>
                <w:szCs w:val="18"/>
              </w:rPr>
            </w:pPr>
            <w:r w:rsidRPr="00A6010B">
              <w:rPr>
                <w:sz w:val="18"/>
                <w:szCs w:val="18"/>
              </w:rPr>
              <w:t>0.6275</w:t>
            </w:r>
          </w:p>
        </w:tc>
        <w:tc>
          <w:tcPr>
            <w:tcW w:w="1911" w:type="dxa"/>
          </w:tcPr>
          <w:p w:rsidR="001029FF" w:rsidRDefault="00A6010B" w:rsidP="001B5A2A">
            <w:pPr>
              <w:rPr>
                <w:sz w:val="18"/>
                <w:szCs w:val="18"/>
              </w:rPr>
            </w:pPr>
            <w:r w:rsidRPr="00A6010B">
              <w:rPr>
                <w:sz w:val="18"/>
                <w:szCs w:val="18"/>
              </w:rPr>
              <w:t>0.6225</w:t>
            </w:r>
          </w:p>
        </w:tc>
        <w:tc>
          <w:tcPr>
            <w:tcW w:w="1911" w:type="dxa"/>
          </w:tcPr>
          <w:p w:rsidR="001029FF" w:rsidRDefault="00A6010B" w:rsidP="001B5A2A">
            <w:pPr>
              <w:rPr>
                <w:sz w:val="18"/>
                <w:szCs w:val="18"/>
              </w:rPr>
            </w:pPr>
            <w:r w:rsidRPr="00A6010B">
              <w:rPr>
                <w:sz w:val="18"/>
                <w:szCs w:val="18"/>
              </w:rPr>
              <w:t>0.6275</w:t>
            </w:r>
          </w:p>
        </w:tc>
        <w:tc>
          <w:tcPr>
            <w:tcW w:w="1912" w:type="dxa"/>
          </w:tcPr>
          <w:p w:rsidR="001029FF" w:rsidRDefault="00EC452A" w:rsidP="001B5A2A">
            <w:pPr>
              <w:rPr>
                <w:sz w:val="18"/>
                <w:szCs w:val="18"/>
              </w:rPr>
            </w:pPr>
            <w:r w:rsidRPr="00EC452A">
              <w:rPr>
                <w:sz w:val="18"/>
                <w:szCs w:val="18"/>
              </w:rPr>
              <w:t>0.73</w:t>
            </w:r>
          </w:p>
        </w:tc>
      </w:tr>
      <w:tr w:rsidR="001029FF" w:rsidTr="001B5A2A">
        <w:trPr>
          <w:trHeight w:val="429"/>
        </w:trPr>
        <w:tc>
          <w:tcPr>
            <w:tcW w:w="1911" w:type="dxa"/>
          </w:tcPr>
          <w:p w:rsidR="001029FF" w:rsidRPr="00995F09" w:rsidRDefault="001029FF" w:rsidP="001B5A2A">
            <w:pPr>
              <w:rPr>
                <w:sz w:val="18"/>
                <w:szCs w:val="18"/>
              </w:rPr>
            </w:pPr>
            <w:r w:rsidRPr="00C71553">
              <w:rPr>
                <w:b/>
                <w:szCs w:val="18"/>
              </w:rPr>
              <w:t>90% training data</w:t>
            </w:r>
          </w:p>
        </w:tc>
        <w:tc>
          <w:tcPr>
            <w:tcW w:w="1911" w:type="dxa"/>
          </w:tcPr>
          <w:p w:rsidR="001029FF" w:rsidRDefault="002F2F68" w:rsidP="001B5A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1911" w:type="dxa"/>
          </w:tcPr>
          <w:p w:rsidR="001029FF" w:rsidRDefault="002F2F68" w:rsidP="001B5A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1911" w:type="dxa"/>
          </w:tcPr>
          <w:p w:rsidR="001029FF" w:rsidRDefault="00A6010B" w:rsidP="001B5A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1912" w:type="dxa"/>
          </w:tcPr>
          <w:p w:rsidR="001029FF" w:rsidRDefault="00EC452A" w:rsidP="001B5A2A">
            <w:pPr>
              <w:rPr>
                <w:sz w:val="18"/>
                <w:szCs w:val="18"/>
              </w:rPr>
            </w:pPr>
            <w:r w:rsidRPr="00EC452A">
              <w:rPr>
                <w:sz w:val="18"/>
                <w:szCs w:val="18"/>
              </w:rPr>
              <w:t>0.705</w:t>
            </w:r>
          </w:p>
        </w:tc>
      </w:tr>
    </w:tbl>
    <w:p w:rsidR="001029FF" w:rsidRDefault="001029FF" w:rsidP="004A35F6">
      <w:pPr>
        <w:spacing w:after="0"/>
        <w:rPr>
          <w:sz w:val="18"/>
          <w:szCs w:val="18"/>
        </w:rPr>
      </w:pPr>
    </w:p>
    <w:p w:rsidR="00197983" w:rsidRDefault="000F3700" w:rsidP="004A35F6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53A3FE9" wp14:editId="1461D193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Default="00F87525" w:rsidP="004A35F6">
      <w:pPr>
        <w:spacing w:after="0"/>
        <w:rPr>
          <w:sz w:val="18"/>
          <w:szCs w:val="18"/>
        </w:rPr>
      </w:pPr>
    </w:p>
    <w:p w:rsidR="00F87525" w:rsidRPr="001029FF" w:rsidRDefault="000058C4" w:rsidP="00F87525">
      <w:pPr>
        <w:spacing w:after="0"/>
        <w:rPr>
          <w:sz w:val="24"/>
          <w:szCs w:val="18"/>
        </w:rPr>
      </w:pPr>
      <w:r>
        <w:rPr>
          <w:b/>
          <w:sz w:val="24"/>
          <w:szCs w:val="18"/>
          <w:u w:val="single"/>
        </w:rPr>
        <w:t xml:space="preserve">Tabular format data </w:t>
      </w:r>
      <w:proofErr w:type="gramStart"/>
      <w:r>
        <w:rPr>
          <w:b/>
          <w:sz w:val="24"/>
          <w:szCs w:val="18"/>
          <w:u w:val="single"/>
        </w:rPr>
        <w:t xml:space="preserve">- </w:t>
      </w:r>
      <w:r w:rsidR="00F87525">
        <w:rPr>
          <w:b/>
          <w:sz w:val="24"/>
          <w:szCs w:val="18"/>
          <w:u w:val="single"/>
        </w:rPr>
        <w:t xml:space="preserve"> when</w:t>
      </w:r>
      <w:proofErr w:type="gramEnd"/>
      <w:r w:rsidR="00F87525">
        <w:rPr>
          <w:b/>
          <w:sz w:val="24"/>
          <w:szCs w:val="18"/>
          <w:u w:val="single"/>
        </w:rPr>
        <w:t xml:space="preserve"> only top 5</w:t>
      </w:r>
      <w:r w:rsidR="00F87525" w:rsidRPr="00F87525">
        <w:rPr>
          <w:b/>
          <w:sz w:val="24"/>
          <w:szCs w:val="18"/>
          <w:u w:val="single"/>
        </w:rPr>
        <w:t>00 words are considered for Accuracy calculation</w:t>
      </w:r>
      <w:r w:rsidR="00F87525" w:rsidRPr="001029FF">
        <w:rPr>
          <w:sz w:val="24"/>
          <w:szCs w:val="18"/>
        </w:rPr>
        <w:t xml:space="preserve">: </w:t>
      </w:r>
    </w:p>
    <w:p w:rsidR="00F87525" w:rsidRDefault="00F87525" w:rsidP="00F87525">
      <w:pPr>
        <w:spacing w:after="0"/>
        <w:rPr>
          <w:sz w:val="18"/>
          <w:szCs w:val="18"/>
        </w:rPr>
      </w:pPr>
    </w:p>
    <w:p w:rsidR="00F87525" w:rsidRDefault="00F87525" w:rsidP="00F87525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1912"/>
      </w:tblGrid>
      <w:tr w:rsidR="00F87525" w:rsidRPr="00C71553" w:rsidTr="001B5A2A">
        <w:trPr>
          <w:trHeight w:val="429"/>
        </w:trPr>
        <w:tc>
          <w:tcPr>
            <w:tcW w:w="1911" w:type="dxa"/>
          </w:tcPr>
          <w:p w:rsidR="00F87525" w:rsidRPr="00C71553" w:rsidRDefault="00F87525" w:rsidP="001B5A2A">
            <w:pPr>
              <w:rPr>
                <w:szCs w:val="18"/>
              </w:rPr>
            </w:pPr>
          </w:p>
        </w:tc>
        <w:tc>
          <w:tcPr>
            <w:tcW w:w="1911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Raw Accuracy</w:t>
            </w:r>
          </w:p>
        </w:tc>
        <w:tc>
          <w:tcPr>
            <w:tcW w:w="1911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After removing stop words</w:t>
            </w:r>
          </w:p>
        </w:tc>
        <w:tc>
          <w:tcPr>
            <w:tcW w:w="1911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After removing punctuations</w:t>
            </w:r>
          </w:p>
        </w:tc>
        <w:tc>
          <w:tcPr>
            <w:tcW w:w="1912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With lemmatization</w:t>
            </w:r>
          </w:p>
        </w:tc>
      </w:tr>
      <w:tr w:rsidR="00F87525" w:rsidTr="001B5A2A">
        <w:trPr>
          <w:trHeight w:val="418"/>
        </w:trPr>
        <w:tc>
          <w:tcPr>
            <w:tcW w:w="1911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25% training data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0.542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0.556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0.5453</w:t>
            </w:r>
          </w:p>
        </w:tc>
        <w:tc>
          <w:tcPr>
            <w:tcW w:w="1912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0.802</w:t>
            </w:r>
          </w:p>
        </w:tc>
      </w:tr>
      <w:tr w:rsidR="00F87525" w:rsidTr="001B5A2A">
        <w:trPr>
          <w:trHeight w:val="418"/>
        </w:trPr>
        <w:tc>
          <w:tcPr>
            <w:tcW w:w="1911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50% training data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0.556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0.566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0.556</w:t>
            </w:r>
          </w:p>
        </w:tc>
        <w:tc>
          <w:tcPr>
            <w:tcW w:w="1912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0.813</w:t>
            </w:r>
          </w:p>
        </w:tc>
      </w:tr>
      <w:tr w:rsidR="00F87525" w:rsidTr="001B5A2A">
        <w:trPr>
          <w:trHeight w:val="418"/>
        </w:trPr>
        <w:tc>
          <w:tcPr>
            <w:tcW w:w="1911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 w:rsidRPr="00C71553">
              <w:rPr>
                <w:b/>
                <w:szCs w:val="18"/>
              </w:rPr>
              <w:t>75% training data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0.554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0.548</w:t>
            </w:r>
          </w:p>
        </w:tc>
        <w:tc>
          <w:tcPr>
            <w:tcW w:w="1911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0.556</w:t>
            </w:r>
          </w:p>
        </w:tc>
        <w:tc>
          <w:tcPr>
            <w:tcW w:w="1912" w:type="dxa"/>
          </w:tcPr>
          <w:p w:rsidR="00F87525" w:rsidRDefault="00DB1588" w:rsidP="001B5A2A">
            <w:pPr>
              <w:rPr>
                <w:sz w:val="18"/>
                <w:szCs w:val="18"/>
              </w:rPr>
            </w:pPr>
            <w:r w:rsidRPr="00DB1588">
              <w:rPr>
                <w:sz w:val="18"/>
                <w:szCs w:val="18"/>
              </w:rPr>
              <w:t>0.714</w:t>
            </w:r>
          </w:p>
        </w:tc>
      </w:tr>
      <w:tr w:rsidR="00F87525" w:rsidTr="001B5A2A">
        <w:trPr>
          <w:trHeight w:val="429"/>
        </w:trPr>
        <w:tc>
          <w:tcPr>
            <w:tcW w:w="1911" w:type="dxa"/>
          </w:tcPr>
          <w:p w:rsidR="00F87525" w:rsidRPr="00C71553" w:rsidRDefault="00F87525" w:rsidP="001B5A2A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8</w:t>
            </w:r>
            <w:r w:rsidRPr="00C71553">
              <w:rPr>
                <w:b/>
                <w:szCs w:val="18"/>
              </w:rPr>
              <w:t>0% training data</w:t>
            </w:r>
          </w:p>
        </w:tc>
        <w:tc>
          <w:tcPr>
            <w:tcW w:w="1911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0.57</w:t>
            </w:r>
          </w:p>
        </w:tc>
        <w:tc>
          <w:tcPr>
            <w:tcW w:w="1911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0.56</w:t>
            </w:r>
          </w:p>
        </w:tc>
        <w:tc>
          <w:tcPr>
            <w:tcW w:w="1911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0.57</w:t>
            </w:r>
          </w:p>
        </w:tc>
        <w:tc>
          <w:tcPr>
            <w:tcW w:w="1912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0.73</w:t>
            </w:r>
          </w:p>
        </w:tc>
      </w:tr>
      <w:tr w:rsidR="00F87525" w:rsidTr="001B5A2A">
        <w:trPr>
          <w:trHeight w:val="429"/>
        </w:trPr>
        <w:tc>
          <w:tcPr>
            <w:tcW w:w="1911" w:type="dxa"/>
          </w:tcPr>
          <w:p w:rsidR="00F87525" w:rsidRPr="00995F09" w:rsidRDefault="00F87525" w:rsidP="001B5A2A">
            <w:pPr>
              <w:rPr>
                <w:sz w:val="18"/>
                <w:szCs w:val="18"/>
              </w:rPr>
            </w:pPr>
            <w:r w:rsidRPr="00C71553">
              <w:rPr>
                <w:b/>
                <w:szCs w:val="18"/>
              </w:rPr>
              <w:t>90% training data</w:t>
            </w:r>
          </w:p>
        </w:tc>
        <w:tc>
          <w:tcPr>
            <w:tcW w:w="1911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0.58</w:t>
            </w:r>
          </w:p>
        </w:tc>
        <w:tc>
          <w:tcPr>
            <w:tcW w:w="1911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0.585</w:t>
            </w:r>
          </w:p>
        </w:tc>
        <w:tc>
          <w:tcPr>
            <w:tcW w:w="1911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0.585</w:t>
            </w:r>
          </w:p>
        </w:tc>
        <w:tc>
          <w:tcPr>
            <w:tcW w:w="1912" w:type="dxa"/>
          </w:tcPr>
          <w:p w:rsidR="00F87525" w:rsidRDefault="00D70886" w:rsidP="001B5A2A">
            <w:pPr>
              <w:rPr>
                <w:sz w:val="18"/>
                <w:szCs w:val="18"/>
              </w:rPr>
            </w:pPr>
            <w:r w:rsidRPr="00D70886">
              <w:rPr>
                <w:sz w:val="18"/>
                <w:szCs w:val="18"/>
              </w:rPr>
              <w:t>0.705</w:t>
            </w:r>
          </w:p>
        </w:tc>
      </w:tr>
    </w:tbl>
    <w:p w:rsidR="00F87525" w:rsidRDefault="00F87525" w:rsidP="004A35F6">
      <w:pPr>
        <w:spacing w:after="0"/>
        <w:rPr>
          <w:sz w:val="18"/>
          <w:szCs w:val="18"/>
        </w:rPr>
      </w:pPr>
    </w:p>
    <w:p w:rsidR="00A91528" w:rsidRDefault="00A91528" w:rsidP="004A35F6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66A5977" wp14:editId="6CD8F96E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6164B" w:rsidRDefault="0066164B" w:rsidP="004A35F6">
      <w:pPr>
        <w:spacing w:after="0"/>
        <w:rPr>
          <w:sz w:val="18"/>
          <w:szCs w:val="18"/>
        </w:rPr>
      </w:pPr>
    </w:p>
    <w:p w:rsidR="0066164B" w:rsidRDefault="0066164B" w:rsidP="004A35F6">
      <w:pPr>
        <w:spacing w:after="0"/>
        <w:rPr>
          <w:sz w:val="18"/>
          <w:szCs w:val="18"/>
        </w:rPr>
      </w:pPr>
    </w:p>
    <w:p w:rsidR="0066164B" w:rsidRDefault="0066164B" w:rsidP="004A35F6">
      <w:pPr>
        <w:spacing w:after="0"/>
        <w:rPr>
          <w:sz w:val="18"/>
          <w:szCs w:val="18"/>
        </w:rPr>
      </w:pPr>
    </w:p>
    <w:p w:rsidR="0066164B" w:rsidRDefault="0066164B" w:rsidP="0066164B">
      <w:pPr>
        <w:spacing w:after="0"/>
        <w:jc w:val="center"/>
        <w:rPr>
          <w:b/>
          <w:sz w:val="32"/>
          <w:u w:val="single"/>
        </w:rPr>
      </w:pPr>
      <w:r w:rsidRPr="0066164B">
        <w:rPr>
          <w:b/>
          <w:sz w:val="32"/>
          <w:u w:val="single"/>
        </w:rPr>
        <w:t>Conclusion:</w:t>
      </w:r>
    </w:p>
    <w:p w:rsidR="00EC452A" w:rsidRDefault="00EC452A" w:rsidP="00EC452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When top 500/1000 words are used for accuracy calculation lemmatized data is most accurate in all the divisions of data. </w:t>
      </w:r>
    </w:p>
    <w:p w:rsidR="00EC452A" w:rsidRDefault="00EC452A" w:rsidP="00EC452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When all words are used for training, the reviews are best guessed when only 25% of data is used as training data and remaining is used as testing data. </w:t>
      </w:r>
    </w:p>
    <w:p w:rsidR="00EC452A" w:rsidRPr="00EC452A" w:rsidRDefault="00B25C28" w:rsidP="00EC452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 accuracy rate goes on decreasing – while we keep on increasing the size of training data compared to testing data, when all the words are considered.</w:t>
      </w:r>
    </w:p>
    <w:sectPr w:rsidR="00EC452A" w:rsidRPr="00EC452A" w:rsidSect="000058C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6D44"/>
    <w:multiLevelType w:val="hybridMultilevel"/>
    <w:tmpl w:val="4AD2C0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936B77"/>
    <w:multiLevelType w:val="hybridMultilevel"/>
    <w:tmpl w:val="F2F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B5818"/>
    <w:multiLevelType w:val="hybridMultilevel"/>
    <w:tmpl w:val="965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26C90"/>
    <w:multiLevelType w:val="hybridMultilevel"/>
    <w:tmpl w:val="1EC85F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61"/>
    <w:rsid w:val="000058C4"/>
    <w:rsid w:val="00090599"/>
    <w:rsid w:val="0009065D"/>
    <w:rsid w:val="000F3700"/>
    <w:rsid w:val="00102138"/>
    <w:rsid w:val="001029FF"/>
    <w:rsid w:val="00144B61"/>
    <w:rsid w:val="001825B1"/>
    <w:rsid w:val="00197983"/>
    <w:rsid w:val="00264A07"/>
    <w:rsid w:val="002F2F68"/>
    <w:rsid w:val="0031549B"/>
    <w:rsid w:val="00325738"/>
    <w:rsid w:val="00374340"/>
    <w:rsid w:val="00380F76"/>
    <w:rsid w:val="00393072"/>
    <w:rsid w:val="003D00AE"/>
    <w:rsid w:val="00450424"/>
    <w:rsid w:val="004A35F6"/>
    <w:rsid w:val="005151B1"/>
    <w:rsid w:val="0051572D"/>
    <w:rsid w:val="0053624B"/>
    <w:rsid w:val="005B1CE3"/>
    <w:rsid w:val="005C6EC5"/>
    <w:rsid w:val="005F28CB"/>
    <w:rsid w:val="00600C38"/>
    <w:rsid w:val="00630BEE"/>
    <w:rsid w:val="00631477"/>
    <w:rsid w:val="00646EF3"/>
    <w:rsid w:val="0066164B"/>
    <w:rsid w:val="006856E1"/>
    <w:rsid w:val="006A5FBE"/>
    <w:rsid w:val="006B413F"/>
    <w:rsid w:val="007C7BF8"/>
    <w:rsid w:val="0082741B"/>
    <w:rsid w:val="008359A1"/>
    <w:rsid w:val="008423C1"/>
    <w:rsid w:val="00844D7D"/>
    <w:rsid w:val="00870BD4"/>
    <w:rsid w:val="00877EAF"/>
    <w:rsid w:val="008856B8"/>
    <w:rsid w:val="008C50C1"/>
    <w:rsid w:val="008C6296"/>
    <w:rsid w:val="008F6F55"/>
    <w:rsid w:val="0092295C"/>
    <w:rsid w:val="00957AA7"/>
    <w:rsid w:val="00995F09"/>
    <w:rsid w:val="009C1844"/>
    <w:rsid w:val="009E0243"/>
    <w:rsid w:val="00A33126"/>
    <w:rsid w:val="00A55F33"/>
    <w:rsid w:val="00A6010B"/>
    <w:rsid w:val="00A856FD"/>
    <w:rsid w:val="00A91528"/>
    <w:rsid w:val="00AD0C7A"/>
    <w:rsid w:val="00B10A92"/>
    <w:rsid w:val="00B25C28"/>
    <w:rsid w:val="00B34961"/>
    <w:rsid w:val="00B90079"/>
    <w:rsid w:val="00B9615E"/>
    <w:rsid w:val="00C078EE"/>
    <w:rsid w:val="00C21B14"/>
    <w:rsid w:val="00C71553"/>
    <w:rsid w:val="00C9166E"/>
    <w:rsid w:val="00CC285A"/>
    <w:rsid w:val="00CF0080"/>
    <w:rsid w:val="00D178F9"/>
    <w:rsid w:val="00D2314E"/>
    <w:rsid w:val="00D32634"/>
    <w:rsid w:val="00D70886"/>
    <w:rsid w:val="00D75148"/>
    <w:rsid w:val="00DB1588"/>
    <w:rsid w:val="00DC2F9B"/>
    <w:rsid w:val="00E5422A"/>
    <w:rsid w:val="00EC452A"/>
    <w:rsid w:val="00ED50DA"/>
    <w:rsid w:val="00F83436"/>
    <w:rsid w:val="00F87525"/>
    <w:rsid w:val="00FA459E"/>
    <w:rsid w:val="00FC1FA9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5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5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nehal\Documents\UTD\Spring%202015\NLP\Homework%203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Accuracy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0.81200000000000006</c:v>
                </c:pt>
                <c:pt idx="1">
                  <c:v>0.81699999999999995</c:v>
                </c:pt>
                <c:pt idx="2">
                  <c:v>0.72199999999999998</c:v>
                </c:pt>
                <c:pt idx="3">
                  <c:v>0.72750000000000004</c:v>
                </c:pt>
                <c:pt idx="4">
                  <c:v>0.72499999999999998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removing stop words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0.81299999999999994</c:v>
                </c:pt>
                <c:pt idx="1">
                  <c:v>0.81200000000000006</c:v>
                </c:pt>
                <c:pt idx="2">
                  <c:v>0.72399999999999998</c:v>
                </c:pt>
                <c:pt idx="3">
                  <c:v>0.72250000000000003</c:v>
                </c:pt>
                <c:pt idx="4">
                  <c:v>0.72499999999999998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After removing punctuations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0.81200000000000006</c:v>
                </c:pt>
                <c:pt idx="1">
                  <c:v>0.81699999999999995</c:v>
                </c:pt>
                <c:pt idx="2">
                  <c:v>0.71799999999999997</c:v>
                </c:pt>
                <c:pt idx="3">
                  <c:v>0.72250000000000003</c:v>
                </c:pt>
                <c:pt idx="4">
                  <c:v>0.72499999999999998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With lemmatization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0.80200000000000005</c:v>
                </c:pt>
                <c:pt idx="1">
                  <c:v>0.81299999999999994</c:v>
                </c:pt>
                <c:pt idx="2">
                  <c:v>0.71399999999999997</c:v>
                </c:pt>
                <c:pt idx="3">
                  <c:v>0.73</c:v>
                </c:pt>
                <c:pt idx="4">
                  <c:v>0.70499999999999996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61098752"/>
        <c:axId val="161097216"/>
        <c:axId val="0"/>
      </c:bar3DChart>
      <c:valAx>
        <c:axId val="161097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098752"/>
        <c:crosses val="autoZero"/>
        <c:crossBetween val="between"/>
      </c:valAx>
      <c:catAx>
        <c:axId val="161098752"/>
        <c:scaling>
          <c:orientation val="minMax"/>
        </c:scaling>
        <c:delete val="0"/>
        <c:axPos val="b"/>
        <c:majorTickMark val="out"/>
        <c:minorTickMark val="none"/>
        <c:tickLblPos val="nextTo"/>
        <c:crossAx val="16109721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Accuracy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0.5847</c:v>
                </c:pt>
                <c:pt idx="1">
                  <c:v>0.60499999999999998</c:v>
                </c:pt>
                <c:pt idx="2">
                  <c:v>0.61399999999999999</c:v>
                </c:pt>
                <c:pt idx="3">
                  <c:v>0.62749999999999995</c:v>
                </c:pt>
                <c:pt idx="4">
                  <c:v>0.64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removing stop words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0.58399999999999996</c:v>
                </c:pt>
                <c:pt idx="1">
                  <c:v>0.60799999999999998</c:v>
                </c:pt>
                <c:pt idx="2">
                  <c:v>0.61199999999999999</c:v>
                </c:pt>
                <c:pt idx="3">
                  <c:v>0.62250000000000005</c:v>
                </c:pt>
                <c:pt idx="4">
                  <c:v>0.64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After removing punctuations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0.58299999999999996</c:v>
                </c:pt>
                <c:pt idx="1">
                  <c:v>0.60399999999999998</c:v>
                </c:pt>
                <c:pt idx="2">
                  <c:v>0.61599999999999999</c:v>
                </c:pt>
                <c:pt idx="3">
                  <c:v>0.62749999999999995</c:v>
                </c:pt>
                <c:pt idx="4">
                  <c:v>0.64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With lemmatization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0.80200000000000005</c:v>
                </c:pt>
                <c:pt idx="1">
                  <c:v>0.81299999999999994</c:v>
                </c:pt>
                <c:pt idx="2">
                  <c:v>0.71399999999999997</c:v>
                </c:pt>
                <c:pt idx="3">
                  <c:v>0.73</c:v>
                </c:pt>
                <c:pt idx="4">
                  <c:v>0.70499999999999996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01202560"/>
        <c:axId val="101208448"/>
        <c:axId val="0"/>
      </c:bar3DChart>
      <c:catAx>
        <c:axId val="101202560"/>
        <c:scaling>
          <c:orientation val="minMax"/>
        </c:scaling>
        <c:delete val="0"/>
        <c:axPos val="b"/>
        <c:majorTickMark val="out"/>
        <c:minorTickMark val="none"/>
        <c:tickLblPos val="nextTo"/>
        <c:crossAx val="101208448"/>
        <c:crosses val="autoZero"/>
        <c:auto val="1"/>
        <c:lblAlgn val="ctr"/>
        <c:lblOffset val="100"/>
        <c:noMultiLvlLbl val="0"/>
      </c:catAx>
      <c:valAx>
        <c:axId val="101208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1202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Accuracy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0.5847</c:v>
                </c:pt>
                <c:pt idx="1">
                  <c:v>0.60499999999999998</c:v>
                </c:pt>
                <c:pt idx="2">
                  <c:v>0.61399999999999999</c:v>
                </c:pt>
                <c:pt idx="3">
                  <c:v>0.62749999999999995</c:v>
                </c:pt>
                <c:pt idx="4">
                  <c:v>0.64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removing stop words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0.58399999999999996</c:v>
                </c:pt>
                <c:pt idx="1">
                  <c:v>0.60799999999999998</c:v>
                </c:pt>
                <c:pt idx="2">
                  <c:v>0.61199999999999999</c:v>
                </c:pt>
                <c:pt idx="3">
                  <c:v>0.62250000000000005</c:v>
                </c:pt>
                <c:pt idx="4">
                  <c:v>0.64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After removing punctuations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0.58299999999999996</c:v>
                </c:pt>
                <c:pt idx="1">
                  <c:v>0.60399999999999998</c:v>
                </c:pt>
                <c:pt idx="2">
                  <c:v>0.61599999999999999</c:v>
                </c:pt>
                <c:pt idx="3">
                  <c:v>0.62749999999999995</c:v>
                </c:pt>
                <c:pt idx="4">
                  <c:v>0.64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With lemmatization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25% training data</c:v>
                </c:pt>
                <c:pt idx="1">
                  <c:v>50% training data</c:v>
                </c:pt>
                <c:pt idx="2">
                  <c:v>75% training data</c:v>
                </c:pt>
                <c:pt idx="3">
                  <c:v>80% training data</c:v>
                </c:pt>
                <c:pt idx="4">
                  <c:v>90% training data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0.80200000000000005</c:v>
                </c:pt>
                <c:pt idx="1">
                  <c:v>0.81299999999999994</c:v>
                </c:pt>
                <c:pt idx="2">
                  <c:v>0.71399999999999997</c:v>
                </c:pt>
                <c:pt idx="3">
                  <c:v>0.73</c:v>
                </c:pt>
                <c:pt idx="4">
                  <c:v>0.70499999999999996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02578816"/>
        <c:axId val="102584704"/>
        <c:axId val="0"/>
      </c:bar3DChart>
      <c:catAx>
        <c:axId val="102578816"/>
        <c:scaling>
          <c:orientation val="minMax"/>
        </c:scaling>
        <c:delete val="0"/>
        <c:axPos val="b"/>
        <c:majorTickMark val="out"/>
        <c:minorTickMark val="none"/>
        <c:tickLblPos val="nextTo"/>
        <c:crossAx val="102584704"/>
        <c:crosses val="autoZero"/>
        <c:auto val="1"/>
        <c:lblAlgn val="ctr"/>
        <c:lblOffset val="100"/>
        <c:noMultiLvlLbl val="0"/>
      </c:catAx>
      <c:valAx>
        <c:axId val="102584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578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Sutar</dc:creator>
  <cp:lastModifiedBy>Snehal Sutar</cp:lastModifiedBy>
  <cp:revision>21</cp:revision>
  <dcterms:created xsi:type="dcterms:W3CDTF">2015-03-08T02:06:00Z</dcterms:created>
  <dcterms:modified xsi:type="dcterms:W3CDTF">2015-03-08T23:25:00Z</dcterms:modified>
</cp:coreProperties>
</file>