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160" w:line="276" w:lineRule="auto"/>
        <w:jc w:val="center"/>
      </w:pPr>
      <w:r>
        <w:t>Proposta — Especificação de Negócio no formato N3 negocial</w:t>
      </w:r>
    </w:p>
    <w:p>
      <w:pPr>
        <w:spacing w:before="0" w:after="100" w:line="276" w:lineRule="auto"/>
        <w:jc w:val="both"/>
      </w:pPr>
      <w:r>
        <w:rPr>
          <w:b/>
        </w:rPr>
        <w:t>Objeto:</w:t>
      </w:r>
      <w:r>
        <w:t xml:space="preserve"> estrutura de documento para a especificação de funcionalidades do Portal de Compras, aproximada do N3 negocial do framework. Aplicada, como demonstração, a duas funcionalidades da Precificação de Solicitação de Compras (Módulo 07).</w:t>
      </w:r>
    </w:p>
    <w:p>
      <w:pPr>
        <w:spacing w:before="0" w:after="100" w:line="276" w:lineRule="auto"/>
        <w:jc w:val="both"/>
      </w:pPr>
      <w:r>
        <w:rPr>
          <w:b/>
        </w:rPr>
        <w:t>Versão da proposta:</w:t>
      </w:r>
      <w:r>
        <w:t xml:space="preserve"> 1.0 — 06/08/2026.</w:t>
      </w:r>
    </w:p>
    <w:p>
      <w:pPr>
        <w:pStyle w:val="Heading2"/>
        <w:spacing w:before="260" w:after="80" w:line="276" w:lineRule="auto"/>
        <w:jc w:val="left"/>
      </w:pPr>
      <w:r>
        <w:t>1. Anatomia proposta</w:t>
      </w:r>
    </w:p>
    <w:p>
      <w:pPr>
        <w:spacing w:before="0" w:after="100" w:line="276" w:lineRule="auto"/>
        <w:jc w:val="both"/>
      </w:pPr>
      <w:r>
        <w:t xml:space="preserve">O documento tem uma </w:t>
      </w:r>
      <w:r>
        <w:rPr>
          <w:b/>
        </w:rPr>
        <w:t>abertura comum</w:t>
      </w:r>
      <w:r>
        <w:t xml:space="preserve"> (contexto, escopo, atores, glossário, macro fluxo) e, em seguida, </w:t>
      </w:r>
      <w:r>
        <w:rPr>
          <w:b/>
        </w:rPr>
        <w:t>uma seção por funcionalidade</w:t>
      </w:r>
      <w:r>
        <w:t>, cada uma com a mesma anatomia: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40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Seção da funcionalidade</w:t>
            </w:r>
          </w:p>
        </w:tc>
        <w:tc>
          <w:tcPr>
            <w:tcW w:type="dxa" w:w="240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O que entra</w:t>
            </w:r>
          </w:p>
        </w:tc>
        <w:tc>
          <w:tcPr>
            <w:tcW w:type="dxa" w:w="240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O que não entra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Identificação e descrição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Nome da funcionalidade, prioridade e uma ou duas frases de negócio dizendo o que ela entrega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Nada de intenção vaga ("melhorar", "facilitar")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História de usuário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card no formato ator + ação + benefício, que sustenta a conversa e a priorização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Detalhe de campo, regra, mensagem ou tela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Superfície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Onde a funcionalidade vive: tela própria (com o caminho de menu) ou ação dentro de outra tela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Descrição de layout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Permissões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Perfil × o que ele faz nesta funcionalidade, incluindo os perfis que não atuam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Perfis genéricos ("usuário")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Regras de negócio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Invariantes atômicas, numeradas dentro da funcionalidade (RN-1, RN-2…): uma exigência por regra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reação do sistema ("bloqueia", "exibe mensagem") e o texto da mensagem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Cenários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Dado/Quando/Então, um bloco por cenário, organizados em cinco grupos: caminho feliz, erros de validação, conflitos com dados existentes, restrições de acesso e estados especiais. É aqui que a reação do sistema aparece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 literal das mensagens (referenciado, não copiado)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Campos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Tabela: label, tipo, obrigatoriedade, forma de input, edição e validação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Definições físicas de banco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Campos automáticos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Tabela: campo, valor e quando é preenchido pelo sistema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Mensagens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Tabela condição → texto exibido, com críticas e sucesso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Mensagens dentro dos cenários ou das regras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Comportamento e estados da tela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Navegação, ações padrão (Cancelar, Voltar, Limpar, Fechar) e os estados: carregando, vazio, erro, sucesso e limites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Regra de negócio disfarçada de comportamento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Protótipo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Qual tela do protótipo navegável atende a funcionalidade e o que ela cobre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>
      <w:pPr>
        <w:spacing w:after="60"/>
      </w:pPr>
    </w:p>
    <w:p>
      <w:pPr>
        <w:spacing w:before="0" w:after="100" w:line="276" w:lineRule="auto"/>
        <w:jc w:val="both"/>
      </w:pPr>
      <w:r>
        <w:t xml:space="preserve">Ao final do documento: </w:t>
      </w:r>
      <w:r>
        <w:rPr>
          <w:b/>
        </w:rPr>
        <w:t>suposições</w:t>
      </w:r>
      <w:r>
        <w:t xml:space="preserve"> (⚠ assumidas para viabilizar a especificação), </w:t>
      </w:r>
      <w:r>
        <w:rPr>
          <w:b/>
        </w:rPr>
        <w:t>perguntas em aberto</w:t>
      </w:r>
      <w:r>
        <w:t xml:space="preserve"> e </w:t>
      </w:r>
      <w:r>
        <w:rPr>
          <w:b/>
        </w:rPr>
        <w:t>histórico de versões</w:t>
      </w:r>
      <w:r>
        <w:t>.</w:t>
      </w:r>
    </w:p>
    <w:p>
      <w:pPr>
        <w:pStyle w:val="Heading2"/>
        <w:spacing w:before="260" w:after="80" w:line="276" w:lineRule="auto"/>
        <w:jc w:val="left"/>
      </w:pPr>
      <w:r>
        <w:t>2. O que muda em relação ao formato atual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Ponto</w:t>
            </w:r>
          </w:p>
        </w:tc>
        <w:tc>
          <w:tcPr>
            <w:tcW w:type="dxa" w:w="3213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Formato atual (histórias + critérios)</w:t>
            </w:r>
          </w:p>
        </w:tc>
        <w:tc>
          <w:tcPr>
            <w:tcW w:type="dxa" w:w="3213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Nesta proposta (N3 negocial)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Verificação do comportamento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Critérios de aceite acumulavam invariante, reação e mensagem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Regras de negócio</w:t>
            </w:r>
            <w:r>
              <w:rPr>
                <w:rFonts w:ascii="Calibri" w:hAnsi="Calibri"/>
                <w:sz w:val="18"/>
              </w:rPr>
              <w:t xml:space="preserve"> guardam a invariante; </w:t>
            </w:r>
            <w:r>
              <w:rPr>
                <w:rFonts w:ascii="Calibri" w:hAnsi="Calibri"/>
                <w:b/>
                <w:sz w:val="18"/>
              </w:rPr>
              <w:t>cenários</w:t>
            </w:r>
            <w:r>
              <w:rPr>
                <w:rFonts w:ascii="Calibri" w:hAnsi="Calibri"/>
                <w:sz w:val="18"/>
              </w:rPr>
              <w:t xml:space="preserve"> guardam a reação verificável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Dado/Quando/Então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Aparecia dentro dos critérios de aceite, onde não cabe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 xml:space="preserve">Fica nos </w:t>
            </w:r>
            <w:r>
              <w:rPr>
                <w:rFonts w:ascii="Calibri" w:hAnsi="Calibri"/>
                <w:b/>
                <w:sz w:val="18"/>
              </w:rPr>
              <w:t>cenários</w:t>
            </w:r>
            <w:r>
              <w:rPr>
                <w:rFonts w:ascii="Calibri" w:hAnsi="Calibri"/>
                <w:sz w:val="18"/>
              </w:rPr>
              <w:t>, que é o lugar dele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Critérios de aceite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Eram o único recipiente de tudo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Deixam de existir como seção: quem prova a entrega é o conjunto regras + cenários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História de usuário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Era o documento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Continua presente, como âncora da conversa e da priorização — enxuta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Cobertura de exceções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Dependia da diligência de quem escrevia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 xml:space="preserve">Os </w:t>
            </w:r>
            <w:r>
              <w:rPr>
                <w:rFonts w:ascii="Calibri" w:hAnsi="Calibri"/>
                <w:b/>
                <w:sz w:val="18"/>
              </w:rPr>
              <w:t>cinco grupos de cenários</w:t>
            </w:r>
            <w:r>
              <w:rPr>
                <w:rFonts w:ascii="Calibri" w:hAnsi="Calibri"/>
                <w:sz w:val="18"/>
              </w:rPr>
              <w:t xml:space="preserve"> tornam a ausência visível: um grupo vazio é declarado</w:t>
            </w:r>
          </w:p>
        </w:tc>
      </w:tr>
    </w:tbl>
    <w:p>
      <w:pPr>
        <w:spacing w:after="60"/>
      </w:pPr>
    </w:p>
    <w:p>
      <w:pPr>
        <w:spacing w:before="0" w:after="100" w:line="276" w:lineRule="auto"/>
        <w:jc w:val="both"/>
      </w:pPr>
      <w:r>
        <w:rPr>
          <w:b/>
        </w:rPr>
        <w:t>Decisão implicada:</w:t>
      </w:r>
      <w:r>
        <w:t xml:space="preserve"> esta estrutura substitui a regra 5 do prompt (que proíbe seções de regras de negócio fora das histórias e critérios). Se a preferência for manter a regra 5, os itens de "Regras de negócio" voltam a ser critérios de aceite e a seção desaparece — o resto da anatomia permanece igual.</w:t>
      </w:r>
    </w:p>
    <w:p>
      <w:pPr>
        <w:spacing w:after="40"/>
      </w:pPr>
    </w:p>
    <w:p>
      <w:pPr>
        <w:pStyle w:val="Heading1"/>
        <w:spacing w:before="120" w:after="160" w:line="276" w:lineRule="auto"/>
        <w:jc w:val="center"/>
      </w:pPr>
      <w:r>
        <w:t>Demonstração — Precificação de Solicitação de Compras (Módulo 07)</w:t>
      </w:r>
    </w:p>
    <w:p>
      <w:pPr>
        <w:pStyle w:val="Heading2"/>
        <w:spacing w:before="260" w:after="80" w:line="276" w:lineRule="auto"/>
        <w:jc w:val="left"/>
      </w:pPr>
      <w:r>
        <w:t>Contexto e objetivo</w:t>
      </w:r>
    </w:p>
    <w:p>
      <w:pPr>
        <w:spacing w:before="0" w:after="100" w:line="276" w:lineRule="auto"/>
        <w:jc w:val="both"/>
      </w:pPr>
      <w:r>
        <w:t>A precificação é a etapa em que o comprador registra, sobre uma solicitação de compra, a classificação do processo de aquisição, a vigência, os valores unitários e as especificações dos itens, anexando as propostas recebidas do mercado. A partir dessas informações o processo segue para a etapa seguinte com o Despacho do Presidente e, quando o caso exige, passa antes pela revisão do Gerente de Suprimentos.</w:t>
      </w:r>
    </w:p>
    <w:p>
      <w:pPr>
        <w:spacing w:before="0" w:after="100" w:line="276" w:lineRule="auto"/>
        <w:jc w:val="both"/>
      </w:pPr>
      <w:r>
        <w:rPr>
          <w:b/>
        </w:rPr>
        <w:t>Escopo:</w:t>
      </w:r>
      <w:r>
        <w:t xml:space="preserve"> precificar a solicitação, consultar as solicitações encaminhadas para revisão, revisar a precificação, devolver a precificação ao comprador, visualizar o Despacho do Presidente e visualizar o resumo de uma precificação revisada. Nesta proposta estão desenvolvidas as duas primeiras.</w:t>
      </w:r>
    </w:p>
    <w:p>
      <w:pPr>
        <w:spacing w:before="0" w:after="100" w:line="276" w:lineRule="auto"/>
        <w:jc w:val="both"/>
      </w:pPr>
      <w:r>
        <w:rPr>
          <w:b/>
        </w:rPr>
        <w:t>Fora do escopo, tratado em documento próprio:</w:t>
      </w:r>
      <w:r>
        <w:t xml:space="preserve"> a aprovação do processo pelo Presidente e o quadro de alçadas; a solicitação de compra e seu fluxo até a aprovação; a condução da cotação eletrônica junto ao mercado; a formalização da contratação.</w:t>
      </w:r>
    </w:p>
    <w:p>
      <w:pPr>
        <w:pStyle w:val="Heading2"/>
        <w:spacing w:before="260" w:after="80" w:line="276" w:lineRule="auto"/>
        <w:jc w:val="left"/>
      </w:pPr>
      <w:r>
        <w:t>Atores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Comprador:</w:t>
      </w:r>
      <w:r>
        <w:t xml:space="preserve"> registra a precificação e encaminha o processo.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Gerente de Suprimentos:</w:t>
      </w:r>
      <w:r>
        <w:t xml:space="preserve"> consulta, revisa, envia para aprovação ou devolve a precificação.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Presidente:</w:t>
      </w:r>
      <w:r>
        <w:t xml:space="preserve"> consulta o Despacho do Presidente; a decisão de aprovação ocorre fora deste documento.</w:t>
      </w:r>
    </w:p>
    <w:p>
      <w:pPr>
        <w:pStyle w:val="Heading2"/>
        <w:spacing w:before="260" w:after="80" w:line="276" w:lineRule="auto"/>
        <w:jc w:val="left"/>
      </w:pPr>
      <w:r>
        <w:t>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Termo</w:t>
            </w:r>
          </w:p>
        </w:tc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Significado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SC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Solicitação de Compras.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Precificação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Registro dos valores, especificações e classificação do processo sobre uma solicitação de compra.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Vigência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Prazo de validade da contratação, definido pelo comprador na precificação.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Mapa de Precificação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Documento gerado pelo sistema com o resultado da precificação, anexado ao processo.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Despacho do Presidente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Documento gerado a partir do título e dos dados da precificação, que formaliza o encaminhamento do processo à decisão.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Revisão gerencial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Análise da precificação pelo Gerente de Suprimentos, exigida nos casos definidos pela área.</w:t>
            </w:r>
          </w:p>
        </w:tc>
      </w:tr>
    </w:tbl>
    <w:p>
      <w:pPr>
        <w:spacing w:after="60"/>
      </w:pPr>
    </w:p>
    <w:p>
      <w:pPr>
        <w:pStyle w:val="Heading2"/>
        <w:spacing w:before="260" w:after="80" w:line="276" w:lineRule="auto"/>
        <w:jc w:val="left"/>
      </w:pPr>
      <w:r>
        <w:t>Macro fluxo</w:t>
      </w:r>
    </w:p>
    <w:p>
      <w:pPr>
        <w:spacing w:before="0" w:after="60" w:line="276" w:lineRule="auto"/>
        <w:ind w:left="340"/>
        <w:jc w:val="both"/>
      </w:pPr>
      <w:r>
        <w:t>1. O comprador abre a precificação de uma solicitação disponível na cotação eletrônica e registra classificação, título, vigência, valores, especificações e anexos.</w:t>
      </w:r>
    </w:p>
    <w:p>
      <w:pPr>
        <w:spacing w:before="0" w:after="60" w:line="276" w:lineRule="auto"/>
        <w:ind w:left="340"/>
        <w:jc w:val="both"/>
      </w:pPr>
      <w:r>
        <w:t>2. Encaminha o processo, que segue para a revisão gerencial quando atende ao critério de exceção da área, ou direto para a aprovação, fora deste documento.</w:t>
      </w:r>
    </w:p>
    <w:p>
      <w:pPr>
        <w:spacing w:before="0" w:after="60" w:line="276" w:lineRule="auto"/>
        <w:ind w:left="340"/>
        <w:jc w:val="both"/>
      </w:pPr>
      <w:r>
        <w:t>3. O Gerente de Suprimentos localiza as solicitações pendentes de revisão e abre a que deseja analisar.</w:t>
      </w:r>
    </w:p>
    <w:p>
      <w:pPr>
        <w:spacing w:before="0" w:after="60" w:line="276" w:lineRule="auto"/>
        <w:ind w:left="340"/>
        <w:jc w:val="both"/>
      </w:pPr>
      <w:r>
        <w:t>4. Na revisão, ajusta o título, complementa as informações sobre a negociação e registra a justificativa; envia para aprovação, gerando o Despacho, ou devolve ao comprador com justificativa.</w:t>
      </w:r>
    </w:p>
    <w:p>
      <w:pPr>
        <w:spacing w:before="0" w:after="60" w:line="276" w:lineRule="auto"/>
        <w:ind w:left="340"/>
        <w:jc w:val="both"/>
      </w:pPr>
      <w:r>
        <w:t>5. Concluída a revisão, a precificação permanece consultável em modo somente leitura.</w:t>
      </w:r>
    </w:p>
    <w:p>
      <w:pPr>
        <w:spacing w:after="40"/>
      </w:pPr>
    </w:p>
    <w:p>
      <w:pPr>
        <w:pStyle w:val="Heading2"/>
        <w:spacing w:before="260" w:after="80" w:line="276" w:lineRule="auto"/>
        <w:jc w:val="left"/>
      </w:pPr>
      <w:r>
        <w:t>Funcionalidade 1 — Precificar a solicitação de compra</w:t>
      </w:r>
    </w:p>
    <w:p>
      <w:pPr>
        <w:pStyle w:val="Heading3"/>
        <w:spacing w:before="220" w:after="80" w:line="276" w:lineRule="auto"/>
        <w:jc w:val="left"/>
      </w:pPr>
      <w:r>
        <w:t>Identificação e descrição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Funcionalidade</w:t>
            </w:r>
          </w:p>
        </w:tc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Precificar a solicitação de compra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Conjunto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Precificação de SC — Módulo 07 (Cotação Eletrônica)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Prioridade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Must — é a origem do processo; sem ela nenhuma das demais funcionalidades acontece</w:t>
            </w:r>
          </w:p>
        </w:tc>
      </w:tr>
    </w:tbl>
    <w:p>
      <w:pPr>
        <w:spacing w:after="60"/>
      </w:pPr>
    </w:p>
    <w:p>
      <w:pPr>
        <w:spacing w:before="0" w:after="100" w:line="276" w:lineRule="auto"/>
        <w:jc w:val="both"/>
      </w:pPr>
      <w:r>
        <w:t>Permite ao comprador registrar a precificação de uma solicitação de compra — classificação do processo, título, vigência, valores unitários e especificações dos itens e anexos das propostas — e encaminhar o processo à etapa seguinte com as informações necessárias ao Despacho do Presidente.</w:t>
      </w:r>
    </w:p>
    <w:p>
      <w:pPr>
        <w:pStyle w:val="Heading3"/>
        <w:spacing w:before="220" w:after="80" w:line="276" w:lineRule="auto"/>
        <w:jc w:val="left"/>
      </w:pPr>
      <w:r>
        <w:t>História de usuário</w:t>
      </w:r>
    </w:p>
    <w:p>
      <w:pPr>
        <w:spacing w:before="0" w:after="100" w:line="276" w:lineRule="auto"/>
        <w:jc w:val="both"/>
      </w:pPr>
      <w:r>
        <w:rPr>
          <w:b/>
        </w:rPr>
        <w:t>Como</w:t>
      </w:r>
      <w:r>
        <w:t xml:space="preserve"> comprador, </w:t>
      </w:r>
      <w:r>
        <w:rPr>
          <w:b/>
        </w:rPr>
        <w:t>quero</w:t>
      </w:r>
      <w:r>
        <w:t xml:space="preserve"> registrar a precificação de uma solicitação de compra e encaminhá-la, </w:t>
      </w:r>
      <w:r>
        <w:rPr>
          <w:b/>
        </w:rPr>
        <w:t>para</w:t>
      </w:r>
      <w:r>
        <w:t xml:space="preserve"> que o processo siga à etapa seguinte com os valores e as informações que fundamentam a decisão.</w:t>
      </w:r>
    </w:p>
    <w:p>
      <w:pPr>
        <w:pStyle w:val="Heading3"/>
        <w:spacing w:before="220" w:after="80" w:line="276" w:lineRule="auto"/>
        <w:jc w:val="left"/>
      </w:pPr>
      <w:r>
        <w:t>Superfície</w:t>
      </w:r>
    </w:p>
    <w:p>
      <w:pPr>
        <w:spacing w:before="0" w:after="100" w:line="276" w:lineRule="auto"/>
        <w:jc w:val="both"/>
      </w:pPr>
      <w:r>
        <w:t>Tela própria — menu Cotação Eletrônica → Precificação de SC; a precificação de um registro é aberta pela ação "$" da linha.</w:t>
      </w:r>
    </w:p>
    <w:p>
      <w:pPr>
        <w:pStyle w:val="Heading3"/>
        <w:spacing w:before="220" w:after="80" w:line="276" w:lineRule="auto"/>
        <w:jc w:val="left"/>
      </w:pPr>
      <w:r>
        <w:t>Permissões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Perfil</w:t>
            </w:r>
          </w:p>
        </w:tc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Nesta funcionalidade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Comprador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Registra a classificação, os valores e as especificações dos itens, anexa as propostas, salva rascunho e encaminha o processo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Gerente de Suprimentos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Não atua nesta funcionalidade (atua na revisão — Funcionalidade 3)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Presidente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Não atua nesta funcionalidade</w:t>
            </w:r>
          </w:p>
        </w:tc>
      </w:tr>
    </w:tbl>
    <w:p>
      <w:pPr>
        <w:spacing w:after="60"/>
      </w:pPr>
    </w:p>
    <w:p>
      <w:pPr>
        <w:pStyle w:val="Heading3"/>
        <w:spacing w:before="220" w:after="80" w:line="276" w:lineRule="auto"/>
        <w:jc w:val="left"/>
      </w:pPr>
      <w:r>
        <w:t>Regras de negócio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Regra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RN-1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precificação é registrada sobre solicitação de compra disponível para precificação na cotação eletrônica.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RN-2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Os dados herdados da solicitação de compra não são alterados na precificação.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RN-3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complexidade é obrigatória para encaminhar o processo.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RN-4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tipo do processo é obrigatório para encaminhar o processo.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RN-5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título é obrigatório e tem conteúdo livre.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RN-6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título é o texto utilizado no cabeçalho do Despacho do Presidente.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RN-7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vigência é obrigatória e é definida pelo comprador.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RN-8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valor unitário é obrigatório em todos os itens para encaminhar o processo. (⚠ suposição 1)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RN-9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especificação é obrigatória em todos os itens para encaminhar o processo. (⚠ suposição 1)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RN-10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total do item é igual à quantidade do item multiplicada pelo valor unitário.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RN-11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Mapa de Precificação é gerado pelo sistema no encaminhamento do processo.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RN-12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processo é direcionado à revisão do Gerente de Suprimentos quando atende ao critério de exceção definido pela área. (⚠ pergunta 1)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RN-13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precificação salva como rascunho não encaminha o processo.</w:t>
            </w:r>
          </w:p>
        </w:tc>
      </w:tr>
    </w:tbl>
    <w:p>
      <w:pPr>
        <w:spacing w:after="60"/>
      </w:pPr>
    </w:p>
    <w:p>
      <w:pPr>
        <w:pStyle w:val="Heading3"/>
        <w:spacing w:before="220" w:after="80" w:line="276" w:lineRule="auto"/>
        <w:jc w:val="left"/>
      </w:pPr>
      <w:r>
        <w:t>Cenários</w:t>
      </w:r>
    </w:p>
    <w:p>
      <w:pPr>
        <w:pStyle w:val="Heading4"/>
        <w:spacing w:before="160" w:after="60" w:line="276" w:lineRule="auto"/>
        <w:jc w:val="left"/>
      </w:pPr>
      <w:r>
        <w:t>Caminho feliz</w:t>
      </w:r>
    </w:p>
    <w:p>
      <w:pPr>
        <w:spacing w:before="100" w:after="40" w:line="276" w:lineRule="auto"/>
        <w:ind w:left="227"/>
        <w:jc w:val="both"/>
      </w:pPr>
      <w:r>
        <w:rPr>
          <w:b/>
        </w:rPr>
        <w:t>Cenário: encaminhamento da precificação completa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Dado</w:t>
      </w:r>
      <w:r>
        <w:t xml:space="preserve"> uma solicitação de compra disponível para precificação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E</w:t>
      </w:r>
      <w:r>
        <w:t xml:space="preserve"> a complexidade, o tipo do processo, o título e a vigência informados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E</w:t>
      </w:r>
      <w:r>
        <w:t xml:space="preserve"> todos os itens com valor unitário e especificação informados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Quando</w:t>
      </w:r>
      <w:r>
        <w:t xml:space="preserve"> o comprador aciona Encaminhar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Então</w:t>
      </w:r>
      <w:r>
        <w:t xml:space="preserve"> o Mapa de Precificação é gerado e anexado ao processo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E</w:t>
      </w:r>
      <w:r>
        <w:t xml:space="preserve"> o processo é direcionado conforme a avaliação da revisão gerencial (RN-12)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E</w:t>
      </w:r>
      <w:r>
        <w:t xml:space="preserve"> a mensagem de encaminhamento concluído é apresentada</w:t>
      </w:r>
    </w:p>
    <w:p>
      <w:pPr>
        <w:spacing w:before="100" w:after="40" w:line="276" w:lineRule="auto"/>
        <w:ind w:left="227"/>
        <w:jc w:val="both"/>
      </w:pPr>
      <w:r>
        <w:rPr>
          <w:b/>
        </w:rPr>
        <w:t>Cenário: salvamento da precificação como rascunho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Dado</w:t>
      </w:r>
      <w:r>
        <w:t xml:space="preserve"> uma precificação em andamento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Quando</w:t>
      </w:r>
      <w:r>
        <w:t xml:space="preserve"> o comprador aciona Salvar rascunho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Então</w:t>
      </w:r>
      <w:r>
        <w:t xml:space="preserve"> as informações registradas são preservadas sem encaminhar o processo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E</w:t>
      </w:r>
      <w:r>
        <w:t xml:space="preserve"> a mensagem de rascunho salvo é apresentada</w:t>
      </w:r>
    </w:p>
    <w:p>
      <w:pPr>
        <w:pStyle w:val="Heading4"/>
        <w:spacing w:before="160" w:after="60" w:line="276" w:lineRule="auto"/>
        <w:jc w:val="left"/>
      </w:pPr>
      <w:r>
        <w:t>Erros de validação</w:t>
      </w:r>
    </w:p>
    <w:p>
      <w:pPr>
        <w:spacing w:before="100" w:after="40" w:line="276" w:lineRule="auto"/>
        <w:ind w:left="227"/>
        <w:jc w:val="both"/>
      </w:pPr>
      <w:r>
        <w:rPr>
          <w:b/>
        </w:rPr>
        <w:t>Cenário: encaminhamento com classificação do processo pendente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Dado</w:t>
      </w:r>
      <w:r>
        <w:t xml:space="preserve"> uma precificação sem a complexidade ou sem o tipo do processo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Quando</w:t>
      </w:r>
      <w:r>
        <w:t xml:space="preserve"> o comprador aciona Encaminhar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Então</w:t>
      </w:r>
      <w:r>
        <w:t xml:space="preserve"> o encaminhamento é bloqueado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E</w:t>
      </w:r>
      <w:r>
        <w:t xml:space="preserve"> os campos pendentes são destacados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E</w:t>
      </w:r>
      <w:r>
        <w:t xml:space="preserve"> a mensagem de informações obrigatórias pendentes é apresentada</w:t>
      </w:r>
    </w:p>
    <w:p>
      <w:pPr>
        <w:spacing w:before="100" w:after="40" w:line="276" w:lineRule="auto"/>
        <w:ind w:left="227"/>
        <w:jc w:val="both"/>
      </w:pPr>
      <w:r>
        <w:rPr>
          <w:b/>
        </w:rPr>
        <w:t>Cenário: encaminhamento sem título ou sem vigência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Dado</w:t>
      </w:r>
      <w:r>
        <w:t xml:space="preserve"> uma precificação sem o título ou sem a vigência informados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Quando</w:t>
      </w:r>
      <w:r>
        <w:t xml:space="preserve"> o comprador aciona Encaminhar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Então</w:t>
      </w:r>
      <w:r>
        <w:t xml:space="preserve"> o encaminhamento é bloqueado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E</w:t>
      </w:r>
      <w:r>
        <w:t xml:space="preserve"> a mensagem de informações obrigatórias pendentes é apresentada</w:t>
      </w:r>
    </w:p>
    <w:p>
      <w:pPr>
        <w:spacing w:before="100" w:after="40" w:line="276" w:lineRule="auto"/>
        <w:ind w:left="227"/>
        <w:jc w:val="both"/>
      </w:pPr>
      <w:r>
        <w:rPr>
          <w:b/>
        </w:rPr>
        <w:t>Cenário: encaminhamento com item sem valor unitário ou sem especificação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Dado</w:t>
      </w:r>
      <w:r>
        <w:t xml:space="preserve"> uma precificação com ao menos um item sem valor unitário ou sem especificação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Quando</w:t>
      </w:r>
      <w:r>
        <w:t xml:space="preserve"> o comprador aciona Encaminhar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Então</w:t>
      </w:r>
      <w:r>
        <w:t xml:space="preserve"> o encaminhamento é bloqueado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E</w:t>
      </w:r>
      <w:r>
        <w:t xml:space="preserve"> os itens pendentes são indicados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E</w:t>
      </w:r>
      <w:r>
        <w:t xml:space="preserve"> a mensagem de itens pendentes é apresentada</w:t>
      </w:r>
    </w:p>
    <w:p>
      <w:pPr>
        <w:pStyle w:val="Heading4"/>
        <w:spacing w:before="160" w:after="60" w:line="276" w:lineRule="auto"/>
        <w:jc w:val="left"/>
      </w:pPr>
      <w:r>
        <w:t>Conflitos com dados existentes</w:t>
      </w:r>
    </w:p>
    <w:p>
      <w:pPr>
        <w:spacing w:before="0" w:after="100" w:line="276" w:lineRule="auto"/>
        <w:jc w:val="both"/>
      </w:pPr>
      <w:r>
        <w:t>Nenhum cenário registrado nesta versão: o comportamento da precificação já encaminhada — e o da precificação devolvida — depende das respostas às perguntas 2 e 3.</w:t>
      </w:r>
    </w:p>
    <w:p>
      <w:pPr>
        <w:pStyle w:val="Heading4"/>
        <w:spacing w:before="160" w:after="60" w:line="276" w:lineRule="auto"/>
        <w:jc w:val="left"/>
      </w:pPr>
      <w:r>
        <w:t>Restrições de acesso</w:t>
      </w:r>
    </w:p>
    <w:p>
      <w:pPr>
        <w:spacing w:before="100" w:after="40" w:line="276" w:lineRule="auto"/>
        <w:ind w:left="227"/>
        <w:jc w:val="both"/>
      </w:pPr>
      <w:r>
        <w:rPr>
          <w:b/>
        </w:rPr>
        <w:t>Cenário: acesso por perfil sem permissão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Dado</w:t>
      </w:r>
      <w:r>
        <w:t xml:space="preserve"> um usuário sem o perfil Comprador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Quando</w:t>
      </w:r>
      <w:r>
        <w:t xml:space="preserve"> tenta abrir a precificação de uma solicitação de compra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Então</w:t>
      </w:r>
      <w:r>
        <w:t xml:space="preserve"> o acesso não é permitido</w:t>
      </w:r>
    </w:p>
    <w:p>
      <w:pPr>
        <w:pStyle w:val="Heading4"/>
        <w:spacing w:before="160" w:after="60" w:line="276" w:lineRule="auto"/>
        <w:jc w:val="left"/>
      </w:pPr>
      <w:r>
        <w:t>Estados especiais</w:t>
      </w:r>
    </w:p>
    <w:p>
      <w:pPr>
        <w:spacing w:before="100" w:after="40" w:line="276" w:lineRule="auto"/>
        <w:ind w:left="227"/>
        <w:jc w:val="both"/>
      </w:pPr>
      <w:r>
        <w:rPr>
          <w:b/>
        </w:rPr>
        <w:t>Cenário: retomada de precificação salva como rascunho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Dado</w:t>
      </w:r>
      <w:r>
        <w:t xml:space="preserve"> uma precificação salva como rascunho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Quando</w:t>
      </w:r>
      <w:r>
        <w:t xml:space="preserve"> o comprador a abre novamente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Então</w:t>
      </w:r>
      <w:r>
        <w:t xml:space="preserve"> as informações salvas são apresentadas para continuidade do registro</w:t>
      </w:r>
    </w:p>
    <w:p>
      <w:pPr>
        <w:spacing w:before="100" w:after="40" w:line="276" w:lineRule="auto"/>
        <w:ind w:left="227"/>
        <w:jc w:val="both"/>
      </w:pPr>
      <w:r>
        <w:rPr>
          <w:b/>
        </w:rPr>
        <w:t>Cenário: pré-visualização do Despacho antes do encaminhamento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Dado</w:t>
      </w:r>
      <w:r>
        <w:t xml:space="preserve"> uma precificação em andamento com o título informado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Quando</w:t>
      </w:r>
      <w:r>
        <w:t xml:space="preserve"> o comprador aciona Visualizar Despacho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Então</w:t>
      </w:r>
      <w:r>
        <w:t xml:space="preserve"> a pré-visualização do Despacho do Presidente é apresentada (Funcionalidade 5)</w:t>
      </w:r>
    </w:p>
    <w:p>
      <w:pPr>
        <w:pStyle w:val="Heading3"/>
        <w:spacing w:before="220" w:after="80" w:line="276" w:lineRule="auto"/>
        <w:jc w:val="left"/>
      </w:pPr>
      <w:r>
        <w:t>Campos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Campo (label)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Tipo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Obrigatório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Forma de input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Edição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Validação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Nº da SC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Herdado da solicitação de compra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Herdado da solicitação de compra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CR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Herdado da solicitação de compra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Filial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Herdado da solicitação de compra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DT Emissão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Data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Herdado da solicitação de compra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Solicitante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Herdado da solicitação de compra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Tipo SC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Herdado da solicitação de compra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Just. Compra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Área de 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Herdado da solicitação de compra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Complexidade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Lista de opções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Combobox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Opções a definir (⚠ pergunta 6)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Tipo do processo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Lista de opções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Combobox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Opções a definir (⚠ pergunta 6)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Título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Campo 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Conteúdo livre; tamanho a definir (⚠ pergunta 7)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Vigência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Campo 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Até 50 caracteres (⚠ pergunta 4)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Item — descrição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Herdado da solicitação de compra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Item — quantidade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Herdado da solicitação de compra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Item — valor unitário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Decimal (2)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Campo 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Maior que zero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Item — especificação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Área de 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Tamanho a definir (⚠ pergunta 7)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Propostas (anexos)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Arquivo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definir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Upload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Formatos e tamanho a definir (⚠ pergunta 5)</w:t>
            </w:r>
          </w:p>
        </w:tc>
      </w:tr>
    </w:tbl>
    <w:p>
      <w:pPr>
        <w:spacing w:after="60"/>
      </w:pPr>
    </w:p>
    <w:p>
      <w:pPr>
        <w:pStyle w:val="Heading3"/>
        <w:spacing w:before="220" w:after="80" w:line="276" w:lineRule="auto"/>
        <w:jc w:val="left"/>
      </w:pPr>
      <w:r>
        <w:t>Campos automáticos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Campo</w:t>
            </w:r>
          </w:p>
        </w:tc>
        <w:tc>
          <w:tcPr>
            <w:tcW w:type="dxa" w:w="3213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Valor</w:t>
            </w:r>
          </w:p>
        </w:tc>
        <w:tc>
          <w:tcPr>
            <w:tcW w:type="dxa" w:w="3213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Quando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Item — total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Quantidade do item × valor unitário informado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cada informação ou alteração do valor unitário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Mapa de Precificação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Documento com o resultado da precificação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No encaminhamento do processo</w:t>
            </w:r>
          </w:p>
        </w:tc>
      </w:tr>
    </w:tbl>
    <w:p>
      <w:pPr>
        <w:spacing w:after="60"/>
      </w:pPr>
    </w:p>
    <w:p>
      <w:pPr>
        <w:pStyle w:val="Heading3"/>
        <w:spacing w:before="220" w:after="80" w:line="276" w:lineRule="auto"/>
        <w:jc w:val="left"/>
      </w:pPr>
      <w:r>
        <w:t>Mensagens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Condição</w:t>
            </w:r>
          </w:p>
        </w:tc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Texto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Encaminhar com informação obrigatória pendente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"Preencha as informações obrigatórias da precificação para encaminhar o processo."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Encaminhar com item sem valor unitário ou sem especificação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"Informe o valor unitário e a especificação de todos os itens da solicitação."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Encaminhamento concluído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"Precificação encaminhada com sucesso."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Rascunho salvo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"Rascunho da precificação salvo."</w:t>
            </w:r>
          </w:p>
        </w:tc>
      </w:tr>
    </w:tbl>
    <w:p>
      <w:pPr>
        <w:spacing w:after="60"/>
      </w:pPr>
    </w:p>
    <w:p>
      <w:pPr>
        <w:pStyle w:val="Heading3"/>
        <w:spacing w:before="220" w:after="80" w:line="276" w:lineRule="auto"/>
        <w:jc w:val="left"/>
      </w:pPr>
      <w:r>
        <w:t>Comportamento e estados da tela</w:t>
      </w:r>
    </w:p>
    <w:p>
      <w:pPr>
        <w:spacing w:before="0" w:after="20" w:line="276" w:lineRule="auto"/>
        <w:ind w:left="510"/>
        <w:jc w:val="both"/>
      </w:pPr>
      <w:r>
        <w:t>Os dados herdados da solicitação de compra são apresentados em bloco no topo da tela, somente leitura; a classificação e o título vêm em seguida; os itens em tabela.</w:t>
      </w:r>
    </w:p>
    <w:p>
      <w:pPr>
        <w:spacing w:before="0" w:after="20" w:line="276" w:lineRule="auto"/>
        <w:ind w:left="510"/>
        <w:jc w:val="both"/>
      </w:pPr>
      <w:r>
        <w:t>Ações da tela: Salvar rascunho, Encaminhar e Visualizar Despacho.</w:t>
      </w:r>
    </w:p>
    <w:p>
      <w:pPr>
        <w:spacing w:before="0" w:after="20" w:line="276" w:lineRule="auto"/>
        <w:ind w:left="510"/>
        <w:jc w:val="both"/>
      </w:pPr>
      <w:r>
        <w:t>Cancelar e Voltar retornam à listagem da cotação eletrônica, descartando as alterações não salvas.</w:t>
      </w:r>
    </w:p>
    <w:p>
      <w:pPr>
        <w:spacing w:before="0" w:after="20" w:line="276" w:lineRule="auto"/>
        <w:ind w:left="510"/>
        <w:jc w:val="both"/>
      </w:pPr>
      <w:r>
        <w:t>Estado carregando: enquanto os dados da solicitação são obtidos.</w:t>
      </w:r>
    </w:p>
    <w:p>
      <w:pPr>
        <w:spacing w:before="0" w:after="20" w:line="276" w:lineRule="auto"/>
        <w:ind w:left="510"/>
        <w:jc w:val="both"/>
      </w:pPr>
      <w:r>
        <w:t>Estado de erro no carregamento: a solicitação não pôde ser aberta, com opção de tentar novamente.</w:t>
      </w:r>
    </w:p>
    <w:p>
      <w:pPr>
        <w:spacing w:before="0" w:after="20" w:line="276" w:lineRule="auto"/>
        <w:ind w:left="510"/>
        <w:jc w:val="both"/>
      </w:pPr>
      <w:r>
        <w:t>Estado de pendência: ao tentar encaminhar com informações obrigatórias faltando, os campos e os itens pendentes ficam destacados.</w:t>
      </w:r>
    </w:p>
    <w:p>
      <w:pPr>
        <w:spacing w:before="0" w:after="20" w:line="276" w:lineRule="auto"/>
        <w:ind w:left="510"/>
        <w:jc w:val="both"/>
      </w:pPr>
      <w:r>
        <w:t>Estado de sucesso: após o encaminhamento, a tela informa a conclusão e o processo deixa de estar disponível para edição pelo comprador (⚠ pergunta 2).</w:t>
      </w:r>
    </w:p>
    <w:p>
      <w:pPr>
        <w:spacing w:before="0" w:after="20" w:line="276" w:lineRule="auto"/>
        <w:ind w:left="510"/>
        <w:jc w:val="both"/>
      </w:pPr>
      <w:r>
        <w:t>Limites: solicitações com muitos itens mantêm a tabela navegável, sem perda do bloco de ações.</w:t>
      </w:r>
    </w:p>
    <w:p>
      <w:pPr>
        <w:pStyle w:val="Heading3"/>
        <w:spacing w:before="220" w:after="80" w:line="276" w:lineRule="auto"/>
        <w:jc w:val="left"/>
      </w:pPr>
      <w:r>
        <w:t>Protótipo</w:t>
      </w:r>
    </w:p>
    <w:p>
      <w:pPr>
        <w:spacing w:before="0" w:after="100" w:line="276" w:lineRule="auto"/>
        <w:jc w:val="both"/>
      </w:pPr>
      <w:r>
        <w:t>Tela "Precificação da solicitação de compra" do protótipo navegável, cobrindo o bloco de dados herdados, a classificação, os itens com cálculo do total, os anexos e as ações da tela.</w:t>
      </w:r>
    </w:p>
    <w:p>
      <w:pPr>
        <w:spacing w:after="40"/>
      </w:pPr>
    </w:p>
    <w:p>
      <w:pPr>
        <w:pStyle w:val="Heading2"/>
        <w:spacing w:before="260" w:after="80" w:line="276" w:lineRule="auto"/>
        <w:jc w:val="left"/>
      </w:pPr>
      <w:r>
        <w:t>Funcionalidade 2 — Consultar solicitações de compra para revisão</w:t>
      </w:r>
    </w:p>
    <w:p>
      <w:pPr>
        <w:pStyle w:val="Heading3"/>
        <w:spacing w:before="220" w:after="80" w:line="276" w:lineRule="auto"/>
        <w:jc w:val="left"/>
      </w:pPr>
      <w:r>
        <w:t>Identificação e descrição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Funcionalidade</w:t>
            </w:r>
          </w:p>
        </w:tc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Consultar solicitações de compra para revisão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Conjunto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Precificação de SC — Módulo 07 (Cotação Eletrônica)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Prioridade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Must — é a porta de entrada da revisão gerencial</w:t>
            </w:r>
          </w:p>
        </w:tc>
      </w:tr>
    </w:tbl>
    <w:p>
      <w:pPr>
        <w:spacing w:after="60"/>
      </w:pPr>
    </w:p>
    <w:p>
      <w:pPr>
        <w:spacing w:before="0" w:after="100" w:line="276" w:lineRule="auto"/>
        <w:jc w:val="both"/>
      </w:pPr>
      <w:r>
        <w:t>Permite ao Gerente de Suprimentos localizar as solicitações de compra encaminhadas para revisão, distinguindo as pendentes das já revisadas, e abrir a que deseja analisar.</w:t>
      </w:r>
    </w:p>
    <w:p>
      <w:pPr>
        <w:pStyle w:val="Heading3"/>
        <w:spacing w:before="220" w:after="80" w:line="276" w:lineRule="auto"/>
        <w:jc w:val="left"/>
      </w:pPr>
      <w:r>
        <w:t>História de usuário</w:t>
      </w:r>
    </w:p>
    <w:p>
      <w:pPr>
        <w:spacing w:before="0" w:after="100" w:line="276" w:lineRule="auto"/>
        <w:jc w:val="both"/>
      </w:pPr>
      <w:r>
        <w:rPr>
          <w:b/>
        </w:rPr>
        <w:t>Como</w:t>
      </w:r>
      <w:r>
        <w:t xml:space="preserve"> gerente de suprimentos, </w:t>
      </w:r>
      <w:r>
        <w:rPr>
          <w:b/>
        </w:rPr>
        <w:t>quero</w:t>
      </w:r>
      <w:r>
        <w:t xml:space="preserve"> pesquisar as solicitações de compra encaminhadas para revisão, </w:t>
      </w:r>
      <w:r>
        <w:rPr>
          <w:b/>
        </w:rPr>
        <w:t>para</w:t>
      </w:r>
      <w:r>
        <w:t xml:space="preserve"> priorizar as pendentes e abri-las para análise.</w:t>
      </w:r>
    </w:p>
    <w:p>
      <w:pPr>
        <w:pStyle w:val="Heading3"/>
        <w:spacing w:before="220" w:after="80" w:line="276" w:lineRule="auto"/>
        <w:jc w:val="left"/>
      </w:pPr>
      <w:r>
        <w:t>Superfície</w:t>
      </w:r>
    </w:p>
    <w:p>
      <w:pPr>
        <w:spacing w:before="0" w:after="100" w:line="276" w:lineRule="auto"/>
        <w:jc w:val="both"/>
      </w:pPr>
      <w:r>
        <w:t>Tela própria — menu Cotação Eletrônica → Precificação de SC, na visão do Gerente de Suprimentos.</w:t>
      </w:r>
    </w:p>
    <w:p>
      <w:pPr>
        <w:pStyle w:val="Heading3"/>
        <w:spacing w:before="220" w:after="80" w:line="276" w:lineRule="auto"/>
        <w:jc w:val="left"/>
      </w:pPr>
      <w:r>
        <w:t>Permissões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Perfil</w:t>
            </w:r>
          </w:p>
        </w:tc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Nesta funcionalidade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Gerente de Suprimentos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Pesquisa, filtra, abre a solicitação para revisão e acessa o resumo das já revisadas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Comprador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Não atua nesta funcionalidade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Presidente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Não atua nesta funcionalidade</w:t>
            </w:r>
          </w:p>
        </w:tc>
      </w:tr>
    </w:tbl>
    <w:p>
      <w:pPr>
        <w:spacing w:after="60"/>
      </w:pPr>
    </w:p>
    <w:p>
      <w:pPr>
        <w:pStyle w:val="Heading3"/>
        <w:spacing w:before="220" w:after="80" w:line="276" w:lineRule="auto"/>
        <w:jc w:val="left"/>
      </w:pPr>
      <w:r>
        <w:t>Regras de negócio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Regra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RN-1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consulta é de acesso exclusivo do perfil Gerente de Suprimentos.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RN-2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consulta retorna as solicitações de compra encaminhadas para revisão gerencial.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RN-3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Os filtros informados são combinados entre si, retornando apenas as solicitações que atendem a todos eles.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RN-4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filtro de status da análise assume, na abertura da consulta, o valor que contempla pendentes e revisadas.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RN-5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Os resultados são ordenados pela data de envio para revisão, das mais antigas para as mais recentes.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RN-6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filtro de entidade oferece as opções Todas, CNI, SESI-DN, SESI-DR, SENAI-DN e IEL.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RN-7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filtro de tipo de solicitação oferece as opções Normal (008), Aditivo (002), ETD (013), PROCOMPI (015), SOP e Consultoria.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RN-8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abertura para revisão é disponível apenas para solicitações com análise pendente.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RN-9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visualização do resumo é disponível apenas para solicitações com revisão concluída.</w:t>
            </w:r>
          </w:p>
        </w:tc>
      </w:tr>
    </w:tbl>
    <w:p>
      <w:pPr>
        <w:spacing w:after="60"/>
      </w:pPr>
    </w:p>
    <w:p>
      <w:pPr>
        <w:pStyle w:val="Heading3"/>
        <w:spacing w:before="220" w:after="80" w:line="276" w:lineRule="auto"/>
        <w:jc w:val="left"/>
      </w:pPr>
      <w:r>
        <w:t>Cenários</w:t>
      </w:r>
    </w:p>
    <w:p>
      <w:pPr>
        <w:pStyle w:val="Heading4"/>
        <w:spacing w:before="160" w:after="60" w:line="276" w:lineRule="auto"/>
        <w:jc w:val="left"/>
      </w:pPr>
      <w:r>
        <w:t>Caminho feliz</w:t>
      </w:r>
    </w:p>
    <w:p>
      <w:pPr>
        <w:spacing w:before="100" w:after="40" w:line="276" w:lineRule="auto"/>
        <w:ind w:left="227"/>
        <w:jc w:val="both"/>
      </w:pPr>
      <w:r>
        <w:rPr>
          <w:b/>
        </w:rPr>
        <w:t>Cenário: pesquisa com filtros combinados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Dado</w:t>
      </w:r>
      <w:r>
        <w:t xml:space="preserve"> solicitações de compra encaminhadas para revisão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Quando</w:t>
      </w:r>
      <w:r>
        <w:t xml:space="preserve"> o gerente informa a entidade e o tipo de solicitação e aciona Pesquisar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Então</w:t>
      </w:r>
      <w:r>
        <w:t xml:space="preserve"> são listadas apenas as solicitações que atendem aos dois filtros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E</w:t>
      </w:r>
      <w:r>
        <w:t xml:space="preserve"> os resultados são ordenados da data de envio mais antiga para a mais recente</w:t>
      </w:r>
    </w:p>
    <w:p>
      <w:pPr>
        <w:spacing w:before="100" w:after="40" w:line="276" w:lineRule="auto"/>
        <w:ind w:left="227"/>
        <w:jc w:val="both"/>
      </w:pPr>
      <w:r>
        <w:rPr>
          <w:b/>
        </w:rPr>
        <w:t>Cenário: abertura de solicitação para revisão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Dado</w:t>
      </w:r>
      <w:r>
        <w:t xml:space="preserve"> uma solicitação com análise pendente no resultado da pesquisa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Quando</w:t>
      </w:r>
      <w:r>
        <w:t xml:space="preserve"> o gerente aciona a abertura para revisão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Então</w:t>
      </w:r>
      <w:r>
        <w:t xml:space="preserve"> a revisão da precificação daquela solicitação é apresentada (Funcionalidade 3)</w:t>
      </w:r>
    </w:p>
    <w:p>
      <w:pPr>
        <w:pStyle w:val="Heading4"/>
        <w:spacing w:before="160" w:after="60" w:line="276" w:lineRule="auto"/>
        <w:jc w:val="left"/>
      </w:pPr>
      <w:r>
        <w:t>Erros de validação</w:t>
      </w:r>
    </w:p>
    <w:p>
      <w:pPr>
        <w:spacing w:before="0" w:after="100" w:line="276" w:lineRule="auto"/>
        <w:jc w:val="both"/>
      </w:pPr>
      <w:r>
        <w:t>Nenhum cenário: os filtros são de preenchimento livre e opcional, sem validação de formato.</w:t>
      </w:r>
    </w:p>
    <w:p>
      <w:pPr>
        <w:pStyle w:val="Heading4"/>
        <w:spacing w:before="160" w:after="60" w:line="276" w:lineRule="auto"/>
        <w:jc w:val="left"/>
      </w:pPr>
      <w:r>
        <w:t>Conflitos com dados existentes</w:t>
      </w:r>
    </w:p>
    <w:p>
      <w:pPr>
        <w:spacing w:before="0" w:after="100" w:line="276" w:lineRule="auto"/>
        <w:jc w:val="both"/>
      </w:pPr>
      <w:r>
        <w:t>Nenhum cenário identificado para esta funcionalidade, que é de consulta e não altera registros.</w:t>
      </w:r>
    </w:p>
    <w:p>
      <w:pPr>
        <w:pStyle w:val="Heading4"/>
        <w:spacing w:before="160" w:after="60" w:line="276" w:lineRule="auto"/>
        <w:jc w:val="left"/>
      </w:pPr>
      <w:r>
        <w:t>Restrições de acesso</w:t>
      </w:r>
    </w:p>
    <w:p>
      <w:pPr>
        <w:spacing w:before="100" w:after="40" w:line="276" w:lineRule="auto"/>
        <w:ind w:left="227"/>
        <w:jc w:val="both"/>
      </w:pPr>
      <w:r>
        <w:rPr>
          <w:b/>
        </w:rPr>
        <w:t>Cenário: acesso por perfil sem permissão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Dado</w:t>
      </w:r>
      <w:r>
        <w:t xml:space="preserve"> um usuário sem o perfil Gerente de Suprimentos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Quando</w:t>
      </w:r>
      <w:r>
        <w:t xml:space="preserve"> tenta acessar a consulta de solicitações para revisão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Então</w:t>
      </w:r>
      <w:r>
        <w:t xml:space="preserve"> o acesso não é permitido</w:t>
      </w:r>
    </w:p>
    <w:p>
      <w:pPr>
        <w:spacing w:before="100" w:after="40" w:line="276" w:lineRule="auto"/>
        <w:ind w:left="227"/>
        <w:jc w:val="both"/>
      </w:pPr>
      <w:r>
        <w:rPr>
          <w:b/>
        </w:rPr>
        <w:t>Cenário: tentativa de abrir para revisão uma solicitação já revisada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Dado</w:t>
      </w:r>
      <w:r>
        <w:t xml:space="preserve"> uma solicitação com revisão concluída no resultado da pesquisa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Quando</w:t>
      </w:r>
      <w:r>
        <w:t xml:space="preserve"> o gerente aciona a ação da linha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Então</w:t>
      </w:r>
      <w:r>
        <w:t xml:space="preserve"> é apresentado o resumo da precificação, somente leitura (Funcionalidade 6)</w:t>
      </w:r>
    </w:p>
    <w:p>
      <w:pPr>
        <w:pStyle w:val="Heading4"/>
        <w:spacing w:before="160" w:after="60" w:line="276" w:lineRule="auto"/>
        <w:jc w:val="left"/>
      </w:pPr>
      <w:r>
        <w:t>Estados especiais</w:t>
      </w:r>
    </w:p>
    <w:p>
      <w:pPr>
        <w:spacing w:before="100" w:after="40" w:line="276" w:lineRule="auto"/>
        <w:ind w:left="227"/>
        <w:jc w:val="both"/>
      </w:pPr>
      <w:r>
        <w:rPr>
          <w:b/>
        </w:rPr>
        <w:t>Cenário: pesquisa sem resultados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Dado</w:t>
      </w:r>
      <w:r>
        <w:t xml:space="preserve"> filtros que não correspondem a nenhuma solicitação encaminhada para revisão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Quando</w:t>
      </w:r>
      <w:r>
        <w:t xml:space="preserve"> o gerente aciona Pesquisar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Então</w:t>
      </w:r>
      <w:r>
        <w:t xml:space="preserve"> o resultado é apresentado vazio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E</w:t>
      </w:r>
      <w:r>
        <w:t xml:space="preserve"> a mensagem de ausência de resultados é apresentada</w:t>
      </w:r>
    </w:p>
    <w:p>
      <w:pPr>
        <w:spacing w:before="0" w:after="20" w:line="276" w:lineRule="auto"/>
        <w:ind w:left="510"/>
        <w:jc w:val="both"/>
      </w:pPr>
      <w:r>
        <w:rPr>
          <w:b/>
        </w:rPr>
        <w:t>E</w:t>
      </w:r>
      <w:r>
        <w:t xml:space="preserve"> os filtros permanecem disponíveis para novo refinamento</w:t>
      </w:r>
    </w:p>
    <w:p>
      <w:pPr>
        <w:pStyle w:val="Heading3"/>
        <w:spacing w:before="220" w:after="80" w:line="276" w:lineRule="auto"/>
        <w:jc w:val="left"/>
      </w:pPr>
      <w:r>
        <w:t>Campos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Campo (label)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Tipo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Obrigatório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Forma de input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Edição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Validação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Entidade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Lista de opções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Combobox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Todas, CNI, SESI-DN, SESI-DR, SENAI-DN, IEL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Nº da SC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Campo de busca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Tamanho a definir (⚠ pergunta 7)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Nº do processo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Campo de busca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Tamanho a definir (⚠ pergunta 7)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Ano do processo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Campo de busca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Quatro dígitos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Tipo de SC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Lista de opções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Combobox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Normal (008), Aditivo (002), ETD (013), PROCOMPI (015), SOP, Consultoria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Produto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Campo de busca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Tamanho a definir (⚠ pergunta 7)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Palavras-chave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Campo de busca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Tamanho a definir (⚠ pergunta 7)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Status da análise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Lista de opções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Combobox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Opções a definir (⚠ pergunta 8)</w:t>
            </w:r>
          </w:p>
        </w:tc>
      </w:tr>
    </w:tbl>
    <w:p>
      <w:pPr>
        <w:spacing w:after="60"/>
      </w:pPr>
    </w:p>
    <w:p>
      <w:pPr>
        <w:spacing w:before="0" w:after="100" w:line="276" w:lineRule="auto"/>
        <w:jc w:val="both"/>
      </w:pPr>
      <w:r>
        <w:t>Colunas do resultado: Nº da SC, Nº e ano do processo, entidade, produto, data de envio para revisão e status da análise.</w:t>
      </w:r>
    </w:p>
    <w:p>
      <w:pPr>
        <w:pStyle w:val="Heading3"/>
        <w:spacing w:before="220" w:after="80" w:line="276" w:lineRule="auto"/>
        <w:jc w:val="left"/>
      </w:pPr>
      <w:r>
        <w:t>Campos automáticos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Campo</w:t>
            </w:r>
          </w:p>
        </w:tc>
        <w:tc>
          <w:tcPr>
            <w:tcW w:type="dxa" w:w="3213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Valor</w:t>
            </w:r>
          </w:p>
        </w:tc>
        <w:tc>
          <w:tcPr>
            <w:tcW w:type="dxa" w:w="3213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Quando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Status da análise (filtro)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Valor que contempla pendentes e revisadas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Na abertura da consulta</w:t>
            </w:r>
          </w:p>
        </w:tc>
      </w:tr>
    </w:tbl>
    <w:p>
      <w:pPr>
        <w:spacing w:after="60"/>
      </w:pPr>
    </w:p>
    <w:p>
      <w:pPr>
        <w:pStyle w:val="Heading3"/>
        <w:spacing w:before="220" w:after="80" w:line="276" w:lineRule="auto"/>
        <w:jc w:val="left"/>
      </w:pPr>
      <w:r>
        <w:t>Mensagens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Condição</w:t>
            </w:r>
          </w:p>
        </w:tc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Texto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Pesquisa sem resultados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"Nenhuma solicitação encontrada para os filtros aplicados."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Filtros redefinidos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"Filtros limpos."</w:t>
            </w:r>
          </w:p>
        </w:tc>
      </w:tr>
    </w:tbl>
    <w:p>
      <w:pPr>
        <w:spacing w:after="60"/>
      </w:pPr>
    </w:p>
    <w:p>
      <w:pPr>
        <w:pStyle w:val="Heading3"/>
        <w:spacing w:before="220" w:after="80" w:line="276" w:lineRule="auto"/>
        <w:jc w:val="left"/>
      </w:pPr>
      <w:r>
        <w:t>Comportamento e estados da tela</w:t>
      </w:r>
    </w:p>
    <w:p>
      <w:pPr>
        <w:spacing w:before="0" w:after="20" w:line="276" w:lineRule="auto"/>
        <w:ind w:left="510"/>
        <w:jc w:val="both"/>
      </w:pPr>
      <w:r>
        <w:t>Filtros dispostos acima da listagem; Pesquisar aplica os filtros e atualiza o resultado, Limpar redefine os campos.</w:t>
      </w:r>
    </w:p>
    <w:p>
      <w:pPr>
        <w:spacing w:before="0" w:after="20" w:line="276" w:lineRule="auto"/>
        <w:ind w:left="510"/>
        <w:jc w:val="both"/>
      </w:pPr>
      <w:r>
        <w:t>Ação por linha conforme a situação da análise: abrir para revisão (pendente) ou visualizar o resumo (concluída).</w:t>
      </w:r>
    </w:p>
    <w:p>
      <w:pPr>
        <w:spacing w:before="0" w:after="20" w:line="276" w:lineRule="auto"/>
        <w:ind w:left="510"/>
        <w:jc w:val="both"/>
      </w:pPr>
      <w:r>
        <w:t>Estado carregando: durante a pesquisa.</w:t>
      </w:r>
    </w:p>
    <w:p>
      <w:pPr>
        <w:spacing w:before="0" w:after="20" w:line="276" w:lineRule="auto"/>
        <w:ind w:left="510"/>
        <w:jc w:val="both"/>
      </w:pPr>
      <w:r>
        <w:t>Estado vazio: pesquisa sem resultados, com a mensagem correspondente e os filtros preservados.</w:t>
      </w:r>
    </w:p>
    <w:p>
      <w:pPr>
        <w:spacing w:before="0" w:after="20" w:line="276" w:lineRule="auto"/>
        <w:ind w:left="510"/>
        <w:jc w:val="both"/>
      </w:pPr>
      <w:r>
        <w:t>Estado de erro: falha na pesquisa, com opção de tentar novamente.</w:t>
      </w:r>
    </w:p>
    <w:p>
      <w:pPr>
        <w:spacing w:before="0" w:after="20" w:line="276" w:lineRule="auto"/>
        <w:ind w:left="510"/>
        <w:jc w:val="both"/>
      </w:pPr>
      <w:r>
        <w:t>Limites: resultados extensos são paginados, mantendo a ordenação por data de envio.</w:t>
      </w:r>
    </w:p>
    <w:p>
      <w:pPr>
        <w:pStyle w:val="Heading3"/>
        <w:spacing w:before="220" w:after="80" w:line="276" w:lineRule="auto"/>
        <w:jc w:val="left"/>
      </w:pPr>
      <w:r>
        <w:t>Protótipo</w:t>
      </w:r>
    </w:p>
    <w:p>
      <w:pPr>
        <w:spacing w:before="0" w:after="100" w:line="276" w:lineRule="auto"/>
        <w:jc w:val="both"/>
      </w:pPr>
      <w:r>
        <w:t>Tela "Consulta de solicitações para revisão" do protótipo navegável, cobrindo o bloco de filtros, a listagem ordenada com a situação da análise e a ação por linha.</w:t>
      </w:r>
    </w:p>
    <w:p>
      <w:pPr>
        <w:spacing w:after="40"/>
      </w:pPr>
    </w:p>
    <w:p>
      <w:pPr>
        <w:pStyle w:val="Heading2"/>
        <w:spacing w:before="260" w:after="80" w:line="276" w:lineRule="auto"/>
        <w:jc w:val="left"/>
      </w:pPr>
      <w:r>
        <w:t>Demais funcionalidades</w:t>
      </w:r>
    </w:p>
    <w:p>
      <w:pPr>
        <w:spacing w:before="0" w:after="100" w:line="276" w:lineRule="auto"/>
        <w:jc w:val="both"/>
      </w:pPr>
      <w:r>
        <w:t>Seguem a mesma anatomia e serão desenvolvidas na aprovação desta proposta: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40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Funcionalidade</w:t>
            </w:r>
          </w:p>
        </w:tc>
        <w:tc>
          <w:tcPr>
            <w:tcW w:type="dxa" w:w="240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Prioridade</w:t>
            </w:r>
          </w:p>
        </w:tc>
        <w:tc>
          <w:tcPr>
            <w:tcW w:type="dxa" w:w="240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Observação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Revisar a precificação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Must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Ajuste do título, informações sobre a negociação, justificativa obrigatória, envio para aprovação com geração do Despacho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Devolver a precificação ao comprador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Must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Justificativa obrigatória; modal sobre a revisão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Visualizar o Despacho do Presidente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Must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Pré-visualização, download em PDF e impressão; acionável na precificação e na revisão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Visualizar o resumo da precificação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Should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leitura, para solicitações com revisão concluída</w:t>
            </w:r>
          </w:p>
        </w:tc>
      </w:tr>
    </w:tbl>
    <w:p>
      <w:pPr>
        <w:spacing w:after="60"/>
      </w:pPr>
    </w:p>
    <w:p>
      <w:pPr>
        <w:pStyle w:val="Heading2"/>
        <w:spacing w:before="260" w:after="80" w:line="276" w:lineRule="auto"/>
        <w:jc w:val="left"/>
      </w:pPr>
      <w:r>
        <w:t>Suposições</w:t>
      </w:r>
    </w:p>
    <w:p>
      <w:pPr>
        <w:spacing w:before="0" w:after="60" w:line="276" w:lineRule="auto"/>
        <w:ind w:left="340"/>
        <w:jc w:val="both"/>
      </w:pPr>
      <w:r>
        <w:t>1. O valor unitário e a especificação são obrigatórios em todos os itens para encaminhar o processo (RN-8 e RN-9 da Funcionalidade 1).</w:t>
      </w:r>
    </w:p>
    <w:p>
      <w:pPr>
        <w:spacing w:before="0" w:after="60" w:line="276" w:lineRule="auto"/>
        <w:ind w:left="340"/>
        <w:jc w:val="both"/>
      </w:pPr>
      <w:r>
        <w:t>2. Os valores unitários e as especificações dos itens não são alterados na revisão, cabendo ao gerente ajustar o título e as informações sobre a negociação.</w:t>
      </w:r>
    </w:p>
    <w:p>
      <w:pPr>
        <w:spacing w:before="0" w:after="60" w:line="276" w:lineRule="auto"/>
        <w:ind w:left="340"/>
        <w:jc w:val="both"/>
      </w:pPr>
      <w:r>
        <w:t>3. O resumo da precificação é acessado pela consulta de solicitações para revisão, e não pela tela de precificação do comprador.</w:t>
      </w:r>
    </w:p>
    <w:p>
      <w:pPr>
        <w:spacing w:before="0" w:after="60" w:line="276" w:lineRule="auto"/>
        <w:ind w:left="340"/>
        <w:jc w:val="both"/>
      </w:pPr>
      <w:r>
        <w:t>4. Os textos das mensagens são propostas de redação.</w:t>
      </w:r>
    </w:p>
    <w:p>
      <w:pPr>
        <w:spacing w:before="0" w:after="60" w:line="276" w:lineRule="auto"/>
        <w:ind w:left="340"/>
        <w:jc w:val="both"/>
      </w:pPr>
      <w:r>
        <w:t>5. As prioridades MoSCoW indicadas são propostas para validação.</w:t>
      </w:r>
    </w:p>
    <w:p>
      <w:pPr>
        <w:pStyle w:val="Heading2"/>
        <w:spacing w:before="260" w:after="80" w:line="276" w:lineRule="auto"/>
        <w:jc w:val="left"/>
      </w:pPr>
      <w:r>
        <w:t>Perguntas em aberto</w:t>
      </w:r>
    </w:p>
    <w:p>
      <w:pPr>
        <w:spacing w:before="0" w:after="60" w:line="276" w:lineRule="auto"/>
        <w:ind w:left="340"/>
        <w:jc w:val="both"/>
      </w:pPr>
      <w:r>
        <w:t>1. Qual é o critério objetivo que, no encaminhamento, direciona o processo à revisão do Gerente de Suprimentos — valor, complexidade, tipo do processo ou combinação desses fatores?</w:t>
      </w:r>
    </w:p>
    <w:p>
      <w:pPr>
        <w:spacing w:before="0" w:after="60" w:line="276" w:lineRule="auto"/>
        <w:ind w:left="340"/>
        <w:jc w:val="both"/>
      </w:pPr>
      <w:r>
        <w:t>2. Após o encaminhamento, a precificação permanece editável pelo comprador? Em caso negativo, como ela é apresentada a ele?</w:t>
      </w:r>
    </w:p>
    <w:p>
      <w:pPr>
        <w:spacing w:before="0" w:after="60" w:line="276" w:lineRule="auto"/>
        <w:ind w:left="340"/>
        <w:jc w:val="both"/>
      </w:pPr>
      <w:r>
        <w:t>3. Como a precificação devolvida passa a constar para o comprador e para o gerente, a justificativa fica visível ao comprador e há limite de reencaminhamentos?</w:t>
      </w:r>
    </w:p>
    <w:p>
      <w:pPr>
        <w:spacing w:before="0" w:after="60" w:line="276" w:lineRule="auto"/>
        <w:ind w:left="340"/>
        <w:jc w:val="both"/>
      </w:pPr>
      <w:r>
        <w:t>4. A vigência é texto livre de até 50 caracteres ou um período com datas de início e fim?</w:t>
      </w:r>
    </w:p>
    <w:p>
      <w:pPr>
        <w:spacing w:before="0" w:after="60" w:line="276" w:lineRule="auto"/>
        <w:ind w:left="340"/>
        <w:jc w:val="both"/>
      </w:pPr>
      <w:r>
        <w:t>5. O anexo de propostas é obrigatório para encaminhar? Qual a quantidade mínima, os formatos aceitos e o tamanho máximo por arquivo?</w:t>
      </w:r>
    </w:p>
    <w:p>
      <w:pPr>
        <w:spacing w:before="0" w:after="60" w:line="276" w:lineRule="auto"/>
        <w:ind w:left="340"/>
        <w:jc w:val="both"/>
      </w:pPr>
      <w:r>
        <w:t>6. Quais são as opções das listas Complexidade e Tipo do processo?</w:t>
      </w:r>
    </w:p>
    <w:p>
      <w:pPr>
        <w:spacing w:before="0" w:after="60" w:line="276" w:lineRule="auto"/>
        <w:ind w:left="340"/>
        <w:jc w:val="both"/>
      </w:pPr>
      <w:r>
        <w:t>7. Quais são os tamanhos máximos dos campos textuais (Título, Especificação do item, filtros de busca)?</w:t>
      </w:r>
    </w:p>
    <w:p>
      <w:pPr>
        <w:spacing w:before="0" w:after="60" w:line="276" w:lineRule="auto"/>
        <w:ind w:left="340"/>
        <w:jc w:val="both"/>
      </w:pPr>
      <w:r>
        <w:t>8. Quais situações compõem o filtro Status da análise, considerando as precificações devolvidas?</w:t>
      </w:r>
    </w:p>
    <w:p>
      <w:pPr>
        <w:spacing w:before="0" w:after="60" w:line="276" w:lineRule="auto"/>
        <w:ind w:left="340"/>
        <w:jc w:val="both"/>
      </w:pPr>
      <w:r>
        <w:t>9. Que informações compõem o Mapa de Precificação e o Despacho do Presidente?</w:t>
      </w:r>
    </w:p>
    <w:p>
      <w:pPr>
        <w:pStyle w:val="Heading2"/>
        <w:spacing w:before="260" w:after="80" w:line="276" w:lineRule="auto"/>
        <w:jc w:val="left"/>
      </w:pPr>
      <w:r>
        <w:t>Histórico de versões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Versão</w:t>
            </w:r>
          </w:p>
        </w:tc>
        <w:tc>
          <w:tcPr>
            <w:tcW w:type="dxa" w:w="3213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Data</w:t>
            </w:r>
          </w:p>
        </w:tc>
        <w:tc>
          <w:tcPr>
            <w:tcW w:type="dxa" w:w="3213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Descrição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06/08/2026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Proposta de anatomia no formato N3 negocial, com aplicação às Funcionalidades 1 e 2 da Precificação de SC.</w:t>
            </w:r>
          </w:p>
        </w:tc>
      </w:tr>
    </w:tbl>
    <w:p>
      <w:pPr>
        <w:spacing w:after="60"/>
      </w:pPr>
    </w:p>
    <w:sectPr w:rsidR="00FC693F" w:rsidRPr="0006063C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b w:val="0"/>
      <w:i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/>
      <w:b/>
      <w:bCs/>
      <w:i w:val="0"/>
      <w:color w:val="1B2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/>
      <w:b/>
      <w:bCs/>
      <w:i w:val="0"/>
      <w:color w:val="1B2A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/>
      <w:b/>
      <w:bCs/>
      <w:i w:val="0"/>
      <w:color w:val="1B2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cs="Calibri"/>
      <w:b/>
      <w:bCs/>
      <w:i w:val="0"/>
      <w:iCs/>
      <w:color w:val="C77F1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— Especificação de Negócio no formato N3 negocial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