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Borders>
          <w:top w:val="single" w:sz="6" w:space="0" w:color="1e293b"/>
          <w:bottom w:val="single" w:sz="6" w:space="0" w:color="1e293b"/>
          <w:left w:val="single" w:sz="6" w:space="0" w:color="1e293b"/>
          <w:right w:val="single" w:sz="6" w:space="0" w:color="1e293b"/>
        </w:tblBorders>
      </w:tblPr>
      <w:tblGrid>
        <w:gridCol w:w="9972"/>
      </w:tblGrid>
      <w:tr>
        <w:tc>
          <w:tcPr>
            <w:tcW w:type="dxa" w:w="9071"/>
            <w:shd w:fill="1e293b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ООО «ЮМА-ПЭТ» · Предварительный анализ для Сколково · 09.07.2026</w:t>
            </w:r>
          </w:p>
        </w:tc>
      </w:tr>
      <w:tr>
        <w:tc>
          <w:tcPr>
            <w:tcW w:type="dxa" w:w="9071"/>
          </w:tcPr>
          <w:p>
            <w:r/>
          </w:p>
        </w:tc>
      </w:tr>
    </w:tbl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📋 Основные реквизиты</w:t>
            </w:r>
          </w:p>
        </w:tc>
      </w:tr>
      <w:tr>
        <w:tc>
          <w:tcPr>
            <w:tcW w:type="dxa" w:w="9071"/>
          </w:tcPr>
          <w:p>
            <w:r>
              <w:br/>
              <w:t>ИНН 6161072769  ·  ОГРН 1156196035390  ·  17 чел.  ·  11 лет (с 2015)</w:t>
              <w:br/>
              <w:t>📍 344023, г. Ростов-на-Дону, ул. Лебединская, д. 10</w:t>
              <w:br/>
              <w:t>Чилингаров Давид Юрьевич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1️⃣ Наша выручка по годам</w:t>
            </w:r>
          </w:p>
        </w:tc>
      </w:tr>
      <w:tr>
        <w:tc>
          <w:tcPr>
            <w:tcW w:type="dxa" w:w="9071"/>
          </w:tcPr>
          <w:p>
            <w:r>
              <w:br/>
              <w:t>2022    −</w:t>
              <w:br/>
              <w:t>2023    −</w:t>
              <w:br/>
              <w:t>2024    ~371 млн ₽</w:t>
              <w:br/>
              <w:t>2025    406 млн ₽</w:t>
              <w:br/>
              <w:br/>
              <w:t>~406 млн ₽ (2025) — ПЭТ-преформы</w:t>
              <w:br/>
              <w:t>Прибыль: ~35 млн ₽ (оценка)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A16207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293B"/>
                      <w:sz w:val="20"/>
                    </w:rPr>
                    <w:t>📊 Суммарно за 2022–2025: ~1 506 млн ₽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rFonts w:ascii="Calibri" w:hAnsi="Calibri"/>
                <w:color w:val="9CA3AF"/>
                <w:sz w:val="16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2️⃣ Наше производство — что мы предполагаем</w:t>
            </w:r>
          </w:p>
        </w:tc>
      </w:tr>
      <w:tr>
        <w:tc>
          <w:tcPr>
            <w:tcW w:type="dxa" w:w="9071"/>
          </w:tcPr>
          <w:p>
            <w:r>
              <w:br/>
              <w:t>Производство ПЭТ-преформ для напитков и пищевых продуктов. Один из крупнейших производителей ПЭТ-преформ в Ростовской области. Компания работает с 2015 года.</w:t>
              <w:br/>
              <w:br/>
              <w:t>Персонал: 17 человек.</w:t>
              <w:br/>
              <w:br/>
              <w:t>Инновация: технологию производства ПЭТ-преформ с улучшенными барьерными свойствами и сниженным весом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Borders>
                <w:top w:val="single" w:sz="8" w:space="0" w:color="fde68a"/>
                <w:bottom w:val="single" w:sz="8" w:space="0" w:color="fde68a"/>
                <w:left w:val="single" w:sz="8" w:space="0" w:color="fde68a"/>
                <w:right w:val="single" w:sz="8" w:space="0" w:color="fde68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ce8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A16207"/>
                      <w:sz w:val="18"/>
                    </w:rPr>
                    <w:t>⚠️ Для точного определения продукта-инновации нужно согласовать с вами — что именно мы производим, в чём может заключаться инновация.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071"/>
          </w:tcPr>
          <w:p>
            <w:r>
              <w:br/>
              <w:t>Статус резидента Сколково даёт следующие льготы:</w:t>
              <w:br/>
              <w:t>Налог на прибыль — 0% вместо 20%</w:t>
              <w:br/>
              <w:t>Страховые взносы — 15% с порога 1,5×МРОТ (вместо 30%)</w:t>
              <w:br/>
              <w:t>Налог на имущество — 0%</w:t>
              <w:br/>
              <w:t>Льготы по НДС и таможенным платежам</w:t>
              <w:br/>
              <w:br/>
              <w:t>Предварительный расчёт экономии:</w:t>
              <w:br/>
              <w:br/>
              <w:t>❶ Налог на прибыль (0% vs 20%) — экономия за счёт ставки 0%</w:t>
              <w:br/>
              <w:t>❷ Страховые взносы (15% вместо 30%) — экономия за счёт пониженного тарифа</w:t>
              <w:br/>
              <w:t>❸ Налог на имущество — 0%</w:t>
              <w:br/>
              <w:br/>
              <w:t>Прогноз экономии:</w:t>
              <w:br/>
              <w:t>~10 млн ₽ (в год)</w:t>
              <w:br/>
              <w:t>~40 млн ₽ (за 4 года)</w:t>
              <w:br/>
              <w:t>~100 млн ₽ (за 10 лет)</w:t>
              <w:br/>
              <w:br/>
              <w:t>Окупаемость услуг: 3–6 месяцев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4" w:space="0" w:color="d1d5db"/>
                <w:bottom w:val="single" w:sz="4" w:space="0" w:color="d1d5db"/>
                <w:left w:val="single" w:sz="4" w:space="0" w:color="d1d5db"/>
                <w:right w:val="single" w:sz="4" w:space="0" w:color="d1d5db"/>
                <w:insideH w:val="single" w:sz="4" w:space="0" w:color="d1d5db"/>
                <w:insideV w:val="single" w:sz="4" w:space="0" w:color="d1d5db"/>
              </w:tblBorders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Показатель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2022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2023 *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2024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2025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За 4 года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Выручка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276,1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~400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505,9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324,5 млн</w:t>
                  </w:r>
                </w:p>
              </w:tc>
              <w:tc>
                <w:tcPr>
                  <w:tcW w:type="dxa" w:w="1417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~1 506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Прибыль до налогообложения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~75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~141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91,6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C2626"/>
                      <w:sz w:val="17"/>
                    </w:rPr>
                    <w:t>−29,2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~278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Экономия: налог на прибыль (0%)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~28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~18,3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9CA3AF"/>
                      <w:sz w:val="17"/>
                    </w:rPr>
                    <w:t>0</w:t>
                  </w:r>
                </w:p>
              </w:tc>
              <w:tc>
                <w:tcPr>
                  <w:tcW w:type="dxa" w:w="1417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2563EB"/>
                      <w:sz w:val="17"/>
                    </w:rPr>
                    <w:t>~61,3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ФОТ (оценка)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~80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~100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~125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~425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Экономия: страховые взносы (15%)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~12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~18,8 млн</w:t>
                  </w:r>
                </w:p>
              </w:tc>
              <w:tc>
                <w:tcPr>
                  <w:tcW w:type="dxa" w:w="1417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6D28D9"/>
                      <w:sz w:val="17"/>
                    </w:rPr>
                    <w:t>~63,8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Экономия: налог на имущество (0%)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~1,3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~2,0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~3,5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~2,8 млн</w:t>
                  </w:r>
                </w:p>
              </w:tc>
              <w:tc>
                <w:tcPr>
                  <w:tcW w:type="dxa" w:w="1417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D97706"/>
                      <w:sz w:val="17"/>
                    </w:rPr>
                    <w:t>~9,6 млн</w:t>
                  </w:r>
                </w:p>
              </w:tc>
            </w:tr>
          </w:tbl>
          <w:p/>
          <w:tbl>
            <w:tblPr>
              <w:tblBorders>
                <w:top w:val="single" w:sz="8" w:space="0" w:color="fecaca"/>
                <w:bottom w:val="single" w:sz="8" w:space="0" w:color="fecaca"/>
                <w:left w:val="single" w:sz="8" w:space="0" w:color="fecaca"/>
                <w:right w:val="single" w:sz="8" w:space="0" w:color="fecac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DC2626"/>
                      <w:sz w:val="24"/>
                    </w:rPr>
                    <w:t>🔥 ИТОГО ЭКОНОМИЯ ЗА 4 ГОДА: ~134,7 млн ₽</w:t>
                    <w:br/>
                    <w:t>Если бы мы уже были резидентом Сколково</w:t>
                  </w:r>
                </w:p>
              </w:tc>
            </w:tr>
          </w:tbl>
          <w:p/>
          <w:tbl>
            <w:tblPr>
              <w:tblBorders>
                <w:top w:val="single" w:sz="8" w:space="0" w:color="fdba74"/>
                <w:bottom w:val="single" w:sz="8" w:space="0" w:color="fdba74"/>
                <w:left w:val="single" w:sz="8" w:space="0" w:color="fdba74"/>
                <w:right w:val="single" w:sz="8" w:space="0" w:color="fdba74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ff7ed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C2410C"/>
                      <w:sz w:val="24"/>
                    </w:rPr>
                    <w:t>🔮 ПРОГНОЗ НА 10 ЛЕТ: от 335 до 435 млн ₽</w:t>
                    <w:br/>
                    <w:t>или ~34–44 млн ₽/год</w:t>
                  </w:r>
                </w:p>
              </w:tc>
            </w:tr>
          </w:tbl>
          <w:p/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20"/>
                    </w:rPr>
                    <w:t>⚡ Каждый год промедления = ~34–44 млн ₽ упущенной экономии.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4️⃣ Интеллектуальная собственность</w:t>
            </w:r>
          </w:p>
        </w:tc>
      </w:tr>
      <w:tr>
        <w:tc>
          <w:tcPr>
            <w:tcW w:type="dxa" w:w="9071"/>
          </w:tcPr>
          <w:p>
            <w:r>
              <w:br/>
              <w:t>Действующие патенты не обнаружены.</w:t>
              <w:br/>
              <w:br/>
              <w:t>Рекомендуется подача заявки на полезную модель по тематике:</w:t>
              <w:br/>
              <w:t>технологию производства ПЭТ-преформ с улучшенными барьерными свойствами и сниженным весом</w:t>
              <w:br/>
              <w:br/>
              <w:t>Подача параллельно с заявкой в Сколково (срок получения: 4–5 месяцев).</w:t>
            </w:r>
          </w:p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e2e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19"/>
                    </w:rPr>
                    <w:t>✗ Зарегистрированные патенты и заявки — Не найдены</w:t>
                  </w:r>
                </w:p>
              </w:tc>
            </w:tr>
          </w:tbl>
          <w:p/>
          <w:tbl>
            <w:tblPr>
              <w:tblBorders>
                <w:top w:val="single" w:sz="8" w:space="0" w:color="86efac"/>
                <w:bottom w:val="single" w:sz="8" w:space="0" w:color="86efac"/>
                <w:left w:val="single" w:sz="8" w:space="0" w:color="86efac"/>
                <w:right w:val="single" w:sz="8" w:space="0" w:color="86efac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dcfce7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66534"/>
                      <w:sz w:val="19"/>
                    </w:rPr>
                    <w:t>✓ Конструкторский отдел (ноу-хау) — Подтверждён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9"/>
                    </w:rPr>
                    <w:t>💡 Что нужно для заявки: минимум 1 патент или заявка на полезную модель. Мы можем подать заявку на патент параллельно с заявкой в Сколково (4–5 мес., ~90 тыс. ₽).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5️⃣ Связанные компании</w:t>
            </w:r>
          </w:p>
        </w:tc>
      </w:tr>
      <w:tr>
        <w:tc>
          <w:tcPr>
            <w:tcW w:type="dxa" w:w="9071"/>
          </w:tcPr>
          <w:p>
            <w:r>
              <w:br/>
              <w:t>Не обнаружены / уточняется при собеседовании.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6B7280"/>
                      <w:sz w:val="19"/>
                    </w:rPr>
                    <w:t>ООО НПК «ТРАНСМАШ» (ИНН 2703092545)</w:t>
                    <w:br/>
                    <w:t>50% учредитель — Ершова Е.А.</w:t>
                    <w:br/>
                    <w:t>ОКВЭД 46.69 — оптовая торговля ❌</w:t>
                    <w:br/>
                    <w:t>Выручка: 0 ₽ · 1 сотрудник</w:t>
                    <w:br/>
                    <w:t>Торговый ОКВЭД — не подходит для Сколково.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8"/>
                    </w:rPr>
                    <w:t>⚡ Критерий для справки: Для Сколково подходят компании с основным ОКВЭД из сфер производства, IT или НИОКР. Торговля — не подходит.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c4b5fd"/>
          <w:bottom w:val="single" w:sz="6" w:space="0" w:color="c4b5fd"/>
          <w:left w:val="single" w:sz="6" w:space="0" w:color="c4b5fd"/>
          <w:right w:val="single" w:sz="6" w:space="0" w:color="c4b5fd"/>
        </w:tblBorders>
      </w:tblPr>
      <w:tblGrid>
        <w:gridCol w:w="9972"/>
      </w:tblGrid>
      <w:tr>
        <w:tc>
          <w:tcPr>
            <w:tcW w:type="dxa" w:w="9071"/>
            <w:shd w:fill="eef2ff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4C1D95"/>
                <w:sz w:val="20"/>
              </w:rPr>
              <w:t>🎯 План действий</w:t>
            </w:r>
          </w:p>
        </w:tc>
      </w:tr>
      <w:tr>
        <w:tc>
          <w:tcPr>
            <w:tcW w:type="dxa" w:w="9071"/>
          </w:tcPr>
          <w:p>
            <w:r>
              <w:br/>
              <w:t>1. Согласовать продукт-инновацию</w:t>
              <w:br/>
              <w:t xml:space="preserve">   Определить, какой продукт/технология соответствуют критериям Сколково.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дипломы сотрудников.</w:t>
              <w:br/>
              <w:br/>
              <w:t>3. Подать заявку на патент</w:t>
              <w:br/>
              <w:t xml:space="preserve">   Полезная модель: технологию производства ПЭТ-преформ с улучшенными барьерными свойствами и сниженным весом</w:t>
              <w:br/>
              <w:br/>
              <w:t>4. Сформировать заявку в Сколково</w:t>
              <w:br/>
              <w:br/>
              <w:t>5. Подать заявку на МТК (после Сколково)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p>
      <w:pPr>
        <w:spacing w:before="120"/>
        <w:jc w:val="center"/>
      </w:pPr>
      <w:r>
        <w:rPr>
          <w:rFonts w:ascii="Calibri" w:hAnsi="Calibri"/>
          <w:color w:val="9CA3AF"/>
          <w:sz w:val="16"/>
        </w:rPr>
        <w:t>Источники: audit-it.ru, testfirm.ru, zachestnyibiznes.ru, rusprofile.ru, list-org.com · 09.07.2026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