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18"/>
        </w:rPr>
        <w:t>КОНСАЛТИНГОВАЯ КОМПАНИЯ</w:t>
      </w:r>
    </w:p>
    <w:p>
      <w:pPr>
        <w:jc w:val="center"/>
      </w:pPr>
      <w:r>
        <w:rPr>
          <w:rFonts w:ascii="Arial" w:hAnsi="Arial"/>
          <w:sz w:val="18"/>
        </w:rPr>
        <w:t>ANDROMEDA CONSULT</w:t>
      </w:r>
    </w:p>
    <w:p>
      <w:pPr>
        <w:jc w:val="center"/>
      </w:pPr>
      <w:r>
        <w:rPr>
          <w:rFonts w:ascii="Arial" w:hAnsi="Arial"/>
          <w:sz w:val="18"/>
        </w:rPr>
        <w:t>ИНН 7702464831  |  ОГРН 1197746181038  |  КПП 770201001</w:t>
      </w:r>
    </w:p>
    <w:p>
      <w:pPr>
        <w:jc w:val="center"/>
      </w:pPr>
      <w:r>
        <w:rPr>
          <w:rFonts w:ascii="Arial" w:hAnsi="Arial"/>
          <w:sz w:val="18"/>
        </w:rPr>
        <w:t>info@andromedaconsult.ru  |  andromedaconsult.ru  |  @andromedaconsult</w:t>
      </w:r>
    </w:p>
    <w:p>
      <w:pPr>
        <w:jc w:val="center"/>
      </w:pPr>
      <w:r>
        <w:rPr>
          <w:color w:val="B4B4B4"/>
          <w:sz w:val="16"/>
        </w:rPr>
        <w:t>=======================================================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6"/>
              </w:rPr>
              <w:t>ООО «АМБЕРТИМ» · Предварительный анализ для Сколково</w:t>
            </w:r>
          </w:p>
        </w:tc>
      </w:tr>
      <w:tr>
        <w:tc>
          <w:tcPr>
            <w:tcW w:type="dxa" w:w="9406"/>
          </w:tcPr>
          <w:p>
            <w:r/>
          </w:p>
        </w:tc>
      </w:tr>
    </w:tbl>
    <w:p>
      <w:r>
        <w:rPr>
          <w:color w:val="646464"/>
          <w:sz w:val="18"/>
        </w:rPr>
        <w:t>09 июля 2026 г.</w:t>
      </w:r>
    </w:p>
    <w:p>
      <w:r>
        <w:rPr>
          <w:color w:val="B4B4B4"/>
          <w:sz w:val="16"/>
        </w:rPr>
        <w:t>———————————————————————————————————————————————————————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📋 Основные реквизиты</w:t>
            </w:r>
          </w:p>
        </w:tc>
      </w:tr>
      <w:tr>
        <w:tc>
          <w:tcPr>
            <w:tcW w:type="dxa" w:w="9406"/>
          </w:tcPr>
          <w:p>
            <w:r>
              <w:br/>
              <w:t>ИНН 3906364524  ·  ОГРН 1183926003260  ·  30 чел.</w:t>
              <w:br/>
              <w:t>236010, г. Калининград, Правая наб., д. 21</w:t>
              <w:br/>
              <w:t>Директор: Матвейчук Константин Игоревич</w:t>
              <w:br/>
              <w:t>ОКВЭД 32.12.7: Обработка янтаря и производство изделий из янтаря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1️⃣ Выручка по годам</w:t>
            </w:r>
          </w:p>
        </w:tc>
      </w:tr>
      <w:tr>
        <w:tc>
          <w:tcPr>
            <w:tcW w:type="dxa" w:w="9406"/>
          </w:tcPr>
          <w:p>
            <w:r>
              <w:t>2022    - млн руб.</w:t>
              <w:br/>
              <w:t>2023    - млн руб.</w:t>
              <w:br/>
              <w:t>2024    - млн руб.</w:t>
              <w:br/>
              <w:t>2025    353 млн руб.</w:t>
              <w:br/>
              <w:br/>
              <w:t>Суммарно: ~353 млн руб.</w:t>
              <w:br/>
              <w:t>Прибыль за 2025: 60,3 млн руб.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2️⃣ Производство</w:t>
            </w:r>
          </w:p>
        </w:tc>
      </w:tr>
      <w:tr>
        <w:tc>
          <w:tcPr>
            <w:tcW w:type="dxa" w:w="9406"/>
          </w:tcPr>
          <w:p>
            <w:r>
              <w:br/>
              <w:t>ООО «АМБЕРТИМ» занимается обработка янтаря и производство ювелирных изделий из янтаря в Калининграде. Компания зарегистрирована в 2018 году, уставный капитал 1 млн руб. Единственное предприятие в регионе такого профиля с выручкой более 350 млн руб.</w:t>
              <w:br/>
              <w:br/>
              <w:t>Штат составляет около 30 человек.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3️⃣ Расчёт налоговой экономии при статусе резидента Сколково</w:t>
            </w:r>
          </w:p>
        </w:tc>
      </w:tr>
      <w:tr>
        <w:tc>
          <w:tcPr>
            <w:tcW w:type="dxa" w:w="9406"/>
          </w:tcPr>
          <w:p>
            <w:r>
              <w:t>Статус резидента Сколково даёт следующие льготы:</w:t>
              <w:br/>
              <w:t>• Налог на прибыль — 0% (вместо 20%)</w:t>
              <w:br/>
              <w:t>• Страховые взносы — 15% с порога 1,5×МРОТ (вместо 30%)</w:t>
              <w:br/>
              <w:t>• Налог на имущество — 0%</w:t>
              <w:br/>
              <w:t>• Льготы по НДС и таможенным платежам</w:t>
              <w:br/>
              <w:br/>
              <w:t>Предварительный расчёт экономии для ООО «АМБЕРТИМ»:</w:t>
              <w:br/>
              <w:br/>
              <w:t>❶ Налог на прибыль (0% vs 20%)</w:t>
              <w:br/>
              <w:t xml:space="preserve">  Прибыль за 2025: 60,3 млн руб.</w:t>
              <w:br/>
              <w:t xml:space="preserve">  Экономия: ~14 млн руб. в год</w:t>
              <w:br/>
              <w:br/>
              <w:t>❷ Страховые взносы (15% вместо 30%)</w:t>
              <w:br/>
              <w:t xml:space="preserve">  Экономия за счёт пониженного тарифа на ФОТ свыше 1,5×МРОТ</w:t>
              <w:br/>
              <w:br/>
              <w:t>❸ Налог на имущество — 0%</w:t>
              <w:br/>
              <w:t xml:space="preserve">  Зависит от состава основных средств</w:t>
              <w:br/>
              <w:br/>
              <w:t>Прогноз суммарной экономии:</w:t>
              <w:br/>
              <w:t>• В год: ~14 млн руб.</w:t>
              <w:br/>
              <w:t>• За 4 года: ~56 млн руб.</w:t>
              <w:br/>
              <w:t>• За 10 лет: ~140 млн руб.</w:t>
              <w:br/>
              <w:br/>
              <w:t>Окупаемость услуг: 3–6 месяцев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4️⃣ Интеллектуальная собственность</w:t>
            </w:r>
          </w:p>
        </w:tc>
      </w:tr>
      <w:tr>
        <w:tc>
          <w:tcPr>
            <w:tcW w:type="dxa" w:w="9406"/>
          </w:tcPr>
          <w:p>
            <w:r>
              <w:t>Действующие патенты не обнаружены в открытых источниках.</w:t>
              <w:br/>
              <w:br/>
              <w:t>Рекомендуется подача заявки на полезную модель по тематике: усовершенствованную технологию обработки и облагораживания янтаря с повышением выхода качественного сырья.</w:t>
              <w:br/>
              <w:br/>
              <w:t>Подача патента осуществляется параллельно с заявкой в Сколково (срок получения патента: 4–5 месяцев).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5️⃣ Связанные компании</w:t>
            </w:r>
          </w:p>
        </w:tc>
      </w:tr>
      <w:tr>
        <w:tc>
          <w:tcPr>
            <w:tcW w:type="dxa" w:w="9406"/>
          </w:tcPr>
          <w:p>
            <w:r>
              <w:t>Не обнаружены (или уточняется).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🎯 План действий</w:t>
            </w:r>
          </w:p>
        </w:tc>
      </w:tr>
      <w:tr>
        <w:tc>
          <w:tcPr>
            <w:tcW w:type="dxa" w:w="9406"/>
          </w:tcPr>
          <w:p>
            <w:r>
              <w:t>1. Согласовать продукт-инновацию</w:t>
              <w:br/>
              <w:t xml:space="preserve">   Определить, какой именно продукт/технология соответствуют критериям Сколково. Гипотеза: усовершенствованную технологию обработки и облагораживания янтаря с повышением выхода качественного сырья.</w:t>
              <w:br/>
              <w:br/>
              <w:t>2. Собрать базовые документы</w:t>
              <w:br/>
              <w:t xml:space="preserve">   Учредительные документы, штатное расписание, документы сотрудников (дипломы).</w:t>
              <w:br/>
              <w:br/>
              <w:t>3. Подать заявку на патент</w:t>
              <w:br/>
              <w:t xml:space="preserve">   Полезная модель по тематике обработки природных материалов и ювелирного производства.</w:t>
              <w:br/>
              <w:br/>
              <w:t>4. Сформировать заявку в Сколково</w:t>
              <w:br/>
              <w:t xml:space="preserve">   Используя собранные данные и подготовленные документы.</w:t>
              <w:br/>
              <w:br/>
              <w:t>5. Подать заявку на МТК (после получения статуса Сколково)</w:t>
            </w:r>
          </w:p>
        </w:tc>
      </w:tr>
    </w:tbl>
    <w:p>
      <w:pPr>
        <w:jc w:val="center"/>
      </w:pPr>
      <w:r>
        <w:rPr>
          <w:color w:val="B4B4B4"/>
          <w:sz w:val="16"/>
        </w:rPr>
        <w:t>———————————————————————————————————————————————————————</w:t>
      </w:r>
    </w:p>
    <w:p>
      <w:pPr>
        <w:jc w:val="center"/>
      </w:pPr>
      <w:r>
        <w:rPr>
          <w:color w:val="646464"/>
          <w:sz w:val="18"/>
        </w:rPr>
        <w:t>Источники: audit-it.ru, saby.ru · 09.07.2026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