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80" w:before="0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20"/>
        <w:jc w:val="center"/>
      </w:pPr>
      <w:r>
        <w:rPr>
          <w:rFonts w:ascii="Calibri" w:hAnsi="Calibri"/>
          <w:b/>
          <w:color w:val="1E293B"/>
          <w:sz w:val="32"/>
        </w:rPr>
        <w:t>КОММЕРЧЕСКОЕ ПРЕДЛОЖЕНИЕ</w:t>
      </w:r>
    </w:p>
    <w:p>
      <w:pPr>
        <w:spacing w:after="40" w:before="0"/>
        <w:jc w:val="center"/>
      </w:pPr>
      <w:r>
        <w:rPr>
          <w:rFonts w:ascii="Calibri" w:hAnsi="Calibri"/>
          <w:b/>
          <w:color w:val="475569"/>
          <w:sz w:val="22"/>
        </w:rPr>
        <w:t>ООО «БОРЕЙ» · ИНН 2703078170 · г. Комсомольск-на-Амуре</w:t>
      </w:r>
    </w:p>
    <w:p>
      <w:pPr>
        <w:spacing w:after="240" w:before="0"/>
        <w:jc w:val="center"/>
      </w:pPr>
      <w:r>
        <w:rPr>
          <w:rFonts w:ascii="Calibri" w:hAnsi="Calibri"/>
          <w:color w:val="94A3B8"/>
          <w:sz w:val="18"/>
        </w:rPr>
        <w:t>09 июля 2026 г.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0"/>
      </w:pPr>
      <w:r>
        <w:rPr>
          <w:rFonts w:ascii="Calibri" w:hAnsi="Calibri"/>
          <w:color w:val="000000"/>
          <w:sz w:val="21"/>
        </w:rPr>
        <w:t>Консалтинговая компания «Андромеда консалтинг» предлагает ООО «БОРЕЙ» подготовить пакет документов для участия в следующих программах и направлениях: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получение статуса Участника «Сколково»;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включение в реестр Малых технологических компаний (МТК);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получение в приоритетном порядке патента на полезную модель.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/>
      </w:pPr>
      <w:r>
        <w:rPr>
          <w:rFonts w:ascii="Calibri" w:hAnsi="Calibri"/>
          <w:b/>
          <w:color w:val="1E293B"/>
          <w:sz w:val="26"/>
        </w:rPr>
        <w:t>1. СТАТУС УЧАСТНИКА «СКОЛКОВО»</w:t>
      </w:r>
    </w:p>
    <w:p>
      <w:pPr>
        <w:spacing w:after="120" w:before="0"/>
      </w:pPr>
      <w:r>
        <w:rPr>
          <w:rFonts w:ascii="Calibri" w:hAnsi="Calibri"/>
          <w:color w:val="000000"/>
          <w:sz w:val="21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Льгота по налогу на прибыль — 0%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Пониженные страховые взносы — 15%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Льгота на налог на имущество — 0%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Льготы по уплате таможенных платежей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Визово-миграционные льготы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Финансовая поддержка: гранты от 1,5 до 50 млн ₽</w:t>
      </w:r>
    </w:p>
    <w:p>
      <w:pPr>
        <w:spacing w:after="120" w:before="200"/>
      </w:pPr>
      <w:r>
        <w:rPr>
          <w:rFonts w:ascii="Calibri" w:hAnsi="Calibri"/>
          <w:b/>
          <w:color w:val="1E293B"/>
          <w:sz w:val="26"/>
        </w:rPr>
        <w:t>2. РЕЕСТР МАЛЫХ ТЕХНОЛОГИЧЕСКИХ КОМПАНИЙ (МТК)</w:t>
      </w:r>
    </w:p>
    <w:p>
      <w:pPr>
        <w:spacing w:after="120" w:before="0"/>
      </w:pPr>
      <w:r>
        <w:rPr>
          <w:rFonts w:ascii="Calibri" w:hAnsi="Calibri"/>
          <w:color w:val="000000"/>
          <w:sz w:val="21"/>
        </w:rPr>
        <w:t>Вхождение в реестр МТК открывает доступ к следующим мерам господдержки: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дополнительные баллы при участии в грантовых конкурсах;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льготный займ от Корпорации МСП до 2 млрд ₽;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упрощённая процедура защиты интеллектуальной собственности;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сниженная ставка по промышленной ипотеке;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пониженная ставка налога на прибыль (зависит от региона);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размещение на «Витрине стартапов» Минэкономразвития РФ;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поддержка спроса на инновационную продукцию и экспорт.</w:t>
      </w:r>
    </w:p>
    <w:p>
      <w:pPr>
        <w:spacing w:after="80" w:before="0"/>
      </w:pPr>
      <w:r>
        <w:rPr>
          <w:rFonts w:ascii="Calibri" w:hAnsi="Calibri"/>
          <w:color w:val="475569"/>
          <w:sz w:val="20"/>
        </w:rPr>
        <w:t>Данный список мер господдержки ежегодно дополняется, что расширяет возможности развития и конкуренции компаний, состоящих в реестре МТК.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/>
      </w:pPr>
      <w:r>
        <w:rPr>
          <w:rFonts w:ascii="Calibri" w:hAnsi="Calibri"/>
          <w:b/>
          <w:color w:val="1E293B"/>
          <w:sz w:val="26"/>
        </w:rPr>
        <w:t>3. ПРЕДВАРИТЕЛЬНЫЙ АНАЛИЗ КОМПАНИИ</w:t>
      </w:r>
    </w:p>
    <w:p>
      <w:pPr>
        <w:spacing w:after="120" w:before="0"/>
      </w:pPr>
      <w:r>
        <w:rPr>
          <w:rFonts w:ascii="Calibri" w:hAnsi="Calibri"/>
          <w:color w:val="000000"/>
          <w:sz w:val="21"/>
        </w:rPr>
        <w:t>На основе открытых источников нами проведён предварительный анализ ООО «БОРЕЙ». Ниже приведены основные данные, которые будут использованы при подготовке заявки.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Показатель</w:t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Значение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Наименование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8"/>
              </w:rPr>
              <w:t>ООО «БОРЕЙ»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ИНН / ОГРН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8"/>
              </w:rPr>
              <w:t>2703078170 / 1152703003357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Дата регистрации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8"/>
              </w:rPr>
              <w:t>19.03.2015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Адрес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8"/>
              </w:rPr>
              <w:t>681000, Хабаровский край, г. Комсомольск-на-Амуре, ул. Васянина, д. 3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Основной ОКВЭД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8"/>
              </w:rPr>
              <w:t>28.99 — Производство машин и оборудования общего назначения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Директор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8"/>
              </w:rPr>
              <w:t>Ершова Елена Алексеевна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Численность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8"/>
              </w:rPr>
              <w:t>~150 чел.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Выручка 2022–2025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8"/>
              </w:rPr>
              <w:t>~1 506 млн ₽ суммарно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/>
          <w:color w:val="1E293B"/>
          <w:sz w:val="21"/>
        </w:rPr>
        <w:t>Прогноз налоговой экономии при статусе резидента Сколково: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Показатель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Прогноз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9"/>
              </w:rPr>
              <w:t>Экономия за 4 года (2022–2025)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~134,7 млн ₽</w:t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2563EB"/>
                <w:sz w:val="18"/>
              </w:rPr>
              <w:t>в т.ч. налог на прибыль (0% vs 20%)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color w:val="2563EB"/>
                <w:sz w:val="18"/>
              </w:rPr>
              <w:t>~61,3 млн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6D28D9"/>
                <w:sz w:val="18"/>
              </w:rPr>
              <w:t>в т.ч. страховые взносы (15% vs 30%)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color w:val="6D28D9"/>
                <w:sz w:val="18"/>
              </w:rPr>
              <w:t>~63,8 млн ₽</w:t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D97706"/>
                <w:sz w:val="18"/>
              </w:rPr>
              <w:t>в т.ч. налог на имущество (0%)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color w:val="D97706"/>
                <w:sz w:val="18"/>
              </w:rPr>
              <w:t>~9,6 млн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9"/>
              </w:rPr>
              <w:t>Прогноз на 10 лет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от 335 до 435 млн ₽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/>
          <w:color w:val="1E293B"/>
          <w:sz w:val="21"/>
        </w:rPr>
        <w:t>Готовность данных для заявки: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567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Пункт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16A34A"/>
                <w:sz w:val="20"/>
              </w:rPr>
              <w:t>✓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Реквизиты, отчётность, ОКВЭД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6A34A"/>
                <w:sz w:val="19"/>
              </w:rPr>
              <w:t>Имеются из открытых источников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CA8A04"/>
                <w:sz w:val="20"/>
              </w:rPr>
              <w:t>⚡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Интеллектуальная собственность (патент)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CA8A04"/>
                <w:sz w:val="19"/>
              </w:rPr>
              <w:t>Требуется подача параллельно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CA8A04"/>
                <w:sz w:val="20"/>
              </w:rPr>
              <w:t>⚡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Описание продукта-инновации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CA8A04"/>
                <w:sz w:val="19"/>
              </w:rPr>
              <w:t>Прорабатывается с клиентом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Фото продукции и производства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Личный кабинет lk.sk.ru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Документы сотрудников / штатное расписание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/>
      </w:pPr>
      <w:r>
        <w:rPr>
          <w:rFonts w:ascii="Calibri" w:hAnsi="Calibri"/>
          <w:b/>
          <w:color w:val="1E293B"/>
          <w:sz w:val="26"/>
        </w:rPr>
        <w:t>4. ПОРЯДОК РАБОТЫ (ДОРОЖНАЯ КАРТА)</w:t>
      </w:r>
    </w:p>
    <w:p>
      <w:pPr>
        <w:spacing w:after="80" w:before="0"/>
      </w:pPr>
      <w:r>
        <w:rPr>
          <w:rFonts w:ascii="Calibri" w:hAnsi="Calibri"/>
          <w:b/>
          <w:color w:val="1E293B"/>
          <w:sz w:val="21"/>
        </w:rPr>
        <w:t>Необходимые люди и материалы со стороны ООО «БОРЕЙ»:</w:t>
      </w:r>
    </w:p>
    <w:p>
      <w:pPr>
        <w:spacing w:after="40" w:before="0"/>
      </w:pPr>
      <w:r>
        <w:rPr>
          <w:rFonts w:ascii="Calibri" w:hAnsi="Calibri"/>
          <w:color w:val="334155"/>
          <w:sz w:val="20"/>
        </w:rPr>
        <w:t>• Руководитель компании (Ершова Е.А.), главный бухгалтер, главный технолог / инженер — рабочая группа.</w:t>
      </w:r>
    </w:p>
    <w:p>
      <w:pPr>
        <w:spacing w:after="40" w:before="0"/>
      </w:pPr>
      <w:r>
        <w:rPr>
          <w:rFonts w:ascii="Calibri" w:hAnsi="Calibri"/>
          <w:color w:val="334155"/>
          <w:sz w:val="20"/>
        </w:rPr>
        <w:t>• Информация о продукции: описание, технические характеристики, чертежи и техническая документация.</w:t>
      </w:r>
    </w:p>
    <w:p>
      <w:pPr>
        <w:spacing w:after="40" w:before="0"/>
      </w:pPr>
      <w:r>
        <w:rPr>
          <w:rFonts w:ascii="Calibri" w:hAnsi="Calibri"/>
          <w:color w:val="334155"/>
          <w:sz w:val="20"/>
        </w:rPr>
        <w:t>• Описание технологии, проходящей через все направления деятельности компании.</w:t>
      </w:r>
    </w:p>
    <w:p>
      <w:pPr>
        <w:spacing w:after="40" w:before="0"/>
      </w:pPr>
      <w:r>
        <w:rPr>
          <w:rFonts w:ascii="Calibri" w:hAnsi="Calibri"/>
          <w:color w:val="334155"/>
          <w:sz w:val="20"/>
        </w:rPr>
        <w:t>• Фото производства, оборудования, готовой продукции.</w:t>
      </w:r>
    </w:p>
    <w:p>
      <w:pPr>
        <w:spacing w:after="40" w:before="0"/>
      </w:pPr>
      <w:r>
        <w:rPr>
          <w:rFonts w:ascii="Calibri" w:hAnsi="Calibri"/>
          <w:color w:val="334155"/>
          <w:sz w:val="20"/>
        </w:rPr>
        <w:t>• 4–5 человек команды проекта: дипломы (техническое образование), регалии.</w:t>
      </w:r>
    </w:p>
    <w:p>
      <w:pPr>
        <w:spacing w:after="40" w:before="0"/>
      </w:pPr>
      <w:r>
        <w:rPr>
          <w:rFonts w:ascii="Calibri" w:hAnsi="Calibri"/>
          <w:color w:val="334155"/>
          <w:sz w:val="20"/>
        </w:rPr>
        <w:t>• Базовые цифры для экономической модели: себестоимость, покупатели, поставщики.</w:t>
      </w:r>
    </w:p>
    <w:p>
      <w:pPr>
        <w:spacing w:after="40" w:before="0"/>
      </w:pPr>
      <w:r>
        <w:rPr>
          <w:rFonts w:ascii="Calibri" w:hAnsi="Calibri"/>
          <w:color w:val="334155"/>
          <w:sz w:val="20"/>
        </w:rPr>
        <w:t>• Патенты (при наличии) или описание применяемых технологий.</w:t>
      </w:r>
    </w:p>
    <w:p/>
    <w:p>
      <w:pPr>
        <w:spacing w:after="80" w:before="0"/>
      </w:pPr>
      <w:r>
        <w:rPr>
          <w:rFonts w:ascii="Calibri" w:hAnsi="Calibri"/>
          <w:b/>
          <w:color w:val="1E293B"/>
          <w:sz w:val="21"/>
        </w:rPr>
        <w:t>Последовательность работ: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1. Согласование тематики заявки и предмета инновации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Устно с руководителем проекта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2. Согласование и подписание договора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3. Авансовый платёж (250 000 ₽)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4. Формирование рабочей группы в Telegram/МАКС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Назначается главный аналитик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5. Сбор базовых документов + заявка на патент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2–3 недели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6. Формирование и согласование заявки в Сколково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3–4 дня на проверку клиентом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7. Подача заявки (экстерриториальный резидент)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8. Ожидание результатов экспертизы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1–2 месяца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9. При отказе — доработка и переподача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7–9 дней + ~1 месяц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10. Получение статуса резидента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Формальное письмо, 7–10 дней</w:t>
      </w:r>
    </w:p>
    <w:p>
      <w:pPr>
        <w:spacing w:after="0" w:before="40"/>
      </w:pPr>
      <w:r>
        <w:rPr>
          <w:rFonts w:ascii="Calibri" w:hAnsi="Calibri"/>
          <w:b/>
          <w:color w:val="4338CA"/>
          <w:sz w:val="20"/>
        </w:rPr>
        <w:t>11. Подача заявки на МТК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10–15 дней после Сколково</w:t>
      </w:r>
    </w:p>
    <w:p/>
    <w:p>
      <w:pPr>
        <w:spacing w:after="40" w:before="0"/>
      </w:pPr>
      <w:r>
        <w:rPr>
          <w:rFonts w:ascii="Calibri" w:hAnsi="Calibri"/>
          <w:color w:val="475569"/>
          <w:sz w:val="20"/>
        </w:rPr>
        <w:t>После получения статуса — опционально: договор на ведение отчётности (4 квартальных + 1 годовой отчёт).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/>
      </w:pPr>
      <w:r>
        <w:rPr>
          <w:rFonts w:ascii="Calibri" w:hAnsi="Calibri"/>
          <w:b/>
          <w:color w:val="1E293B"/>
          <w:sz w:val="26"/>
        </w:rPr>
        <w:t>5. СТОИМОСТЬ УСЛУГ</w:t>
      </w:r>
    </w:p>
    <w:p>
      <w:pPr>
        <w:spacing w:after="120" w:before="0"/>
      </w:pPr>
      <w:r>
        <w:rPr>
          <w:rFonts w:ascii="Calibri" w:hAnsi="Calibri"/>
          <w:color w:val="000000"/>
          <w:sz w:val="21"/>
        </w:rPr>
        <w:t>Мы предлагаем Вам комплексный пакет (Сколково + МТК + патент) на следующих условиях: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Услуга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Стоимость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  <w:t>Аванс за формирование и подачу пакета документов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250 000 ₽</w:t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  <w:t>Подготовка заявки в ФИПС (патент на полезную модель)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90 000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D1D5DB"/>
                <w:sz w:val="12"/>
              </w:rPr>
              <w:t>────────────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563EB"/>
                <w:sz w:val="20"/>
              </w:rPr>
              <w:t>Вознаграждение: получение статуса Сколково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2563EB"/>
                <w:sz w:val="20"/>
              </w:rPr>
              <w:t>550 000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7C3AED"/>
                <w:sz w:val="20"/>
              </w:rPr>
              <w:t>Вознаграждение: включение в реестр МТК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7C3AED"/>
                <w:sz w:val="20"/>
              </w:rPr>
              <w:t>150 000 ₽</w:t>
            </w:r>
          </w:p>
        </w:tc>
      </w:tr>
    </w:tbl>
    <w:p/>
    <w:tbl>
      <w:tblPr>
        <w:tblBorders>
          <w:top w:val="single" w:sz="8" w:space="0" w:color="fecaca"/>
          <w:bottom w:val="single" w:sz="8" w:space="0" w:color="fecaca"/>
          <w:left w:val="single" w:sz="8" w:space="0" w:color="fecaca"/>
          <w:right w:val="single" w:sz="8" w:space="0" w:color="fecaca"/>
        </w:tblBorders>
      </w:tblPr>
      <w:tblGrid>
        <w:gridCol w:w="9406"/>
      </w:tblGrid>
      <w:tr>
        <w:tc>
          <w:tcPr>
            <w:tcW w:type="dxa" w:w="7937"/>
            <w:shd w:fill="fef2f2" w:val="clear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DC2626"/>
                <w:sz w:val="20"/>
              </w:rPr>
              <w:t>ИТОГО ПРИ УСПЕШНОМ ПРОХОЖДЕНИИ: 1 040 000 ₽</w:t>
              <w:br/>
              <w:t>Аванс: 340 000 ₽ · Success fee: 700 000 ₽ (550 000 + 150 000)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/>
          <w:color w:val="1E293B"/>
          <w:sz w:val="21"/>
        </w:rPr>
        <w:t>Условия: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Договор на 3 подачи (обычно хватает 2). Переподача свыше 3 раз — 25 000 ₽/раз.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Аванс — до начала работ.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Вознаграждение — после получения протокола / включения в реестр МТК.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Ежегодная пошлина по поддержанию патента — ~4 000 ₽.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НДС не облагается (УСН).</w:t>
      </w:r>
    </w:p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/>
      </w:pPr>
      <w:r>
        <w:rPr>
          <w:rFonts w:ascii="Calibri" w:hAnsi="Calibri"/>
          <w:b/>
          <w:color w:val="1E293B"/>
          <w:sz w:val="26"/>
        </w:rPr>
        <w:t>6. ЧТО ПОЛУЧАЕТ КОМПАНИЯ</w:t>
      </w:r>
    </w:p>
    <w:p>
      <w:pPr>
        <w:spacing w:after="80" w:before="0"/>
      </w:pPr>
      <w:r>
        <w:rPr>
          <w:rFonts w:ascii="Calibri" w:hAnsi="Calibri"/>
          <w:b/>
          <w:color w:val="1E293B"/>
          <w:sz w:val="21"/>
        </w:rPr>
        <w:t>БЛОК I — Гарантированные льготы (без конкурсов):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0"/>
        </w:rPr>
        <w:t>Налог на прибыль — 0% (на 10 лет)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0"/>
        </w:rPr>
        <w:t>Налог на имущество — 0% (на 10 лет)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0"/>
        </w:rPr>
        <w:t>Страховые взносы — 15% (на зп свыше 1,5×МРОТ)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0"/>
        </w:rPr>
        <w:t>НДС — 0% (опционально)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0"/>
        </w:rPr>
        <w:t>При покупке оборудования из-за рубежа — НДС и пошлина 0%</w:t>
      </w:r>
    </w:p>
    <w:p/>
    <w:p>
      <w:pPr>
        <w:spacing w:after="80" w:before="0"/>
      </w:pPr>
      <w:r>
        <w:rPr>
          <w:rFonts w:ascii="Calibri" w:hAnsi="Calibri"/>
          <w:b/>
          <w:color w:val="1E293B"/>
          <w:sz w:val="21"/>
        </w:rPr>
        <w:t>БЛОК II — Через конкурсы (гранты):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0"/>
        </w:rPr>
        <w:t>Гранты Сколково от 1,5 до 50 млн ₽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0"/>
        </w:rPr>
        <w:t>Дополнительные баллы в грантах ФСИ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0"/>
        </w:rPr>
        <w:t>Ускоренная процедура МТК</w:t>
      </w:r>
    </w:p>
    <w:p/>
    <w:p>
      <w:pPr>
        <w:spacing w:after="80" w:before="0"/>
      </w:pPr>
      <w:r>
        <w:rPr>
          <w:rFonts w:ascii="Calibri" w:hAnsi="Calibri"/>
          <w:b/>
          <w:color w:val="1E293B"/>
          <w:sz w:val="21"/>
        </w:rPr>
        <w:t>БЛОК III — Бонусы МТК: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0"/>
        </w:rPr>
        <w:t>Кредиты от 3% до 12% годовых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0"/>
        </w:rPr>
        <w:t>Преимущества в торгах по 223-ФЗ и 44-ФЗ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0"/>
        </w:rPr>
        <w:t>Размещение на «Витрине стартапов»</w:t>
      </w:r>
    </w:p>
    <w:p/>
    <w:tbl>
      <w:tblPr>
        <w:tblBorders>
          <w:top w:val="single" w:sz="8" w:space="0" w:color="86efac"/>
          <w:bottom w:val="single" w:sz="8" w:space="0" w:color="86efac"/>
          <w:left w:val="single" w:sz="8" w:space="0" w:color="86efac"/>
          <w:right w:val="single" w:sz="8" w:space="0" w:color="86efac"/>
        </w:tblBorders>
      </w:tblPr>
      <w:tblGrid>
        <w:gridCol w:w="9406"/>
      </w:tblGrid>
      <w:tr>
        <w:tc>
          <w:tcPr>
            <w:tcW w:type="dxa" w:w="7937"/>
            <w:shd w:fill="f0fdf4" w:val="clear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16A34A"/>
                <w:sz w:val="22"/>
              </w:rPr>
              <w:t>ОКУПАЕМОСТЬ УСЛУГ: 3–6 МЕСЯЦЕВ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160"/>
      </w:pPr>
      <w:r>
        <w:rPr>
          <w:rFonts w:ascii="Calibri" w:hAnsi="Calibri"/>
          <w:color w:val="000000"/>
          <w:sz w:val="21"/>
        </w:rPr>
        <w:t>Будем рады ответить на Ваши вопросы по телефону +7 916 770-25-55 или info@andromedaconsult.ru. Благодарим за внимание!</w:t>
      </w:r>
    </w:p>
    <w:p>
      <w:pPr>
        <w:spacing w:after="40" w:before="0"/>
      </w:pPr>
      <w:r>
        <w:rPr>
          <w:rFonts w:ascii="Calibri" w:hAnsi="Calibri"/>
          <w:color w:val="000000"/>
          <w:sz w:val="21"/>
        </w:rPr>
        <w:t>С уважением,</w:t>
      </w:r>
    </w:p>
    <w:p>
      <w:pPr>
        <w:spacing w:after="40" w:before="0"/>
      </w:pPr>
      <w:r>
        <w:rPr>
          <w:rFonts w:ascii="Calibri" w:hAnsi="Calibri"/>
          <w:b/>
          <w:color w:val="1E293B"/>
          <w:sz w:val="21"/>
        </w:rPr>
        <w:t>Генеральный директор, Анна Наумова</w:t>
      </w:r>
    </w:p>
    <w:p>
      <w:pPr>
        <w:spacing w:after="120" w:before="0"/>
      </w:pPr>
      <w:r>
        <w:rPr>
          <w:rFonts w:ascii="Calibri" w:hAnsi="Calibri"/>
          <w:color w:val="475569"/>
          <w:sz w:val="20"/>
        </w:rPr>
        <w:t>ООО «Андромеда консалтинг»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